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8B" w:rsidRDefault="00C9618B" w:rsidP="00C9618B">
      <w:pPr>
        <w:pStyle w:val="GPSSchPart"/>
      </w:pPr>
      <w:r w:rsidRPr="00F46867">
        <w:t>Part A: Direct Award</w:t>
      </w:r>
    </w:p>
    <w:p w:rsidR="00C9618B" w:rsidRDefault="00C9618B" w:rsidP="00C9618B">
      <w:pPr>
        <w:pStyle w:val="GPSL1Schedulenumbered"/>
        <w:numPr>
          <w:ilvl w:val="0"/>
          <w:numId w:val="2"/>
        </w:numPr>
      </w:pPr>
      <w:r>
        <w:t xml:space="preserve">For Contracting Authorities who decide to enter into a Call </w:t>
      </w:r>
      <w:proofErr w:type="gramStart"/>
      <w:r>
        <w:t>Off</w:t>
      </w:r>
      <w:proofErr w:type="gramEnd"/>
      <w:r>
        <w:t xml:space="preserve"> Agreement and/or Lease Agreement for Lot 1, the criteria and weightings set at Framework level shall apply as the Lot is awarded to a sole Supplier. </w:t>
      </w:r>
    </w:p>
    <w:p w:rsidR="00C9618B" w:rsidRDefault="00C9618B" w:rsidP="00C9618B">
      <w:pPr>
        <w:pStyle w:val="GPSL1Schedulenumbered"/>
        <w:numPr>
          <w:ilvl w:val="0"/>
          <w:numId w:val="2"/>
        </w:numPr>
      </w:pPr>
      <w:r w:rsidRPr="00643073">
        <w:t xml:space="preserve">Part </w:t>
      </w:r>
      <w:r>
        <w:t xml:space="preserve">A- Direct </w:t>
      </w:r>
      <w:r w:rsidRPr="00643073">
        <w:t xml:space="preserve">Award Criteria applies </w:t>
      </w:r>
      <w:r>
        <w:t>to Lot 2</w:t>
      </w:r>
      <w:r w:rsidRPr="00643073">
        <w:t>.</w:t>
      </w:r>
    </w:p>
    <w:tbl>
      <w:tblPr>
        <w:tblpPr w:leftFromText="180" w:rightFromText="180" w:vertAnchor="text" w:horzAnchor="page" w:tblpX="2053" w:tblpY="1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5"/>
        <w:gridCol w:w="3758"/>
        <w:gridCol w:w="3390"/>
      </w:tblGrid>
      <w:tr w:rsidR="00C9618B" w:rsidRPr="006875AD" w:rsidTr="002103F5">
        <w:tc>
          <w:tcPr>
            <w:tcW w:w="1705" w:type="dxa"/>
            <w:shd w:val="clear" w:color="auto" w:fill="EEECE1"/>
          </w:tcPr>
          <w:p w:rsidR="00C9618B" w:rsidRPr="006A76B7" w:rsidRDefault="00C9618B" w:rsidP="002103F5">
            <w:pPr>
              <w:pStyle w:val="MarginText"/>
              <w:rPr>
                <w:b/>
              </w:rPr>
            </w:pPr>
            <w:r w:rsidRPr="006A76B7">
              <w:rPr>
                <w:b/>
              </w:rPr>
              <w:t>Criteria Number</w:t>
            </w:r>
          </w:p>
        </w:tc>
        <w:tc>
          <w:tcPr>
            <w:tcW w:w="3758" w:type="dxa"/>
            <w:shd w:val="clear" w:color="auto" w:fill="EEECE1"/>
          </w:tcPr>
          <w:p w:rsidR="00C9618B" w:rsidRPr="006A76B7" w:rsidRDefault="00C9618B" w:rsidP="002103F5">
            <w:pPr>
              <w:pStyle w:val="MarginText"/>
              <w:rPr>
                <w:b/>
              </w:rPr>
            </w:pPr>
            <w:r w:rsidRPr="006A76B7">
              <w:rPr>
                <w:b/>
              </w:rPr>
              <w:t>Criteria</w:t>
            </w:r>
          </w:p>
        </w:tc>
        <w:tc>
          <w:tcPr>
            <w:tcW w:w="3390" w:type="dxa"/>
            <w:shd w:val="clear" w:color="auto" w:fill="EEECE1"/>
          </w:tcPr>
          <w:p w:rsidR="00C9618B" w:rsidRPr="006A76B7" w:rsidRDefault="00C9618B" w:rsidP="002103F5">
            <w:pPr>
              <w:pStyle w:val="MarginText"/>
              <w:rPr>
                <w:b/>
              </w:rPr>
            </w:pPr>
            <w:r w:rsidRPr="006A76B7">
              <w:rPr>
                <w:b/>
              </w:rPr>
              <w:t xml:space="preserve">Percentage Weightings to be set by the Contracting </w:t>
            </w:r>
            <w:r>
              <w:rPr>
                <w:b/>
              </w:rPr>
              <w:t>Authority</w:t>
            </w:r>
            <w:r w:rsidRPr="006A76B7">
              <w:rPr>
                <w:b/>
              </w:rPr>
              <w:t xml:space="preserve"> conducting the direct award</w:t>
            </w:r>
          </w:p>
        </w:tc>
      </w:tr>
      <w:tr w:rsidR="00C9618B" w:rsidRPr="006875AD" w:rsidTr="002103F5">
        <w:tc>
          <w:tcPr>
            <w:tcW w:w="1705" w:type="dxa"/>
          </w:tcPr>
          <w:p w:rsidR="00C9618B" w:rsidRDefault="00C9618B" w:rsidP="002103F5">
            <w:pPr>
              <w:pStyle w:val="MarginText"/>
            </w:pPr>
          </w:p>
          <w:p w:rsidR="00C9618B" w:rsidRPr="006A76B7" w:rsidRDefault="00C9618B" w:rsidP="002103F5">
            <w:pPr>
              <w:pStyle w:val="MarginText"/>
            </w:pPr>
            <w:r w:rsidRPr="006A76B7">
              <w:t>1</w:t>
            </w:r>
          </w:p>
        </w:tc>
        <w:tc>
          <w:tcPr>
            <w:tcW w:w="3758" w:type="dxa"/>
          </w:tcPr>
          <w:p w:rsidR="00C9618B" w:rsidRDefault="00C9618B" w:rsidP="002103F5">
            <w:pPr>
              <w:pStyle w:val="MarginText"/>
              <w:ind w:left="0"/>
            </w:pPr>
          </w:p>
          <w:p w:rsidR="00C9618B" w:rsidRPr="006A76B7" w:rsidRDefault="00C9618B" w:rsidP="002103F5">
            <w:pPr>
              <w:pStyle w:val="MarginText"/>
            </w:pPr>
            <w:r>
              <w:t>Quality</w:t>
            </w:r>
          </w:p>
        </w:tc>
        <w:tc>
          <w:tcPr>
            <w:tcW w:w="3390" w:type="dxa"/>
          </w:tcPr>
          <w:p w:rsidR="00C9618B" w:rsidRDefault="00C9618B" w:rsidP="002103F5">
            <w:pPr>
              <w:pStyle w:val="MarginText"/>
              <w:jc w:val="center"/>
            </w:pPr>
          </w:p>
          <w:p w:rsidR="00C9618B" w:rsidRDefault="00C9618B" w:rsidP="002103F5">
            <w:pPr>
              <w:pStyle w:val="MarginText"/>
              <w:jc w:val="center"/>
            </w:pPr>
            <w:r>
              <w:t>50%</w:t>
            </w:r>
          </w:p>
          <w:p w:rsidR="00C9618B" w:rsidRPr="0078202E" w:rsidRDefault="00C9618B" w:rsidP="002103F5">
            <w:pPr>
              <w:pStyle w:val="MarginText"/>
            </w:pPr>
            <w:r>
              <w:t>(Contracting Authorities can modify the percentage weighting to meet their requirements using a variance level of -/+ 20%)</w:t>
            </w:r>
          </w:p>
        </w:tc>
      </w:tr>
      <w:tr w:rsidR="00C9618B" w:rsidRPr="006875AD" w:rsidTr="002103F5">
        <w:tc>
          <w:tcPr>
            <w:tcW w:w="1705" w:type="dxa"/>
          </w:tcPr>
          <w:p w:rsidR="00C9618B" w:rsidRDefault="00C9618B" w:rsidP="002103F5">
            <w:pPr>
              <w:pStyle w:val="MarginText"/>
            </w:pPr>
          </w:p>
          <w:p w:rsidR="00C9618B" w:rsidRPr="006A76B7" w:rsidRDefault="00C9618B" w:rsidP="002103F5">
            <w:pPr>
              <w:pStyle w:val="MarginText"/>
            </w:pPr>
            <w:r w:rsidRPr="006A76B7">
              <w:t>2</w:t>
            </w:r>
          </w:p>
        </w:tc>
        <w:tc>
          <w:tcPr>
            <w:tcW w:w="3758" w:type="dxa"/>
          </w:tcPr>
          <w:p w:rsidR="00C9618B" w:rsidRDefault="00C9618B" w:rsidP="002103F5">
            <w:pPr>
              <w:pStyle w:val="MarginText"/>
            </w:pPr>
          </w:p>
          <w:p w:rsidR="00C9618B" w:rsidRPr="006A76B7" w:rsidRDefault="00C9618B" w:rsidP="002103F5">
            <w:pPr>
              <w:pStyle w:val="MarginText"/>
            </w:pPr>
            <w:r>
              <w:t>Price</w:t>
            </w:r>
          </w:p>
        </w:tc>
        <w:tc>
          <w:tcPr>
            <w:tcW w:w="3390" w:type="dxa"/>
          </w:tcPr>
          <w:p w:rsidR="00C9618B" w:rsidRDefault="00C9618B" w:rsidP="002103F5">
            <w:pPr>
              <w:pStyle w:val="MarginText"/>
              <w:jc w:val="center"/>
            </w:pPr>
          </w:p>
          <w:p w:rsidR="00C9618B" w:rsidRDefault="00C9618B" w:rsidP="002103F5">
            <w:pPr>
              <w:pStyle w:val="MarginText"/>
              <w:jc w:val="center"/>
            </w:pPr>
            <w:r>
              <w:t>50%</w:t>
            </w:r>
          </w:p>
          <w:p w:rsidR="00C9618B" w:rsidRPr="0078202E" w:rsidRDefault="00C9618B" w:rsidP="002103F5">
            <w:pPr>
              <w:pStyle w:val="MarginText"/>
            </w:pPr>
            <w:r>
              <w:t>(Contracting Authorities can modify the percentage weighting to meet their requirements using a variance level of -/+ 20%)</w:t>
            </w:r>
          </w:p>
        </w:tc>
      </w:tr>
    </w:tbl>
    <w:p w:rsidR="00C9618B" w:rsidRDefault="00C9618B" w:rsidP="00C9618B">
      <w:pPr>
        <w:pStyle w:val="GPSL1Schedulenumbered"/>
        <w:numPr>
          <w:ilvl w:val="0"/>
          <w:numId w:val="2"/>
        </w:numPr>
      </w:pPr>
      <w:r w:rsidRPr="00F46867">
        <w:t>The</w:t>
      </w:r>
      <w:r w:rsidRPr="006875AD">
        <w:t xml:space="preserve"> following criteria and weightings shall be applied to the Framework </w:t>
      </w:r>
      <w:r>
        <w:t>Supplier’s</w:t>
      </w:r>
      <w:r w:rsidRPr="006875AD">
        <w:t xml:space="preserve"> compliant tend</w:t>
      </w:r>
      <w:r>
        <w:t>ers submitted through Direct A</w:t>
      </w:r>
      <w:r w:rsidRPr="006875AD">
        <w:t>ward.</w:t>
      </w:r>
    </w:p>
    <w:p w:rsidR="004637ED" w:rsidRDefault="004637ED">
      <w:bookmarkStart w:id="0" w:name="_GoBack"/>
      <w:bookmarkEnd w:id="0"/>
    </w:p>
    <w:sectPr w:rsidR="00463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80069"/>
    <w:multiLevelType w:val="hybridMultilevel"/>
    <w:tmpl w:val="978662FC"/>
    <w:lvl w:ilvl="0" w:tplc="CF7A0D12">
      <w:start w:val="1"/>
      <w:numFmt w:val="decimal"/>
      <w:pStyle w:val="GPSL1Schedulenumbered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8B"/>
    <w:rsid w:val="004637ED"/>
    <w:rsid w:val="00C9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D2036-D74A-4F3F-94D4-D8CED0AD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8B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9618B"/>
    <w:pPr>
      <w:keepNext/>
      <w:overflowPunct/>
      <w:autoSpaceDE/>
      <w:autoSpaceDN/>
      <w:spacing w:before="240" w:after="120"/>
      <w:ind w:left="142"/>
      <w:textAlignment w:val="auto"/>
    </w:pPr>
    <w:rPr>
      <w:rFonts w:eastAsia="STZhongsong" w:cs="Times New Roman"/>
      <w:szCs w:val="18"/>
      <w:lang w:eastAsia="zh-CN"/>
    </w:rPr>
  </w:style>
  <w:style w:type="character" w:customStyle="1" w:styleId="MarginTextChar">
    <w:name w:val="Margin Text Char"/>
    <w:link w:val="MarginText"/>
    <w:locked/>
    <w:rsid w:val="00C9618B"/>
    <w:rPr>
      <w:rFonts w:ascii="Calibri" w:eastAsia="STZhongsong" w:hAnsi="Calibri" w:cs="Times New Roman"/>
      <w:szCs w:val="18"/>
      <w:lang w:eastAsia="zh-CN"/>
    </w:rPr>
  </w:style>
  <w:style w:type="paragraph" w:customStyle="1" w:styleId="GPSSchPart">
    <w:name w:val="GPS Sch Part"/>
    <w:basedOn w:val="Normal"/>
    <w:link w:val="GPSSchPartChar"/>
    <w:qFormat/>
    <w:rsid w:val="00C9618B"/>
    <w:pPr>
      <w:keepNext/>
      <w:overflowPunct/>
      <w:autoSpaceDE/>
      <w:autoSpaceDN/>
      <w:spacing w:before="240"/>
      <w:ind w:firstLine="426"/>
      <w:jc w:val="center"/>
      <w:textAlignment w:val="auto"/>
    </w:pPr>
    <w:rPr>
      <w:rFonts w:ascii="Arial Bold" w:eastAsia="STZhongsong" w:hAnsi="Arial Bold" w:cs="Times New Roman"/>
      <w:b/>
      <w:caps/>
      <w:lang w:eastAsia="zh-CN"/>
    </w:rPr>
  </w:style>
  <w:style w:type="paragraph" w:customStyle="1" w:styleId="GPSL1Schedulenumbered">
    <w:name w:val="GPS L1 Schedule numbered"/>
    <w:basedOn w:val="Normal"/>
    <w:link w:val="GPSL1SchedulenumberedChar1"/>
    <w:qFormat/>
    <w:rsid w:val="00C9618B"/>
    <w:pPr>
      <w:numPr>
        <w:numId w:val="1"/>
      </w:numPr>
      <w:tabs>
        <w:tab w:val="left" w:pos="851"/>
      </w:tabs>
    </w:pPr>
  </w:style>
  <w:style w:type="character" w:customStyle="1" w:styleId="GPSL1SchedulenumberedChar1">
    <w:name w:val="GPS L1 Schedule numbered Char1"/>
    <w:link w:val="GPSL1Schedulenumbered"/>
    <w:locked/>
    <w:rsid w:val="00C9618B"/>
    <w:rPr>
      <w:rFonts w:ascii="Calibri" w:eastAsia="Times New Roman" w:hAnsi="Calibri" w:cs="Arial"/>
    </w:rPr>
  </w:style>
  <w:style w:type="character" w:customStyle="1" w:styleId="GPSSchPartChar">
    <w:name w:val="GPS Sch Part Char"/>
    <w:link w:val="GPSSchPart"/>
    <w:rsid w:val="00C9618B"/>
    <w:rPr>
      <w:rFonts w:ascii="Arial Bold" w:eastAsia="STZhongsong" w:hAnsi="Arial Bold" w:cs="Times New Roman"/>
      <w:b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Randles</dc:creator>
  <cp:keywords/>
  <dc:description/>
  <cp:lastModifiedBy>Juanita Randles</cp:lastModifiedBy>
  <cp:revision>1</cp:revision>
  <dcterms:created xsi:type="dcterms:W3CDTF">2017-01-26T16:05:00Z</dcterms:created>
  <dcterms:modified xsi:type="dcterms:W3CDTF">2017-01-26T16:06:00Z</dcterms:modified>
</cp:coreProperties>
</file>