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10" w:rsidRDefault="00366510">
      <w:pPr>
        <w:rPr>
          <w:rFonts w:ascii="Times New Roman" w:eastAsia="Times New Roman" w:hAnsi="Times New Roman" w:cs="Times New Roman"/>
          <w:sz w:val="20"/>
          <w:szCs w:val="20"/>
        </w:rPr>
      </w:pPr>
    </w:p>
    <w:p w:rsidR="00366510" w:rsidRDefault="00366510">
      <w:pPr>
        <w:spacing w:before="8"/>
        <w:rPr>
          <w:rFonts w:ascii="Times New Roman" w:eastAsia="Times New Roman" w:hAnsi="Times New Roman" w:cs="Times New Roman"/>
          <w:sz w:val="29"/>
          <w:szCs w:val="29"/>
        </w:rPr>
      </w:pPr>
    </w:p>
    <w:p w:rsidR="00366510" w:rsidRDefault="00801A7A">
      <w:pPr>
        <w:ind w:left="14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501863" cy="1240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01863" cy="1240536"/>
                    </a:xfrm>
                    <a:prstGeom prst="rect">
                      <a:avLst/>
                    </a:prstGeom>
                  </pic:spPr>
                </pic:pic>
              </a:graphicData>
            </a:graphic>
          </wp:inline>
        </w:drawing>
      </w:r>
    </w:p>
    <w:p w:rsidR="00366510" w:rsidRDefault="00366510">
      <w:pPr>
        <w:rPr>
          <w:rFonts w:ascii="Times New Roman" w:eastAsia="Times New Roman" w:hAnsi="Times New Roman" w:cs="Times New Roman"/>
          <w:sz w:val="20"/>
          <w:szCs w:val="20"/>
        </w:rPr>
      </w:pPr>
    </w:p>
    <w:p w:rsidR="00366510" w:rsidRDefault="00366510">
      <w:pPr>
        <w:rPr>
          <w:rFonts w:ascii="Times New Roman" w:eastAsia="Times New Roman" w:hAnsi="Times New Roman" w:cs="Times New Roman"/>
          <w:sz w:val="20"/>
          <w:szCs w:val="20"/>
        </w:rPr>
      </w:pPr>
    </w:p>
    <w:p w:rsidR="00366510" w:rsidRDefault="00366510">
      <w:pPr>
        <w:rPr>
          <w:rFonts w:ascii="Times New Roman" w:eastAsia="Times New Roman" w:hAnsi="Times New Roman" w:cs="Times New Roman"/>
          <w:sz w:val="20"/>
          <w:szCs w:val="20"/>
        </w:rPr>
      </w:pPr>
    </w:p>
    <w:p w:rsidR="00366510" w:rsidRDefault="00366510">
      <w:pPr>
        <w:rPr>
          <w:rFonts w:ascii="Times New Roman" w:eastAsia="Times New Roman" w:hAnsi="Times New Roman" w:cs="Times New Roman"/>
          <w:sz w:val="20"/>
          <w:szCs w:val="20"/>
        </w:rPr>
      </w:pPr>
    </w:p>
    <w:p w:rsidR="00366510" w:rsidRDefault="00366510">
      <w:pPr>
        <w:rPr>
          <w:rFonts w:ascii="Times New Roman" w:eastAsia="Times New Roman" w:hAnsi="Times New Roman" w:cs="Times New Roman"/>
          <w:sz w:val="20"/>
          <w:szCs w:val="20"/>
        </w:rPr>
      </w:pPr>
    </w:p>
    <w:p w:rsidR="00366510" w:rsidRDefault="00366510">
      <w:pPr>
        <w:rPr>
          <w:rFonts w:ascii="Times New Roman" w:eastAsia="Times New Roman" w:hAnsi="Times New Roman" w:cs="Times New Roman"/>
          <w:sz w:val="20"/>
          <w:szCs w:val="20"/>
        </w:rPr>
      </w:pPr>
    </w:p>
    <w:p w:rsidR="00366510" w:rsidRDefault="00366510">
      <w:pPr>
        <w:spacing w:before="6"/>
        <w:rPr>
          <w:rFonts w:ascii="Times New Roman" w:eastAsia="Times New Roman" w:hAnsi="Times New Roman" w:cs="Times New Roman"/>
          <w:sz w:val="27"/>
          <w:szCs w:val="27"/>
        </w:rPr>
      </w:pPr>
    </w:p>
    <w:p w:rsidR="00366510" w:rsidRDefault="00801A7A">
      <w:pPr>
        <w:spacing w:before="8"/>
        <w:ind w:left="1013" w:right="85"/>
        <w:jc w:val="center"/>
        <w:rPr>
          <w:rFonts w:ascii="Arial" w:eastAsia="Arial" w:hAnsi="Arial" w:cs="Arial"/>
          <w:sz w:val="72"/>
          <w:szCs w:val="72"/>
        </w:rPr>
      </w:pPr>
      <w:r>
        <w:rPr>
          <w:rFonts w:ascii="Arial"/>
          <w:b/>
          <w:sz w:val="72"/>
        </w:rPr>
        <w:t>Customer User</w:t>
      </w:r>
      <w:r>
        <w:rPr>
          <w:rFonts w:ascii="Arial"/>
          <w:b/>
          <w:spacing w:val="-3"/>
          <w:sz w:val="72"/>
        </w:rPr>
        <w:t xml:space="preserve"> </w:t>
      </w:r>
      <w:r>
        <w:rPr>
          <w:rFonts w:ascii="Arial"/>
          <w:b/>
          <w:sz w:val="72"/>
        </w:rPr>
        <w:t>Guide</w:t>
      </w:r>
    </w:p>
    <w:p w:rsidR="00366510" w:rsidRDefault="00366510">
      <w:pPr>
        <w:spacing w:before="9"/>
        <w:rPr>
          <w:rFonts w:ascii="Arial" w:eastAsia="Arial" w:hAnsi="Arial" w:cs="Arial"/>
          <w:b/>
          <w:bCs/>
          <w:sz w:val="68"/>
          <w:szCs w:val="68"/>
        </w:rPr>
      </w:pPr>
    </w:p>
    <w:p w:rsidR="00366510" w:rsidRDefault="00801A7A">
      <w:pPr>
        <w:ind w:left="1016" w:right="85"/>
        <w:jc w:val="center"/>
        <w:rPr>
          <w:rFonts w:ascii="Arial" w:eastAsia="Arial" w:hAnsi="Arial" w:cs="Arial"/>
          <w:sz w:val="56"/>
          <w:szCs w:val="56"/>
        </w:rPr>
      </w:pPr>
      <w:r>
        <w:rPr>
          <w:rFonts w:ascii="Arial"/>
          <w:b/>
          <w:sz w:val="56"/>
        </w:rPr>
        <w:t>Corporate Finance</w:t>
      </w:r>
      <w:r>
        <w:rPr>
          <w:rFonts w:ascii="Arial"/>
          <w:b/>
          <w:spacing w:val="-2"/>
          <w:sz w:val="56"/>
        </w:rPr>
        <w:t xml:space="preserve"> </w:t>
      </w:r>
      <w:r>
        <w:rPr>
          <w:rFonts w:ascii="Arial"/>
          <w:b/>
          <w:sz w:val="56"/>
        </w:rPr>
        <w:t>Services</w:t>
      </w:r>
    </w:p>
    <w:p w:rsidR="00366510" w:rsidRDefault="00366510">
      <w:pPr>
        <w:spacing w:before="10"/>
        <w:rPr>
          <w:rFonts w:ascii="Arial" w:eastAsia="Arial" w:hAnsi="Arial" w:cs="Arial"/>
          <w:b/>
          <w:bCs/>
          <w:sz w:val="60"/>
          <w:szCs w:val="60"/>
        </w:rPr>
      </w:pPr>
    </w:p>
    <w:p w:rsidR="00366510" w:rsidRDefault="00801A7A">
      <w:pPr>
        <w:pStyle w:val="Heading1"/>
        <w:ind w:left="1016" w:right="80" w:firstLine="0"/>
        <w:jc w:val="center"/>
        <w:rPr>
          <w:b w:val="0"/>
          <w:bCs w:val="0"/>
        </w:rPr>
      </w:pPr>
      <w:r>
        <w:t>Framework Agreement No: RM</w:t>
      </w:r>
      <w:r>
        <w:rPr>
          <w:spacing w:val="-3"/>
        </w:rPr>
        <w:t xml:space="preserve"> </w:t>
      </w:r>
      <w:r>
        <w:t>3719</w:t>
      </w:r>
    </w:p>
    <w:p w:rsidR="00366510" w:rsidRDefault="00366510">
      <w:pPr>
        <w:jc w:val="center"/>
        <w:sectPr w:rsidR="00366510">
          <w:footerReference w:type="default" r:id="rId9"/>
          <w:type w:val="continuous"/>
          <w:pgSz w:w="11910" w:h="16850"/>
          <w:pgMar w:top="1600" w:right="1680" w:bottom="820" w:left="1680" w:header="720" w:footer="636" w:gutter="0"/>
          <w:pgNumType w:start="1"/>
          <w:cols w:space="720"/>
        </w:sectPr>
      </w:pPr>
    </w:p>
    <w:p w:rsidR="00366510" w:rsidRDefault="00801A7A">
      <w:pPr>
        <w:spacing w:before="54"/>
        <w:ind w:left="118"/>
        <w:rPr>
          <w:rFonts w:ascii="Arial" w:eastAsia="Arial" w:hAnsi="Arial" w:cs="Arial"/>
        </w:rPr>
      </w:pPr>
      <w:r>
        <w:rPr>
          <w:rFonts w:ascii="Arial"/>
          <w:b/>
          <w:u w:val="thick" w:color="000000"/>
        </w:rPr>
        <w:lastRenderedPageBreak/>
        <w:t>Contents</w:t>
      </w:r>
    </w:p>
    <w:p w:rsidR="00366510" w:rsidRDefault="00366510">
      <w:pPr>
        <w:rPr>
          <w:rFonts w:ascii="Arial" w:eastAsia="Arial" w:hAnsi="Arial" w:cs="Arial"/>
          <w:b/>
          <w:bCs/>
          <w:sz w:val="20"/>
          <w:szCs w:val="20"/>
        </w:rPr>
      </w:pPr>
    </w:p>
    <w:p w:rsidR="00366510" w:rsidRDefault="00366510">
      <w:pPr>
        <w:rPr>
          <w:rFonts w:ascii="Arial" w:eastAsia="Arial" w:hAnsi="Arial" w:cs="Arial"/>
          <w:b/>
          <w:bCs/>
          <w:sz w:val="20"/>
          <w:szCs w:val="20"/>
        </w:rPr>
      </w:pPr>
    </w:p>
    <w:p w:rsidR="00366510" w:rsidRDefault="00366510">
      <w:pPr>
        <w:spacing w:before="2"/>
        <w:rPr>
          <w:rFonts w:ascii="Arial" w:eastAsia="Arial" w:hAnsi="Arial" w:cs="Arial"/>
          <w:b/>
          <w:bCs/>
          <w:sz w:val="18"/>
          <w:szCs w:val="18"/>
        </w:rPr>
      </w:pPr>
    </w:p>
    <w:p w:rsidR="00366510" w:rsidRDefault="00801A7A">
      <w:pPr>
        <w:pStyle w:val="ListParagraph"/>
        <w:numPr>
          <w:ilvl w:val="0"/>
          <w:numId w:val="13"/>
        </w:numPr>
        <w:tabs>
          <w:tab w:val="left" w:pos="838"/>
        </w:tabs>
        <w:rPr>
          <w:rFonts w:ascii="Arial" w:eastAsia="Arial" w:hAnsi="Arial" w:cs="Arial"/>
        </w:rPr>
      </w:pPr>
      <w:r>
        <w:rPr>
          <w:rFonts w:ascii="Arial"/>
        </w:rPr>
        <w:t>Purpose of this</w:t>
      </w:r>
      <w:r>
        <w:rPr>
          <w:rFonts w:ascii="Arial"/>
          <w:spacing w:val="-6"/>
        </w:rPr>
        <w:t xml:space="preserve"> </w:t>
      </w:r>
      <w:r>
        <w:rPr>
          <w:rFonts w:ascii="Arial"/>
        </w:rPr>
        <w:t>document</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Key information when reading this</w:t>
      </w:r>
      <w:r>
        <w:rPr>
          <w:rFonts w:ascii="Arial"/>
          <w:spacing w:val="-10"/>
        </w:rPr>
        <w:t xml:space="preserve"> </w:t>
      </w:r>
      <w:r>
        <w:rPr>
          <w:rFonts w:ascii="Arial"/>
        </w:rPr>
        <w:t>document</w:t>
      </w:r>
    </w:p>
    <w:p w:rsidR="00366510" w:rsidRDefault="00801A7A">
      <w:pPr>
        <w:pStyle w:val="ListParagraph"/>
        <w:numPr>
          <w:ilvl w:val="0"/>
          <w:numId w:val="13"/>
        </w:numPr>
        <w:tabs>
          <w:tab w:val="left" w:pos="838"/>
        </w:tabs>
        <w:spacing w:before="128"/>
        <w:rPr>
          <w:rFonts w:ascii="Arial" w:eastAsia="Arial" w:hAnsi="Arial" w:cs="Arial"/>
        </w:rPr>
      </w:pPr>
      <w:r>
        <w:rPr>
          <w:rFonts w:ascii="Arial"/>
        </w:rPr>
        <w:t>Benefits of using the</w:t>
      </w:r>
      <w:r>
        <w:rPr>
          <w:rFonts w:ascii="Arial"/>
          <w:spacing w:val="-11"/>
        </w:rPr>
        <w:t xml:space="preserve"> </w:t>
      </w:r>
      <w:r>
        <w:rPr>
          <w:rFonts w:ascii="Arial"/>
        </w:rPr>
        <w:t>framework</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Contract duration, value and eligible</w:t>
      </w:r>
      <w:r>
        <w:rPr>
          <w:rFonts w:ascii="Arial"/>
          <w:spacing w:val="-14"/>
        </w:rPr>
        <w:t xml:space="preserve"> </w:t>
      </w:r>
      <w:r>
        <w:rPr>
          <w:rFonts w:ascii="Arial"/>
        </w:rPr>
        <w:t>customers</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Framework</w:t>
      </w:r>
      <w:r>
        <w:rPr>
          <w:rFonts w:ascii="Arial"/>
          <w:spacing w:val="1"/>
        </w:rPr>
        <w:t xml:space="preserve"> </w:t>
      </w:r>
      <w:r>
        <w:rPr>
          <w:rFonts w:ascii="Arial"/>
        </w:rPr>
        <w:t>scope</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Lotting</w:t>
      </w:r>
      <w:r>
        <w:rPr>
          <w:rFonts w:ascii="Arial"/>
          <w:spacing w:val="-8"/>
        </w:rPr>
        <w:t xml:space="preserve"> </w:t>
      </w:r>
      <w:r>
        <w:rPr>
          <w:rFonts w:ascii="Arial"/>
        </w:rPr>
        <w:t>structure</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Supplier</w:t>
      </w:r>
      <w:r>
        <w:rPr>
          <w:rFonts w:ascii="Arial"/>
          <w:spacing w:val="-5"/>
        </w:rPr>
        <w:t xml:space="preserve"> </w:t>
      </w:r>
      <w:r>
        <w:rPr>
          <w:rFonts w:ascii="Arial"/>
        </w:rPr>
        <w:t>matrix</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Framework</w:t>
      </w:r>
      <w:r>
        <w:rPr>
          <w:rFonts w:ascii="Arial"/>
          <w:spacing w:val="-4"/>
        </w:rPr>
        <w:t xml:space="preserve"> </w:t>
      </w:r>
      <w:r>
        <w:rPr>
          <w:rFonts w:ascii="Arial"/>
        </w:rPr>
        <w:t>pricing</w:t>
      </w:r>
    </w:p>
    <w:p w:rsidR="00366510" w:rsidRDefault="00801A7A">
      <w:pPr>
        <w:pStyle w:val="ListParagraph"/>
        <w:numPr>
          <w:ilvl w:val="0"/>
          <w:numId w:val="13"/>
        </w:numPr>
        <w:tabs>
          <w:tab w:val="left" w:pos="838"/>
        </w:tabs>
        <w:spacing w:before="127"/>
        <w:rPr>
          <w:rFonts w:ascii="Arial" w:eastAsia="Arial" w:hAnsi="Arial" w:cs="Arial"/>
        </w:rPr>
      </w:pPr>
      <w:r>
        <w:rPr>
          <w:rFonts w:ascii="Arial"/>
        </w:rPr>
        <w:t>How to use the</w:t>
      </w:r>
      <w:r>
        <w:rPr>
          <w:rFonts w:ascii="Arial"/>
          <w:spacing w:val="-9"/>
        </w:rPr>
        <w:t xml:space="preserve"> </w:t>
      </w:r>
      <w:r>
        <w:rPr>
          <w:rFonts w:ascii="Arial"/>
        </w:rPr>
        <w:t>framework</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Timescales</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Award</w:t>
      </w:r>
      <w:r>
        <w:rPr>
          <w:rFonts w:ascii="Arial"/>
          <w:spacing w:val="-4"/>
        </w:rPr>
        <w:t xml:space="preserve"> </w:t>
      </w:r>
      <w:r>
        <w:rPr>
          <w:rFonts w:ascii="Arial"/>
        </w:rPr>
        <w:t>options</w:t>
      </w:r>
    </w:p>
    <w:p w:rsidR="00366510" w:rsidRDefault="00801A7A">
      <w:pPr>
        <w:pStyle w:val="ListParagraph"/>
        <w:numPr>
          <w:ilvl w:val="0"/>
          <w:numId w:val="13"/>
        </w:numPr>
        <w:tabs>
          <w:tab w:val="left" w:pos="838"/>
        </w:tabs>
        <w:spacing w:before="128"/>
        <w:rPr>
          <w:rFonts w:ascii="Arial" w:eastAsia="Arial" w:hAnsi="Arial" w:cs="Arial"/>
        </w:rPr>
      </w:pPr>
      <w:r>
        <w:rPr>
          <w:rFonts w:ascii="Arial"/>
        </w:rPr>
        <w:t>Procurement routes and</w:t>
      </w:r>
      <w:r>
        <w:rPr>
          <w:rFonts w:ascii="Arial"/>
          <w:spacing w:val="-10"/>
        </w:rPr>
        <w:t xml:space="preserve"> </w:t>
      </w:r>
      <w:r>
        <w:rPr>
          <w:rFonts w:ascii="Arial"/>
        </w:rPr>
        <w:t>tools</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Award</w:t>
      </w:r>
      <w:r>
        <w:rPr>
          <w:rFonts w:ascii="Arial"/>
          <w:spacing w:val="-2"/>
        </w:rPr>
        <w:t xml:space="preserve"> </w:t>
      </w:r>
      <w:r>
        <w:rPr>
          <w:rFonts w:ascii="Arial"/>
        </w:rPr>
        <w:t>criteria</w:t>
      </w:r>
    </w:p>
    <w:p w:rsidR="00366510" w:rsidRDefault="00801A7A">
      <w:pPr>
        <w:pStyle w:val="ListParagraph"/>
        <w:numPr>
          <w:ilvl w:val="0"/>
          <w:numId w:val="13"/>
        </w:numPr>
        <w:tabs>
          <w:tab w:val="left" w:pos="838"/>
        </w:tabs>
        <w:spacing w:before="126"/>
        <w:rPr>
          <w:rFonts w:ascii="Arial" w:eastAsia="Arial" w:hAnsi="Arial" w:cs="Arial"/>
        </w:rPr>
      </w:pPr>
      <w:proofErr w:type="spellStart"/>
      <w:r>
        <w:rPr>
          <w:rFonts w:ascii="Arial"/>
        </w:rPr>
        <w:t>Finalising</w:t>
      </w:r>
      <w:proofErr w:type="spellEnd"/>
      <w:r>
        <w:rPr>
          <w:rFonts w:ascii="Arial"/>
        </w:rPr>
        <w:t xml:space="preserve"> the call</w:t>
      </w:r>
      <w:r>
        <w:rPr>
          <w:rFonts w:ascii="Arial"/>
          <w:spacing w:val="-8"/>
        </w:rPr>
        <w:t xml:space="preserve"> </w:t>
      </w:r>
      <w:r>
        <w:rPr>
          <w:rFonts w:ascii="Arial"/>
        </w:rPr>
        <w:t>off</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Terms and</w:t>
      </w:r>
      <w:r>
        <w:rPr>
          <w:rFonts w:ascii="Arial"/>
          <w:spacing w:val="-6"/>
        </w:rPr>
        <w:t xml:space="preserve"> </w:t>
      </w:r>
      <w:r>
        <w:rPr>
          <w:rFonts w:ascii="Arial"/>
        </w:rPr>
        <w:t>conditions</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Other CCS</w:t>
      </w:r>
      <w:r>
        <w:rPr>
          <w:rFonts w:ascii="Arial"/>
          <w:spacing w:val="-5"/>
        </w:rPr>
        <w:t xml:space="preserve"> </w:t>
      </w:r>
      <w:r>
        <w:rPr>
          <w:rFonts w:ascii="Arial"/>
        </w:rPr>
        <w:t>agreements</w:t>
      </w:r>
    </w:p>
    <w:p w:rsidR="00366510" w:rsidRDefault="00801A7A">
      <w:pPr>
        <w:pStyle w:val="ListParagraph"/>
        <w:numPr>
          <w:ilvl w:val="0"/>
          <w:numId w:val="13"/>
        </w:numPr>
        <w:tabs>
          <w:tab w:val="left" w:pos="838"/>
        </w:tabs>
        <w:spacing w:before="126"/>
        <w:rPr>
          <w:rFonts w:ascii="Arial" w:eastAsia="Arial" w:hAnsi="Arial" w:cs="Arial"/>
        </w:rPr>
      </w:pPr>
      <w:r>
        <w:rPr>
          <w:rFonts w:ascii="Arial"/>
        </w:rPr>
        <w:t>Feedback and contact</w:t>
      </w:r>
      <w:r>
        <w:rPr>
          <w:rFonts w:ascii="Arial"/>
          <w:spacing w:val="-4"/>
        </w:rPr>
        <w:t xml:space="preserve"> </w:t>
      </w:r>
      <w:r>
        <w:rPr>
          <w:rFonts w:ascii="Arial"/>
        </w:rPr>
        <w:t>details</w:t>
      </w:r>
    </w:p>
    <w:p w:rsidR="00366510" w:rsidRDefault="00366510">
      <w:pPr>
        <w:rPr>
          <w:rFonts w:ascii="Arial" w:eastAsia="Arial" w:hAnsi="Arial" w:cs="Arial"/>
        </w:rPr>
        <w:sectPr w:rsidR="00366510">
          <w:pgSz w:w="11910" w:h="16850"/>
          <w:pgMar w:top="1380" w:right="1680" w:bottom="860" w:left="1680" w:header="0" w:footer="636" w:gutter="0"/>
          <w:cols w:space="720"/>
        </w:sectPr>
      </w:pPr>
    </w:p>
    <w:p w:rsidR="00366510" w:rsidRDefault="00801A7A">
      <w:pPr>
        <w:pStyle w:val="Heading1"/>
        <w:numPr>
          <w:ilvl w:val="0"/>
          <w:numId w:val="12"/>
        </w:numPr>
        <w:tabs>
          <w:tab w:val="left" w:pos="838"/>
        </w:tabs>
        <w:spacing w:before="54"/>
        <w:rPr>
          <w:b w:val="0"/>
          <w:bCs w:val="0"/>
        </w:rPr>
      </w:pPr>
      <w:r>
        <w:lastRenderedPageBreak/>
        <w:t>Purpose of This</w:t>
      </w:r>
      <w:r>
        <w:rPr>
          <w:spacing w:val="-3"/>
        </w:rPr>
        <w:t xml:space="preserve"> </w:t>
      </w:r>
      <w:r>
        <w:t>Document</w:t>
      </w:r>
    </w:p>
    <w:p w:rsidR="00366510" w:rsidRDefault="00366510">
      <w:pPr>
        <w:spacing w:before="1"/>
        <w:rPr>
          <w:rFonts w:ascii="Arial" w:eastAsia="Arial" w:hAnsi="Arial" w:cs="Arial"/>
          <w:b/>
          <w:bCs/>
          <w:sz w:val="28"/>
          <w:szCs w:val="28"/>
        </w:rPr>
      </w:pPr>
    </w:p>
    <w:p w:rsidR="00366510" w:rsidRDefault="00801A7A">
      <w:pPr>
        <w:pStyle w:val="ListParagraph"/>
        <w:numPr>
          <w:ilvl w:val="1"/>
          <w:numId w:val="12"/>
        </w:numPr>
        <w:tabs>
          <w:tab w:val="left" w:pos="838"/>
        </w:tabs>
        <w:rPr>
          <w:rFonts w:ascii="Arial" w:eastAsia="Arial" w:hAnsi="Arial" w:cs="Arial"/>
        </w:rPr>
      </w:pPr>
      <w:r>
        <w:rPr>
          <w:rFonts w:ascii="Arial"/>
          <w:spacing w:val="-4"/>
        </w:rPr>
        <w:t xml:space="preserve">This </w:t>
      </w:r>
      <w:r>
        <w:rPr>
          <w:rFonts w:ascii="Arial"/>
          <w:spacing w:val="-5"/>
        </w:rPr>
        <w:t xml:space="preserve">guidance </w:t>
      </w:r>
      <w:r>
        <w:rPr>
          <w:rFonts w:ascii="Arial"/>
          <w:spacing w:val="-6"/>
        </w:rPr>
        <w:t xml:space="preserve">document </w:t>
      </w:r>
      <w:r>
        <w:rPr>
          <w:rFonts w:ascii="Arial"/>
          <w:spacing w:val="-3"/>
        </w:rPr>
        <w:t xml:space="preserve">is </w:t>
      </w:r>
      <w:r>
        <w:rPr>
          <w:rFonts w:ascii="Arial"/>
          <w:spacing w:val="-6"/>
        </w:rPr>
        <w:t xml:space="preserve">intended </w:t>
      </w:r>
      <w:r>
        <w:rPr>
          <w:rFonts w:ascii="Arial"/>
        </w:rPr>
        <w:t xml:space="preserve">to </w:t>
      </w:r>
      <w:r>
        <w:rPr>
          <w:rFonts w:ascii="Arial"/>
          <w:spacing w:val="-5"/>
        </w:rPr>
        <w:t>serve three</w:t>
      </w:r>
      <w:r>
        <w:rPr>
          <w:rFonts w:ascii="Arial"/>
          <w:spacing w:val="-20"/>
        </w:rPr>
        <w:t xml:space="preserve"> </w:t>
      </w:r>
      <w:r>
        <w:rPr>
          <w:rFonts w:ascii="Arial"/>
          <w:spacing w:val="-6"/>
        </w:rPr>
        <w:t>purposes:</w:t>
      </w:r>
    </w:p>
    <w:p w:rsidR="00366510" w:rsidRDefault="00801A7A">
      <w:pPr>
        <w:pStyle w:val="ListParagraph"/>
        <w:numPr>
          <w:ilvl w:val="2"/>
          <w:numId w:val="12"/>
        </w:numPr>
        <w:tabs>
          <w:tab w:val="left" w:pos="1558"/>
        </w:tabs>
        <w:spacing w:before="196"/>
        <w:ind w:right="110"/>
        <w:rPr>
          <w:rFonts w:ascii="Arial" w:eastAsia="Arial" w:hAnsi="Arial" w:cs="Arial"/>
        </w:rPr>
      </w:pPr>
      <w:r>
        <w:rPr>
          <w:rFonts w:ascii="Arial"/>
        </w:rPr>
        <w:t xml:space="preserve">It </w:t>
      </w:r>
      <w:r>
        <w:rPr>
          <w:rFonts w:ascii="Arial"/>
          <w:spacing w:val="-6"/>
        </w:rPr>
        <w:t xml:space="preserve">provides </w:t>
      </w:r>
      <w:r>
        <w:rPr>
          <w:rFonts w:ascii="Arial"/>
          <w:spacing w:val="-5"/>
        </w:rPr>
        <w:t xml:space="preserve">public sector customers with guidance </w:t>
      </w:r>
      <w:r>
        <w:rPr>
          <w:rFonts w:ascii="Arial"/>
          <w:spacing w:val="-3"/>
        </w:rPr>
        <w:t xml:space="preserve">on </w:t>
      </w:r>
      <w:r>
        <w:rPr>
          <w:rFonts w:ascii="Arial"/>
          <w:spacing w:val="-4"/>
        </w:rPr>
        <w:t xml:space="preserve">how </w:t>
      </w:r>
      <w:r>
        <w:rPr>
          <w:rFonts w:ascii="Arial"/>
        </w:rPr>
        <w:t xml:space="preserve">to </w:t>
      </w:r>
      <w:proofErr w:type="spellStart"/>
      <w:r>
        <w:rPr>
          <w:rFonts w:ascii="Arial"/>
          <w:spacing w:val="-5"/>
        </w:rPr>
        <w:t>utilise</w:t>
      </w:r>
      <w:proofErr w:type="spellEnd"/>
      <w:r>
        <w:rPr>
          <w:rFonts w:ascii="Arial"/>
          <w:spacing w:val="-5"/>
        </w:rPr>
        <w:t xml:space="preserve"> the Corporate Finance </w:t>
      </w:r>
      <w:r>
        <w:rPr>
          <w:rFonts w:ascii="Arial"/>
          <w:spacing w:val="-6"/>
        </w:rPr>
        <w:t>Services framework</w:t>
      </w:r>
      <w:r>
        <w:rPr>
          <w:rFonts w:ascii="Arial"/>
          <w:spacing w:val="7"/>
        </w:rPr>
        <w:t xml:space="preserve"> </w:t>
      </w:r>
      <w:r>
        <w:rPr>
          <w:rFonts w:ascii="Arial"/>
          <w:spacing w:val="-6"/>
        </w:rPr>
        <w:t>agreement;</w:t>
      </w:r>
    </w:p>
    <w:p w:rsidR="00366510" w:rsidRDefault="00801A7A">
      <w:pPr>
        <w:pStyle w:val="ListParagraph"/>
        <w:numPr>
          <w:ilvl w:val="2"/>
          <w:numId w:val="12"/>
        </w:numPr>
        <w:tabs>
          <w:tab w:val="left" w:pos="1558"/>
        </w:tabs>
        <w:spacing w:before="196"/>
        <w:ind w:right="110"/>
        <w:rPr>
          <w:rFonts w:ascii="Arial" w:eastAsia="Arial" w:hAnsi="Arial" w:cs="Arial"/>
        </w:rPr>
      </w:pPr>
      <w:r>
        <w:rPr>
          <w:rFonts w:ascii="Arial"/>
        </w:rPr>
        <w:t xml:space="preserve">It </w:t>
      </w:r>
      <w:r>
        <w:rPr>
          <w:rFonts w:ascii="Arial"/>
          <w:spacing w:val="-5"/>
        </w:rPr>
        <w:t xml:space="preserve">sets out </w:t>
      </w:r>
      <w:r>
        <w:rPr>
          <w:rFonts w:ascii="Arial"/>
          <w:spacing w:val="-6"/>
        </w:rPr>
        <w:t xml:space="preserve">actions </w:t>
      </w:r>
      <w:r>
        <w:rPr>
          <w:rFonts w:ascii="Arial"/>
          <w:spacing w:val="-5"/>
        </w:rPr>
        <w:t xml:space="preserve">that </w:t>
      </w:r>
      <w:r>
        <w:rPr>
          <w:rFonts w:ascii="Arial"/>
          <w:spacing w:val="-6"/>
        </w:rPr>
        <w:t xml:space="preserve">customers  </w:t>
      </w:r>
      <w:r>
        <w:rPr>
          <w:rFonts w:ascii="Arial"/>
          <w:spacing w:val="-4"/>
        </w:rPr>
        <w:t xml:space="preserve">are </w:t>
      </w:r>
      <w:r>
        <w:rPr>
          <w:rFonts w:ascii="Arial"/>
          <w:spacing w:val="-5"/>
        </w:rPr>
        <w:t xml:space="preserve">required </w:t>
      </w:r>
      <w:r>
        <w:rPr>
          <w:rFonts w:ascii="Arial"/>
        </w:rPr>
        <w:t xml:space="preserve">to </w:t>
      </w:r>
      <w:r>
        <w:rPr>
          <w:rFonts w:ascii="Arial"/>
          <w:spacing w:val="-5"/>
        </w:rPr>
        <w:t xml:space="preserve">take </w:t>
      </w:r>
      <w:r>
        <w:rPr>
          <w:rFonts w:ascii="Arial"/>
          <w:spacing w:val="-3"/>
        </w:rPr>
        <w:t xml:space="preserve">in </w:t>
      </w:r>
      <w:r>
        <w:rPr>
          <w:rFonts w:ascii="Arial"/>
          <w:spacing w:val="-6"/>
        </w:rPr>
        <w:t xml:space="preserve">order  </w:t>
      </w:r>
      <w:r>
        <w:rPr>
          <w:rFonts w:ascii="Arial"/>
        </w:rPr>
        <w:t xml:space="preserve">to </w:t>
      </w:r>
      <w:r>
        <w:rPr>
          <w:rFonts w:ascii="Arial"/>
          <w:spacing w:val="-6"/>
        </w:rPr>
        <w:t xml:space="preserve">enter  </w:t>
      </w:r>
      <w:r>
        <w:rPr>
          <w:rFonts w:ascii="Arial"/>
          <w:spacing w:val="-4"/>
        </w:rPr>
        <w:t xml:space="preserve">into </w:t>
      </w:r>
      <w:r>
        <w:rPr>
          <w:rFonts w:ascii="Arial"/>
          <w:spacing w:val="-6"/>
        </w:rPr>
        <w:t xml:space="preserve">call-off agreements under </w:t>
      </w:r>
      <w:r>
        <w:rPr>
          <w:rFonts w:ascii="Arial"/>
          <w:spacing w:val="-4"/>
        </w:rPr>
        <w:t xml:space="preserve">the </w:t>
      </w:r>
      <w:r>
        <w:rPr>
          <w:rFonts w:ascii="Arial"/>
          <w:spacing w:val="-6"/>
        </w:rPr>
        <w:t>framework;</w:t>
      </w:r>
      <w:r>
        <w:rPr>
          <w:rFonts w:ascii="Arial"/>
          <w:spacing w:val="8"/>
        </w:rPr>
        <w:t xml:space="preserve"> </w:t>
      </w:r>
      <w:r>
        <w:rPr>
          <w:rFonts w:ascii="Arial"/>
          <w:spacing w:val="-4"/>
        </w:rPr>
        <w:t>and</w:t>
      </w:r>
    </w:p>
    <w:p w:rsidR="00366510" w:rsidRDefault="00366510">
      <w:pPr>
        <w:spacing w:before="11"/>
        <w:rPr>
          <w:rFonts w:ascii="Arial" w:eastAsia="Arial" w:hAnsi="Arial" w:cs="Arial"/>
          <w:sz w:val="20"/>
          <w:szCs w:val="20"/>
        </w:rPr>
      </w:pPr>
    </w:p>
    <w:p w:rsidR="00366510" w:rsidRDefault="00801A7A">
      <w:pPr>
        <w:pStyle w:val="ListParagraph"/>
        <w:numPr>
          <w:ilvl w:val="1"/>
          <w:numId w:val="12"/>
        </w:numPr>
        <w:tabs>
          <w:tab w:val="left" w:pos="838"/>
        </w:tabs>
        <w:ind w:right="177"/>
        <w:rPr>
          <w:rFonts w:ascii="Arial" w:eastAsia="Arial" w:hAnsi="Arial" w:cs="Arial"/>
        </w:rPr>
      </w:pPr>
      <w:r>
        <w:rPr>
          <w:rFonts w:ascii="Arial"/>
          <w:spacing w:val="-4"/>
        </w:rPr>
        <w:t xml:space="preserve">CCS </w:t>
      </w:r>
      <w:r>
        <w:rPr>
          <w:rFonts w:ascii="Arial"/>
          <w:spacing w:val="-5"/>
        </w:rPr>
        <w:t xml:space="preserve">(Crown </w:t>
      </w:r>
      <w:r>
        <w:rPr>
          <w:rFonts w:ascii="Arial"/>
          <w:spacing w:val="-6"/>
        </w:rPr>
        <w:t xml:space="preserve">Commercial Service) will provide customers </w:t>
      </w:r>
      <w:r>
        <w:rPr>
          <w:rFonts w:ascii="Arial"/>
          <w:spacing w:val="-5"/>
        </w:rPr>
        <w:t xml:space="preserve">with </w:t>
      </w:r>
      <w:r>
        <w:rPr>
          <w:rFonts w:ascii="Arial"/>
          <w:spacing w:val="-6"/>
        </w:rPr>
        <w:t xml:space="preserve">procurement advice </w:t>
      </w:r>
      <w:r>
        <w:rPr>
          <w:rFonts w:ascii="Arial"/>
          <w:spacing w:val="-4"/>
        </w:rPr>
        <w:t xml:space="preserve">and </w:t>
      </w:r>
      <w:r>
        <w:rPr>
          <w:rFonts w:ascii="Arial"/>
          <w:spacing w:val="-6"/>
        </w:rPr>
        <w:t xml:space="preserve">guidance. </w:t>
      </w:r>
      <w:r>
        <w:rPr>
          <w:rFonts w:ascii="Arial"/>
        </w:rPr>
        <w:t xml:space="preserve">We </w:t>
      </w:r>
      <w:r>
        <w:rPr>
          <w:rFonts w:ascii="Arial"/>
          <w:spacing w:val="-6"/>
        </w:rPr>
        <w:t xml:space="preserve">will </w:t>
      </w:r>
      <w:r>
        <w:rPr>
          <w:rFonts w:ascii="Arial"/>
          <w:spacing w:val="-4"/>
        </w:rPr>
        <w:t xml:space="preserve">not </w:t>
      </w:r>
      <w:r>
        <w:rPr>
          <w:rFonts w:ascii="Arial"/>
          <w:spacing w:val="-6"/>
        </w:rPr>
        <w:t xml:space="preserve">provide advice </w:t>
      </w:r>
      <w:r>
        <w:rPr>
          <w:rFonts w:ascii="Arial"/>
          <w:spacing w:val="-3"/>
        </w:rPr>
        <w:t xml:space="preserve">in </w:t>
      </w:r>
      <w:r>
        <w:rPr>
          <w:rFonts w:ascii="Arial"/>
          <w:spacing w:val="-5"/>
        </w:rPr>
        <w:t xml:space="preserve">relation </w:t>
      </w:r>
      <w:r>
        <w:rPr>
          <w:rFonts w:ascii="Arial"/>
          <w:spacing w:val="-4"/>
        </w:rPr>
        <w:t xml:space="preserve">to </w:t>
      </w:r>
      <w:r>
        <w:rPr>
          <w:rFonts w:ascii="Arial"/>
          <w:spacing w:val="-6"/>
        </w:rPr>
        <w:t xml:space="preserve">Corporate </w:t>
      </w:r>
      <w:r>
        <w:rPr>
          <w:rFonts w:ascii="Arial"/>
          <w:spacing w:val="-5"/>
        </w:rPr>
        <w:t>Finance</w:t>
      </w:r>
      <w:r>
        <w:rPr>
          <w:rFonts w:ascii="Arial"/>
          <w:spacing w:val="-19"/>
        </w:rPr>
        <w:t xml:space="preserve"> </w:t>
      </w:r>
      <w:r>
        <w:rPr>
          <w:rFonts w:ascii="Arial"/>
          <w:spacing w:val="-6"/>
        </w:rPr>
        <w:t>matters.</w:t>
      </w:r>
    </w:p>
    <w:p w:rsidR="00366510" w:rsidRDefault="00366510">
      <w:pPr>
        <w:spacing w:before="11"/>
        <w:rPr>
          <w:rFonts w:ascii="Arial" w:eastAsia="Arial" w:hAnsi="Arial" w:cs="Arial"/>
          <w:sz w:val="20"/>
          <w:szCs w:val="20"/>
        </w:rPr>
      </w:pPr>
    </w:p>
    <w:p w:rsidR="00366510" w:rsidRDefault="00801A7A">
      <w:pPr>
        <w:pStyle w:val="ListParagraph"/>
        <w:numPr>
          <w:ilvl w:val="1"/>
          <w:numId w:val="12"/>
        </w:numPr>
        <w:tabs>
          <w:tab w:val="left" w:pos="838"/>
        </w:tabs>
        <w:ind w:right="114"/>
        <w:rPr>
          <w:rFonts w:ascii="Arial" w:eastAsia="Arial" w:hAnsi="Arial" w:cs="Arial"/>
        </w:rPr>
      </w:pPr>
      <w:r>
        <w:rPr>
          <w:rFonts w:ascii="Arial"/>
        </w:rPr>
        <w:t>This</w:t>
      </w:r>
      <w:r>
        <w:rPr>
          <w:rFonts w:ascii="Arial"/>
          <w:spacing w:val="-8"/>
        </w:rPr>
        <w:t xml:space="preserve"> </w:t>
      </w:r>
      <w:r>
        <w:rPr>
          <w:rFonts w:ascii="Arial"/>
        </w:rPr>
        <w:t>document</w:t>
      </w:r>
      <w:r>
        <w:rPr>
          <w:rFonts w:ascii="Arial"/>
          <w:spacing w:val="-9"/>
        </w:rPr>
        <w:t xml:space="preserve"> </w:t>
      </w:r>
      <w:r>
        <w:rPr>
          <w:rFonts w:ascii="Arial"/>
        </w:rPr>
        <w:t>provides</w:t>
      </w:r>
      <w:r>
        <w:rPr>
          <w:rFonts w:ascii="Arial"/>
          <w:spacing w:val="-8"/>
        </w:rPr>
        <w:t xml:space="preserve"> </w:t>
      </w:r>
      <w:r>
        <w:rPr>
          <w:rFonts w:ascii="Arial"/>
        </w:rPr>
        <w:t>you</w:t>
      </w:r>
      <w:r>
        <w:rPr>
          <w:rFonts w:ascii="Arial"/>
          <w:spacing w:val="-7"/>
        </w:rPr>
        <w:t xml:space="preserve"> </w:t>
      </w:r>
      <w:r>
        <w:rPr>
          <w:rFonts w:ascii="Arial"/>
        </w:rPr>
        <w:t>with</w:t>
      </w:r>
      <w:r>
        <w:rPr>
          <w:rFonts w:ascii="Arial"/>
          <w:spacing w:val="-9"/>
        </w:rPr>
        <w:t xml:space="preserve"> </w:t>
      </w:r>
      <w:r>
        <w:rPr>
          <w:rFonts w:ascii="Arial"/>
        </w:rPr>
        <w:t>guidance</w:t>
      </w:r>
      <w:r>
        <w:rPr>
          <w:rFonts w:ascii="Arial"/>
          <w:spacing w:val="-9"/>
        </w:rPr>
        <w:t xml:space="preserve"> </w:t>
      </w:r>
      <w:r>
        <w:rPr>
          <w:rFonts w:ascii="Arial"/>
        </w:rPr>
        <w:t>and</w:t>
      </w:r>
      <w:r>
        <w:rPr>
          <w:rFonts w:ascii="Arial"/>
          <w:spacing w:val="-9"/>
        </w:rPr>
        <w:t xml:space="preserve"> </w:t>
      </w:r>
      <w:r>
        <w:rPr>
          <w:rFonts w:ascii="Arial"/>
        </w:rPr>
        <w:t>the</w:t>
      </w:r>
      <w:r>
        <w:rPr>
          <w:rFonts w:ascii="Arial"/>
          <w:spacing w:val="-9"/>
        </w:rPr>
        <w:t xml:space="preserve"> </w:t>
      </w:r>
      <w:r>
        <w:rPr>
          <w:rFonts w:ascii="Arial"/>
        </w:rPr>
        <w:t>tools</w:t>
      </w:r>
      <w:r>
        <w:rPr>
          <w:rFonts w:ascii="Arial"/>
          <w:spacing w:val="-8"/>
        </w:rPr>
        <w:t xml:space="preserve"> </w:t>
      </w:r>
      <w:r>
        <w:rPr>
          <w:rFonts w:ascii="Arial"/>
        </w:rPr>
        <w:t>to</w:t>
      </w:r>
      <w:r>
        <w:rPr>
          <w:rFonts w:ascii="Arial"/>
          <w:spacing w:val="-11"/>
        </w:rPr>
        <w:t xml:space="preserve"> </w:t>
      </w:r>
      <w:r>
        <w:rPr>
          <w:rFonts w:ascii="Arial"/>
        </w:rPr>
        <w:t>specify,</w:t>
      </w:r>
      <w:r>
        <w:rPr>
          <w:rFonts w:ascii="Arial"/>
          <w:spacing w:val="-8"/>
        </w:rPr>
        <w:t xml:space="preserve"> </w:t>
      </w:r>
      <w:r>
        <w:rPr>
          <w:rFonts w:ascii="Arial"/>
        </w:rPr>
        <w:t>procure</w:t>
      </w:r>
      <w:r>
        <w:rPr>
          <w:rFonts w:ascii="Arial"/>
          <w:spacing w:val="-9"/>
        </w:rPr>
        <w:t xml:space="preserve"> </w:t>
      </w:r>
      <w:r>
        <w:rPr>
          <w:rFonts w:ascii="Arial"/>
        </w:rPr>
        <w:t>and manage corporate finance services, including details</w:t>
      </w:r>
      <w:r>
        <w:rPr>
          <w:rFonts w:ascii="Arial"/>
          <w:spacing w:val="-21"/>
        </w:rPr>
        <w:t xml:space="preserve"> </w:t>
      </w:r>
      <w:r>
        <w:rPr>
          <w:rFonts w:ascii="Arial"/>
        </w:rPr>
        <w:t>of:</w:t>
      </w:r>
    </w:p>
    <w:p w:rsidR="00366510" w:rsidRDefault="00801A7A">
      <w:pPr>
        <w:pStyle w:val="ListParagraph"/>
        <w:numPr>
          <w:ilvl w:val="2"/>
          <w:numId w:val="12"/>
        </w:numPr>
        <w:tabs>
          <w:tab w:val="left" w:pos="1551"/>
        </w:tabs>
        <w:spacing w:before="122"/>
        <w:ind w:left="1550" w:right="232" w:hanging="720"/>
        <w:rPr>
          <w:rFonts w:ascii="Arial" w:eastAsia="Arial" w:hAnsi="Arial" w:cs="Arial"/>
        </w:rPr>
      </w:pPr>
      <w:r>
        <w:rPr>
          <w:rFonts w:ascii="Arial"/>
        </w:rPr>
        <w:t>The different categories of services available under the Framework, as split out in the seven</w:t>
      </w:r>
      <w:r>
        <w:rPr>
          <w:rFonts w:ascii="Arial"/>
          <w:spacing w:val="-6"/>
        </w:rPr>
        <w:t xml:space="preserve"> </w:t>
      </w:r>
      <w:r>
        <w:rPr>
          <w:rFonts w:ascii="Arial"/>
        </w:rPr>
        <w:t>Lots;</w:t>
      </w:r>
    </w:p>
    <w:p w:rsidR="00366510" w:rsidRDefault="00801A7A">
      <w:pPr>
        <w:pStyle w:val="ListParagraph"/>
        <w:numPr>
          <w:ilvl w:val="2"/>
          <w:numId w:val="12"/>
        </w:numPr>
        <w:tabs>
          <w:tab w:val="left" w:pos="1551"/>
        </w:tabs>
        <w:spacing w:before="119"/>
        <w:ind w:left="1550" w:right="119" w:hanging="720"/>
        <w:rPr>
          <w:rFonts w:ascii="Arial" w:eastAsia="Arial" w:hAnsi="Arial" w:cs="Arial"/>
        </w:rPr>
      </w:pPr>
      <w:r>
        <w:rPr>
          <w:rFonts w:ascii="Arial"/>
        </w:rPr>
        <w:t>The core services that can be undertaken by suppliers under each Lot, which you can use as the basis for specifying the services you</w:t>
      </w:r>
      <w:r>
        <w:rPr>
          <w:rFonts w:ascii="Arial"/>
          <w:spacing w:val="-20"/>
        </w:rPr>
        <w:t xml:space="preserve"> </w:t>
      </w:r>
      <w:r>
        <w:rPr>
          <w:rFonts w:ascii="Arial"/>
        </w:rPr>
        <w:t>require;</w:t>
      </w:r>
    </w:p>
    <w:p w:rsidR="00366510" w:rsidRDefault="00801A7A">
      <w:pPr>
        <w:pStyle w:val="ListParagraph"/>
        <w:numPr>
          <w:ilvl w:val="2"/>
          <w:numId w:val="12"/>
        </w:numPr>
        <w:tabs>
          <w:tab w:val="left" w:pos="1551"/>
        </w:tabs>
        <w:spacing w:before="119"/>
        <w:ind w:left="1550" w:right="118" w:hanging="720"/>
        <w:jc w:val="both"/>
        <w:rPr>
          <w:rFonts w:ascii="Arial" w:eastAsia="Arial" w:hAnsi="Arial" w:cs="Arial"/>
        </w:rPr>
      </w:pPr>
      <w:r>
        <w:rPr>
          <w:rFonts w:ascii="Arial"/>
        </w:rPr>
        <w:t>The information provided by each supplier in relation to the services, resources and relevant experience they can offer, this can be obtained by email from</w:t>
      </w:r>
      <w:r>
        <w:rPr>
          <w:rFonts w:ascii="Arial"/>
          <w:spacing w:val="-15"/>
        </w:rPr>
        <w:t xml:space="preserve"> </w:t>
      </w:r>
      <w:hyperlink r:id="rId10">
        <w:r>
          <w:rPr>
            <w:rFonts w:ascii="Arial"/>
            <w:color w:val="0000FF"/>
            <w:u w:val="single" w:color="0000FF"/>
          </w:rPr>
          <w:t>info@crowncommercial.gov.uk</w:t>
        </w:r>
      </w:hyperlink>
    </w:p>
    <w:p w:rsidR="00366510" w:rsidRDefault="00801A7A">
      <w:pPr>
        <w:pStyle w:val="ListParagraph"/>
        <w:numPr>
          <w:ilvl w:val="2"/>
          <w:numId w:val="12"/>
        </w:numPr>
        <w:tabs>
          <w:tab w:val="left" w:pos="1551"/>
        </w:tabs>
        <w:spacing w:before="119"/>
        <w:ind w:left="1550" w:right="233" w:hanging="720"/>
        <w:rPr>
          <w:rFonts w:ascii="Arial" w:eastAsia="Arial" w:hAnsi="Arial" w:cs="Arial"/>
        </w:rPr>
      </w:pPr>
      <w:r>
        <w:rPr>
          <w:rFonts w:ascii="Arial"/>
        </w:rPr>
        <w:t xml:space="preserve">The types of fee structure typically used under each Lot and the fee ranges provided by each supplier. Fees can be obtained by email from </w:t>
      </w:r>
      <w:hyperlink r:id="rId11">
        <w:r>
          <w:rPr>
            <w:rFonts w:ascii="Arial"/>
            <w:color w:val="0000FF"/>
            <w:u w:val="single" w:color="0000FF"/>
          </w:rPr>
          <w:t xml:space="preserve">info@crowncommercial.gov.uk </w:t>
        </w:r>
      </w:hyperlink>
      <w:r>
        <w:rPr>
          <w:rFonts w:ascii="Arial"/>
        </w:rPr>
        <w:t>;</w:t>
      </w:r>
      <w:r>
        <w:rPr>
          <w:rFonts w:ascii="Arial"/>
          <w:spacing w:val="-13"/>
        </w:rPr>
        <w:t xml:space="preserve"> </w:t>
      </w:r>
      <w:r>
        <w:rPr>
          <w:rFonts w:ascii="Arial"/>
        </w:rPr>
        <w:t>and</w:t>
      </w:r>
    </w:p>
    <w:p w:rsidR="00366510" w:rsidRDefault="00801A7A">
      <w:pPr>
        <w:pStyle w:val="ListParagraph"/>
        <w:numPr>
          <w:ilvl w:val="2"/>
          <w:numId w:val="12"/>
        </w:numPr>
        <w:tabs>
          <w:tab w:val="left" w:pos="1551"/>
        </w:tabs>
        <w:spacing w:before="121"/>
        <w:ind w:left="1550" w:hanging="720"/>
        <w:rPr>
          <w:rFonts w:ascii="Arial" w:eastAsia="Arial" w:hAnsi="Arial" w:cs="Arial"/>
        </w:rPr>
      </w:pPr>
      <w:r>
        <w:rPr>
          <w:rFonts w:ascii="Arial"/>
        </w:rPr>
        <w:t>The standard call-off contract terms agreed with all of the</w:t>
      </w:r>
      <w:r>
        <w:rPr>
          <w:rFonts w:ascii="Arial"/>
          <w:spacing w:val="-23"/>
        </w:rPr>
        <w:t xml:space="preserve"> </w:t>
      </w:r>
      <w:r>
        <w:rPr>
          <w:rFonts w:ascii="Arial"/>
        </w:rPr>
        <w:t>suppliers.</w:t>
      </w:r>
    </w:p>
    <w:p w:rsidR="00366510" w:rsidRDefault="00366510">
      <w:pPr>
        <w:rPr>
          <w:rFonts w:ascii="Arial" w:eastAsia="Arial" w:hAnsi="Arial" w:cs="Arial"/>
        </w:rPr>
      </w:pPr>
    </w:p>
    <w:p w:rsidR="00366510" w:rsidRDefault="00366510">
      <w:pPr>
        <w:spacing w:before="9"/>
        <w:rPr>
          <w:rFonts w:ascii="Arial" w:eastAsia="Arial" w:hAnsi="Arial" w:cs="Arial"/>
          <w:sz w:val="25"/>
          <w:szCs w:val="25"/>
        </w:rPr>
      </w:pPr>
    </w:p>
    <w:p w:rsidR="00366510" w:rsidRDefault="00801A7A">
      <w:pPr>
        <w:pStyle w:val="Heading1"/>
        <w:numPr>
          <w:ilvl w:val="0"/>
          <w:numId w:val="11"/>
        </w:numPr>
        <w:tabs>
          <w:tab w:val="left" w:pos="838"/>
        </w:tabs>
        <w:jc w:val="left"/>
        <w:rPr>
          <w:b w:val="0"/>
          <w:bCs w:val="0"/>
        </w:rPr>
      </w:pPr>
      <w:r>
        <w:t>Key Information when reading this</w:t>
      </w:r>
      <w:r>
        <w:rPr>
          <w:spacing w:val="-10"/>
        </w:rPr>
        <w:t xml:space="preserve"> </w:t>
      </w:r>
      <w:r>
        <w:t>document</w:t>
      </w:r>
    </w:p>
    <w:p w:rsidR="00366510" w:rsidRDefault="00366510">
      <w:pPr>
        <w:rPr>
          <w:rFonts w:ascii="Arial" w:eastAsia="Arial" w:hAnsi="Arial" w:cs="Arial"/>
          <w:b/>
          <w:bCs/>
        </w:rPr>
      </w:pPr>
    </w:p>
    <w:p w:rsidR="00366510" w:rsidRDefault="00366510">
      <w:pPr>
        <w:spacing w:before="4"/>
        <w:rPr>
          <w:rFonts w:ascii="Arial" w:eastAsia="Arial" w:hAnsi="Arial" w:cs="Arial"/>
          <w:b/>
          <w:bCs/>
        </w:rPr>
      </w:pPr>
    </w:p>
    <w:p w:rsidR="00366510" w:rsidRDefault="00801A7A">
      <w:pPr>
        <w:pStyle w:val="ListParagraph"/>
        <w:numPr>
          <w:ilvl w:val="1"/>
          <w:numId w:val="11"/>
        </w:numPr>
        <w:tabs>
          <w:tab w:val="left" w:pos="838"/>
        </w:tabs>
        <w:ind w:right="119"/>
        <w:rPr>
          <w:rFonts w:ascii="Arial" w:eastAsia="Arial" w:hAnsi="Arial" w:cs="Arial"/>
        </w:rPr>
      </w:pPr>
      <w:r>
        <w:rPr>
          <w:rFonts w:ascii="Arial"/>
        </w:rPr>
        <w:t>There is a range of additional key information that must be read in conjunction with this user</w:t>
      </w:r>
      <w:r>
        <w:rPr>
          <w:rFonts w:ascii="Arial"/>
          <w:spacing w:val="-7"/>
        </w:rPr>
        <w:t xml:space="preserve"> </w:t>
      </w:r>
      <w:r>
        <w:rPr>
          <w:rFonts w:ascii="Arial"/>
        </w:rPr>
        <w:t>guide</w:t>
      </w:r>
    </w:p>
    <w:p w:rsidR="00366510" w:rsidRDefault="00801A7A">
      <w:pPr>
        <w:pStyle w:val="ListParagraph"/>
        <w:numPr>
          <w:ilvl w:val="1"/>
          <w:numId w:val="11"/>
        </w:numPr>
        <w:tabs>
          <w:tab w:val="left" w:pos="838"/>
        </w:tabs>
        <w:spacing w:before="6" w:line="500" w:lineRule="atLeast"/>
        <w:ind w:right="4884"/>
        <w:rPr>
          <w:rFonts w:ascii="Arial" w:eastAsia="Arial" w:hAnsi="Arial" w:cs="Arial"/>
        </w:rPr>
      </w:pPr>
      <w:r>
        <w:rPr>
          <w:rFonts w:ascii="Arial" w:eastAsia="Arial" w:hAnsi="Arial" w:cs="Arial"/>
        </w:rPr>
        <w:t>Additional documents</w:t>
      </w:r>
      <w:r>
        <w:rPr>
          <w:rFonts w:ascii="Arial" w:eastAsia="Arial" w:hAnsi="Arial" w:cs="Arial"/>
          <w:spacing w:val="-11"/>
        </w:rPr>
        <w:t xml:space="preserve"> </w:t>
      </w:r>
      <w:r>
        <w:rPr>
          <w:rFonts w:ascii="Arial" w:eastAsia="Arial" w:hAnsi="Arial" w:cs="Arial"/>
        </w:rPr>
        <w:t>include: Annex 1 – Lot</w:t>
      </w:r>
      <w:r>
        <w:rPr>
          <w:rFonts w:ascii="Arial" w:eastAsia="Arial" w:hAnsi="Arial" w:cs="Arial"/>
          <w:spacing w:val="-6"/>
        </w:rPr>
        <w:t xml:space="preserve"> </w:t>
      </w:r>
      <w:r>
        <w:rPr>
          <w:rFonts w:ascii="Arial" w:eastAsia="Arial" w:hAnsi="Arial" w:cs="Arial"/>
        </w:rPr>
        <w:t>descriptors</w:t>
      </w:r>
    </w:p>
    <w:p w:rsidR="00366510" w:rsidRDefault="00801A7A">
      <w:pPr>
        <w:pStyle w:val="BodyText"/>
        <w:ind w:right="3287"/>
      </w:pPr>
      <w:r>
        <w:t xml:space="preserve">Annex 2 </w:t>
      </w:r>
      <w:r>
        <w:rPr>
          <w:rFonts w:cs="Arial"/>
        </w:rPr>
        <w:t xml:space="preserve">– </w:t>
      </w:r>
      <w:r>
        <w:t xml:space="preserve">Further competition guidance notes Annex 3 </w:t>
      </w:r>
      <w:r>
        <w:rPr>
          <w:rFonts w:cs="Arial"/>
        </w:rPr>
        <w:t xml:space="preserve">– </w:t>
      </w:r>
      <w:r>
        <w:t>Call off order</w:t>
      </w:r>
      <w:r>
        <w:rPr>
          <w:spacing w:val="-6"/>
        </w:rPr>
        <w:t xml:space="preserve"> </w:t>
      </w:r>
      <w:r>
        <w:t>form</w:t>
      </w:r>
    </w:p>
    <w:p w:rsidR="00366510" w:rsidRDefault="00801A7A">
      <w:pPr>
        <w:pStyle w:val="BodyText"/>
        <w:ind w:right="3129"/>
      </w:pPr>
      <w:r>
        <w:t xml:space="preserve">Annex 4 </w:t>
      </w:r>
      <w:r>
        <w:rPr>
          <w:rFonts w:cs="Arial"/>
        </w:rPr>
        <w:t xml:space="preserve">– </w:t>
      </w:r>
      <w:r>
        <w:t xml:space="preserve">Typical Non-Disclosure Agreement Annex 5 </w:t>
      </w:r>
      <w:r>
        <w:rPr>
          <w:rFonts w:cs="Arial"/>
        </w:rPr>
        <w:t xml:space="preserve">– Frequently Asked Questions (FAQ’s) </w:t>
      </w:r>
      <w:r>
        <w:t xml:space="preserve">Annex 6 </w:t>
      </w:r>
      <w:r>
        <w:rPr>
          <w:rFonts w:cs="Arial"/>
        </w:rPr>
        <w:t xml:space="preserve">– </w:t>
      </w:r>
      <w:r>
        <w:t xml:space="preserve">Sample letters for further competition Annex 7 </w:t>
      </w:r>
      <w:r>
        <w:rPr>
          <w:rFonts w:cs="Arial"/>
        </w:rPr>
        <w:t xml:space="preserve">– </w:t>
      </w:r>
      <w:r>
        <w:t>Pricing</w:t>
      </w:r>
      <w:r>
        <w:rPr>
          <w:spacing w:val="-7"/>
        </w:rPr>
        <w:t xml:space="preserve"> </w:t>
      </w:r>
      <w:r>
        <w:t>information</w:t>
      </w:r>
    </w:p>
    <w:p w:rsidR="00366510" w:rsidRDefault="00801A7A">
      <w:pPr>
        <w:pStyle w:val="BodyText"/>
        <w:spacing w:before="1"/>
        <w:ind w:right="3287"/>
      </w:pPr>
      <w:r>
        <w:t xml:space="preserve">Annex 8 </w:t>
      </w:r>
      <w:r>
        <w:rPr>
          <w:rFonts w:cs="Arial"/>
        </w:rPr>
        <w:t xml:space="preserve">– </w:t>
      </w:r>
      <w:r>
        <w:t>Supplier additional</w:t>
      </w:r>
      <w:r>
        <w:rPr>
          <w:spacing w:val="-11"/>
        </w:rPr>
        <w:t xml:space="preserve"> </w:t>
      </w:r>
      <w:r>
        <w:t>information</w:t>
      </w:r>
    </w:p>
    <w:p w:rsidR="00366510" w:rsidRDefault="00366510">
      <w:pPr>
        <w:spacing w:before="10"/>
        <w:rPr>
          <w:rFonts w:ascii="Arial" w:eastAsia="Arial" w:hAnsi="Arial" w:cs="Arial"/>
          <w:sz w:val="21"/>
          <w:szCs w:val="21"/>
        </w:rPr>
      </w:pPr>
    </w:p>
    <w:p w:rsidR="00366510" w:rsidRDefault="00801A7A">
      <w:pPr>
        <w:pStyle w:val="BodyText"/>
        <w:ind w:right="5558"/>
      </w:pPr>
      <w:r>
        <w:t>OJEU notice Framework</w:t>
      </w:r>
      <w:r>
        <w:rPr>
          <w:spacing w:val="-7"/>
        </w:rPr>
        <w:t xml:space="preserve"> </w:t>
      </w:r>
      <w:r>
        <w:t>Agreement</w:t>
      </w:r>
    </w:p>
    <w:p w:rsidR="00366510" w:rsidRDefault="00366510">
      <w:pPr>
        <w:sectPr w:rsidR="00366510">
          <w:pgSz w:w="11910" w:h="16850"/>
          <w:pgMar w:top="1380" w:right="1580" w:bottom="860" w:left="1680" w:header="0" w:footer="636" w:gutter="0"/>
          <w:cols w:space="720"/>
        </w:sectPr>
      </w:pPr>
    </w:p>
    <w:p w:rsidR="00366510" w:rsidRDefault="00366510">
      <w:pPr>
        <w:spacing w:before="3"/>
        <w:rPr>
          <w:rFonts w:ascii="Arial" w:eastAsia="Arial" w:hAnsi="Arial" w:cs="Arial"/>
          <w:sz w:val="12"/>
          <w:szCs w:val="12"/>
        </w:rPr>
      </w:pPr>
    </w:p>
    <w:p w:rsidR="00366510" w:rsidRDefault="00801A7A">
      <w:pPr>
        <w:pStyle w:val="Heading1"/>
        <w:numPr>
          <w:ilvl w:val="0"/>
          <w:numId w:val="11"/>
        </w:numPr>
        <w:tabs>
          <w:tab w:val="left" w:pos="838"/>
        </w:tabs>
        <w:spacing w:before="72"/>
        <w:jc w:val="left"/>
        <w:rPr>
          <w:b w:val="0"/>
          <w:bCs w:val="0"/>
        </w:rPr>
      </w:pPr>
      <w:r>
        <w:t>Benefits of using the</w:t>
      </w:r>
      <w:r>
        <w:rPr>
          <w:spacing w:val="-8"/>
        </w:rPr>
        <w:t xml:space="preserve"> </w:t>
      </w:r>
      <w:r>
        <w:t>framework</w:t>
      </w:r>
    </w:p>
    <w:p w:rsidR="00366510" w:rsidRDefault="00366510">
      <w:pPr>
        <w:rPr>
          <w:rFonts w:ascii="Arial" w:eastAsia="Arial" w:hAnsi="Arial" w:cs="Arial"/>
          <w:b/>
          <w:bCs/>
        </w:rPr>
      </w:pPr>
    </w:p>
    <w:p w:rsidR="00366510" w:rsidRDefault="00366510">
      <w:pPr>
        <w:spacing w:before="2"/>
        <w:rPr>
          <w:rFonts w:ascii="Arial" w:eastAsia="Arial" w:hAnsi="Arial" w:cs="Arial"/>
          <w:b/>
          <w:bCs/>
        </w:rPr>
      </w:pPr>
    </w:p>
    <w:p w:rsidR="00366510" w:rsidRDefault="00801A7A">
      <w:pPr>
        <w:pStyle w:val="BodyText"/>
        <w:ind w:left="118" w:right="107"/>
      </w:pPr>
      <w:r>
        <w:t>The benefits of using the framework to procure your Corporate Finance</w:t>
      </w:r>
      <w:r>
        <w:rPr>
          <w:spacing w:val="-22"/>
        </w:rPr>
        <w:t xml:space="preserve"> </w:t>
      </w:r>
      <w:r>
        <w:t>Services:</w:t>
      </w:r>
    </w:p>
    <w:p w:rsidR="00366510" w:rsidRDefault="00366510">
      <w:pPr>
        <w:rPr>
          <w:rFonts w:ascii="Arial" w:eastAsia="Arial" w:hAnsi="Arial" w:cs="Arial"/>
        </w:rPr>
      </w:pPr>
    </w:p>
    <w:p w:rsidR="00366510" w:rsidRDefault="00801A7A">
      <w:pPr>
        <w:pStyle w:val="ListParagraph"/>
        <w:numPr>
          <w:ilvl w:val="2"/>
          <w:numId w:val="10"/>
        </w:numPr>
        <w:tabs>
          <w:tab w:val="left" w:pos="838"/>
        </w:tabs>
        <w:ind w:right="118"/>
        <w:jc w:val="both"/>
        <w:rPr>
          <w:rFonts w:ascii="Arial" w:eastAsia="Arial" w:hAnsi="Arial" w:cs="Arial"/>
        </w:rPr>
      </w:pPr>
      <w:r>
        <w:rPr>
          <w:rFonts w:ascii="Arial" w:eastAsia="Arial" w:hAnsi="Arial" w:cs="Arial"/>
        </w:rPr>
        <w:t xml:space="preserve">Reduced timescales – Customers do not need to run a full OJEU procurement if procuring via this framework agreement, as this has already </w:t>
      </w:r>
      <w:proofErr w:type="gramStart"/>
      <w:r>
        <w:rPr>
          <w:rFonts w:ascii="Arial" w:eastAsia="Arial" w:hAnsi="Arial" w:cs="Arial"/>
        </w:rPr>
        <w:t>been  undertaken</w:t>
      </w:r>
      <w:proofErr w:type="gramEnd"/>
      <w:r>
        <w:rPr>
          <w:rFonts w:ascii="Arial" w:eastAsia="Arial" w:hAnsi="Arial" w:cs="Arial"/>
        </w:rPr>
        <w:t xml:space="preserve"> by Collaborative Partners. Customers will simply need to identify their requirements, present these to the market and award a</w:t>
      </w:r>
      <w:r>
        <w:rPr>
          <w:rFonts w:ascii="Arial" w:eastAsia="Arial" w:hAnsi="Arial" w:cs="Arial"/>
          <w:spacing w:val="-21"/>
        </w:rPr>
        <w:t xml:space="preserve"> </w:t>
      </w:r>
      <w:r>
        <w:rPr>
          <w:rFonts w:ascii="Arial" w:eastAsia="Arial" w:hAnsi="Arial" w:cs="Arial"/>
        </w:rPr>
        <w:t>contract.</w:t>
      </w:r>
    </w:p>
    <w:p w:rsidR="00366510" w:rsidRDefault="00801A7A">
      <w:pPr>
        <w:pStyle w:val="ListParagraph"/>
        <w:numPr>
          <w:ilvl w:val="2"/>
          <w:numId w:val="10"/>
        </w:numPr>
        <w:tabs>
          <w:tab w:val="left" w:pos="838"/>
        </w:tabs>
        <w:spacing w:before="1"/>
        <w:ind w:right="123"/>
        <w:jc w:val="both"/>
        <w:rPr>
          <w:rFonts w:ascii="Arial" w:eastAsia="Arial" w:hAnsi="Arial" w:cs="Arial"/>
        </w:rPr>
      </w:pPr>
      <w:r>
        <w:rPr>
          <w:rFonts w:ascii="Arial" w:eastAsia="Arial" w:hAnsi="Arial" w:cs="Arial"/>
        </w:rPr>
        <w:t>Ease of use – The framework is simple to use with procurement advice available from</w:t>
      </w:r>
      <w:r>
        <w:rPr>
          <w:rFonts w:ascii="Arial" w:eastAsia="Arial" w:hAnsi="Arial" w:cs="Arial"/>
          <w:spacing w:val="-6"/>
        </w:rPr>
        <w:t xml:space="preserve"> </w:t>
      </w:r>
      <w:r>
        <w:rPr>
          <w:rFonts w:ascii="Arial" w:eastAsia="Arial" w:hAnsi="Arial" w:cs="Arial"/>
        </w:rPr>
        <w:t>CCS.</w:t>
      </w:r>
    </w:p>
    <w:p w:rsidR="00366510" w:rsidRDefault="00801A7A">
      <w:pPr>
        <w:pStyle w:val="ListParagraph"/>
        <w:numPr>
          <w:ilvl w:val="2"/>
          <w:numId w:val="10"/>
        </w:numPr>
        <w:tabs>
          <w:tab w:val="left" w:pos="838"/>
        </w:tabs>
        <w:spacing w:before="1"/>
        <w:ind w:right="113"/>
        <w:jc w:val="both"/>
        <w:rPr>
          <w:rFonts w:ascii="Arial" w:eastAsia="Arial" w:hAnsi="Arial" w:cs="Arial"/>
        </w:rPr>
      </w:pPr>
      <w:r>
        <w:rPr>
          <w:rFonts w:ascii="Arial" w:eastAsia="Arial" w:hAnsi="Arial" w:cs="Arial"/>
        </w:rPr>
        <w:t>Choice of supplier – The framework offers a wide choice of suppliers, there are 7 Lots and 43 suppliers. Please note that not all suppliers will be eligible to bid for all call off agreements, suppliers tendered for specific fee structures within Lots and can only bid for</w:t>
      </w:r>
      <w:r>
        <w:rPr>
          <w:rFonts w:ascii="Arial" w:eastAsia="Arial" w:hAnsi="Arial" w:cs="Arial"/>
          <w:spacing w:val="-5"/>
        </w:rPr>
        <w:t xml:space="preserve"> </w:t>
      </w:r>
      <w:r>
        <w:rPr>
          <w:rFonts w:ascii="Arial" w:eastAsia="Arial" w:hAnsi="Arial" w:cs="Arial"/>
        </w:rPr>
        <w:t>these.</w:t>
      </w:r>
    </w:p>
    <w:p w:rsidR="00366510" w:rsidRDefault="00801A7A">
      <w:pPr>
        <w:pStyle w:val="ListParagraph"/>
        <w:numPr>
          <w:ilvl w:val="2"/>
          <w:numId w:val="10"/>
        </w:numPr>
        <w:tabs>
          <w:tab w:val="left" w:pos="838"/>
        </w:tabs>
        <w:ind w:right="116"/>
        <w:jc w:val="both"/>
        <w:rPr>
          <w:rFonts w:ascii="Arial" w:eastAsia="Arial" w:hAnsi="Arial" w:cs="Arial"/>
        </w:rPr>
      </w:pPr>
      <w:r>
        <w:rPr>
          <w:rFonts w:ascii="Arial" w:eastAsia="Arial" w:hAnsi="Arial" w:cs="Arial"/>
        </w:rPr>
        <w:t xml:space="preserve">Legality – The framework is fully legal and in line with EU regulations, as EU procurement rules introduced in 2006 and updated in 2015 specifically </w:t>
      </w:r>
      <w:proofErr w:type="spellStart"/>
      <w:r>
        <w:rPr>
          <w:rFonts w:ascii="Arial" w:eastAsia="Arial" w:hAnsi="Arial" w:cs="Arial"/>
        </w:rPr>
        <w:t>recognise</w:t>
      </w:r>
      <w:proofErr w:type="spellEnd"/>
      <w:r>
        <w:rPr>
          <w:rFonts w:ascii="Arial" w:eastAsia="Arial" w:hAnsi="Arial" w:cs="Arial"/>
        </w:rPr>
        <w:t xml:space="preserve"> framework agreements as a legitimate route to market. </w:t>
      </w:r>
      <w:proofErr w:type="gramStart"/>
      <w:r>
        <w:rPr>
          <w:rFonts w:ascii="Arial" w:eastAsia="Arial" w:hAnsi="Arial" w:cs="Arial"/>
        </w:rPr>
        <w:t>This  reduces</w:t>
      </w:r>
      <w:proofErr w:type="gramEnd"/>
      <w:r>
        <w:rPr>
          <w:rFonts w:ascii="Arial" w:eastAsia="Arial" w:hAnsi="Arial" w:cs="Arial"/>
        </w:rPr>
        <w:t xml:space="preserve"> procurement risk for customers, and reduces bureaucracy in the procurement</w:t>
      </w:r>
      <w:r>
        <w:rPr>
          <w:rFonts w:ascii="Arial" w:eastAsia="Arial" w:hAnsi="Arial" w:cs="Arial"/>
          <w:spacing w:val="-1"/>
        </w:rPr>
        <w:t xml:space="preserve"> </w:t>
      </w:r>
      <w:r>
        <w:rPr>
          <w:rFonts w:ascii="Arial" w:eastAsia="Arial" w:hAnsi="Arial" w:cs="Arial"/>
        </w:rPr>
        <w:t>process.</w:t>
      </w:r>
    </w:p>
    <w:p w:rsidR="00366510" w:rsidRDefault="00801A7A">
      <w:pPr>
        <w:pStyle w:val="ListParagraph"/>
        <w:numPr>
          <w:ilvl w:val="2"/>
          <w:numId w:val="9"/>
        </w:numPr>
        <w:tabs>
          <w:tab w:val="left" w:pos="838"/>
        </w:tabs>
        <w:ind w:right="113"/>
        <w:jc w:val="both"/>
        <w:rPr>
          <w:rFonts w:ascii="Arial" w:eastAsia="Arial" w:hAnsi="Arial" w:cs="Arial"/>
        </w:rPr>
      </w:pPr>
      <w:r>
        <w:rPr>
          <w:rFonts w:ascii="Arial" w:eastAsia="Arial" w:hAnsi="Arial" w:cs="Arial"/>
        </w:rPr>
        <w:t>Assured</w:t>
      </w:r>
      <w:r>
        <w:rPr>
          <w:rFonts w:ascii="Arial" w:eastAsia="Arial" w:hAnsi="Arial" w:cs="Arial"/>
          <w:spacing w:val="-6"/>
        </w:rPr>
        <w:t xml:space="preserve"> </w:t>
      </w:r>
      <w:r>
        <w:rPr>
          <w:rFonts w:ascii="Arial" w:eastAsia="Arial" w:hAnsi="Arial" w:cs="Arial"/>
        </w:rPr>
        <w:t>supplier</w:t>
      </w:r>
      <w:r>
        <w:rPr>
          <w:rFonts w:ascii="Arial" w:eastAsia="Arial" w:hAnsi="Arial" w:cs="Arial"/>
          <w:spacing w:val="-6"/>
        </w:rPr>
        <w:t xml:space="preserve"> </w:t>
      </w:r>
      <w:r>
        <w:rPr>
          <w:rFonts w:ascii="Arial" w:eastAsia="Arial" w:hAnsi="Arial" w:cs="Arial"/>
        </w:rPr>
        <w:t>standards</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Providers</w:t>
      </w:r>
      <w:r>
        <w:rPr>
          <w:rFonts w:ascii="Arial" w:eastAsia="Arial" w:hAnsi="Arial" w:cs="Arial"/>
          <w:spacing w:val="-6"/>
        </w:rPr>
        <w:t xml:space="preserve"> </w:t>
      </w:r>
      <w:r>
        <w:rPr>
          <w:rFonts w:ascii="Arial" w:eastAsia="Arial" w:hAnsi="Arial" w:cs="Arial"/>
        </w:rPr>
        <w:t>appointed</w:t>
      </w:r>
      <w:r>
        <w:rPr>
          <w:rFonts w:ascii="Arial" w:eastAsia="Arial" w:hAnsi="Arial" w:cs="Arial"/>
          <w:spacing w:val="-8"/>
        </w:rPr>
        <w:t xml:space="preserve"> </w:t>
      </w:r>
      <w:r>
        <w:rPr>
          <w:rFonts w:ascii="Arial" w:eastAsia="Arial" w:hAnsi="Arial" w:cs="Arial"/>
        </w:rPr>
        <w:t>onto</w:t>
      </w:r>
      <w:r>
        <w:rPr>
          <w:rFonts w:ascii="Arial" w:eastAsia="Arial" w:hAnsi="Arial" w:cs="Arial"/>
          <w:spacing w:val="-6"/>
        </w:rPr>
        <w:t xml:space="preserve"> </w:t>
      </w:r>
      <w:r>
        <w:rPr>
          <w:rFonts w:ascii="Arial" w:eastAsia="Arial" w:hAnsi="Arial" w:cs="Arial"/>
        </w:rPr>
        <w:t>this</w:t>
      </w:r>
      <w:r>
        <w:rPr>
          <w:rFonts w:ascii="Arial" w:eastAsia="Arial" w:hAnsi="Arial" w:cs="Arial"/>
          <w:spacing w:val="-8"/>
        </w:rPr>
        <w:t xml:space="preserve"> </w:t>
      </w:r>
      <w:r>
        <w:rPr>
          <w:rFonts w:ascii="Arial" w:eastAsia="Arial" w:hAnsi="Arial" w:cs="Arial"/>
        </w:rPr>
        <w:t>framework</w:t>
      </w:r>
      <w:r>
        <w:rPr>
          <w:rFonts w:ascii="Arial" w:eastAsia="Arial" w:hAnsi="Arial" w:cs="Arial"/>
          <w:spacing w:val="-4"/>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‘pre- qualified’ as to their general suitability. This means when buying services from them customers are assured that they can meet the appropriate standards in the provision of corporate finance</w:t>
      </w:r>
      <w:r>
        <w:rPr>
          <w:rFonts w:ascii="Arial" w:eastAsia="Arial" w:hAnsi="Arial" w:cs="Arial"/>
          <w:spacing w:val="-10"/>
        </w:rPr>
        <w:t xml:space="preserve"> </w:t>
      </w:r>
      <w:r>
        <w:rPr>
          <w:rFonts w:ascii="Arial" w:eastAsia="Arial" w:hAnsi="Arial" w:cs="Arial"/>
        </w:rPr>
        <w:t>services.</w:t>
      </w:r>
    </w:p>
    <w:p w:rsidR="00366510" w:rsidRDefault="00801A7A">
      <w:pPr>
        <w:pStyle w:val="ListParagraph"/>
        <w:numPr>
          <w:ilvl w:val="2"/>
          <w:numId w:val="9"/>
        </w:numPr>
        <w:tabs>
          <w:tab w:val="left" w:pos="838"/>
        </w:tabs>
        <w:spacing w:before="1"/>
        <w:ind w:right="115"/>
        <w:jc w:val="both"/>
        <w:rPr>
          <w:rFonts w:ascii="Arial" w:eastAsia="Arial" w:hAnsi="Arial" w:cs="Arial"/>
        </w:rPr>
      </w:pPr>
      <w:r>
        <w:rPr>
          <w:rFonts w:ascii="Arial" w:eastAsia="Arial" w:hAnsi="Arial" w:cs="Arial"/>
        </w:rPr>
        <w:t>Pre-defined</w:t>
      </w:r>
      <w:r>
        <w:rPr>
          <w:rFonts w:ascii="Arial" w:eastAsia="Arial" w:hAnsi="Arial" w:cs="Arial"/>
          <w:spacing w:val="-19"/>
        </w:rPr>
        <w:t xml:space="preserve"> </w:t>
      </w:r>
      <w:r>
        <w:rPr>
          <w:rFonts w:ascii="Arial" w:eastAsia="Arial" w:hAnsi="Arial" w:cs="Arial"/>
        </w:rPr>
        <w:t>Terms</w:t>
      </w:r>
      <w:r>
        <w:rPr>
          <w:rFonts w:ascii="Arial" w:eastAsia="Arial" w:hAnsi="Arial" w:cs="Arial"/>
          <w:spacing w:val="-16"/>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Conditions</w:t>
      </w:r>
      <w:r>
        <w:rPr>
          <w:rFonts w:ascii="Arial" w:eastAsia="Arial" w:hAnsi="Arial" w:cs="Arial"/>
          <w:spacing w:val="-11"/>
        </w:rPr>
        <w:t xml:space="preserve"> </w:t>
      </w:r>
      <w:r>
        <w:rPr>
          <w:rFonts w:ascii="Arial" w:eastAsia="Arial" w:hAnsi="Arial" w:cs="Arial"/>
        </w:rPr>
        <w:t>–Terms</w:t>
      </w:r>
      <w:r>
        <w:rPr>
          <w:rFonts w:ascii="Arial" w:eastAsia="Arial" w:hAnsi="Arial" w:cs="Arial"/>
          <w:spacing w:val="-16"/>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conditions</w:t>
      </w:r>
      <w:r>
        <w:rPr>
          <w:rFonts w:ascii="Arial" w:eastAsia="Arial" w:hAnsi="Arial" w:cs="Arial"/>
          <w:spacing w:val="-13"/>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contract</w:t>
      </w:r>
      <w:r>
        <w:rPr>
          <w:rFonts w:ascii="Arial" w:eastAsia="Arial" w:hAnsi="Arial" w:cs="Arial"/>
          <w:spacing w:val="-15"/>
        </w:rPr>
        <w:t xml:space="preserve"> </w:t>
      </w:r>
      <w:r>
        <w:rPr>
          <w:rFonts w:ascii="Arial" w:eastAsia="Arial" w:hAnsi="Arial" w:cs="Arial"/>
        </w:rPr>
        <w:t>have</w:t>
      </w:r>
      <w:r>
        <w:rPr>
          <w:rFonts w:ascii="Arial" w:eastAsia="Arial" w:hAnsi="Arial" w:cs="Arial"/>
          <w:spacing w:val="-16"/>
        </w:rPr>
        <w:t xml:space="preserve"> </w:t>
      </w:r>
      <w:r>
        <w:rPr>
          <w:rFonts w:ascii="Arial" w:eastAsia="Arial" w:hAnsi="Arial" w:cs="Arial"/>
        </w:rPr>
        <w:t>been established</w:t>
      </w:r>
      <w:r>
        <w:rPr>
          <w:rFonts w:ascii="Arial" w:eastAsia="Arial" w:hAnsi="Arial" w:cs="Arial"/>
          <w:spacing w:val="-11"/>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each</w:t>
      </w:r>
      <w:r>
        <w:rPr>
          <w:rFonts w:ascii="Arial" w:eastAsia="Arial" w:hAnsi="Arial" w:cs="Arial"/>
          <w:spacing w:val="-11"/>
        </w:rPr>
        <w:t xml:space="preserve"> </w:t>
      </w:r>
      <w:r>
        <w:rPr>
          <w:rFonts w:ascii="Arial" w:eastAsia="Arial" w:hAnsi="Arial" w:cs="Arial"/>
        </w:rPr>
        <w:t>Lot.</w:t>
      </w:r>
      <w:r>
        <w:rPr>
          <w:rFonts w:ascii="Arial" w:eastAsia="Arial" w:hAnsi="Arial" w:cs="Arial"/>
          <w:spacing w:val="-10"/>
        </w:rPr>
        <w:t xml:space="preserve"> </w:t>
      </w:r>
      <w:r>
        <w:rPr>
          <w:rFonts w:ascii="Arial" w:eastAsia="Arial" w:hAnsi="Arial" w:cs="Arial"/>
        </w:rPr>
        <w:t>All</w:t>
      </w:r>
      <w:r>
        <w:rPr>
          <w:rFonts w:ascii="Arial" w:eastAsia="Arial" w:hAnsi="Arial" w:cs="Arial"/>
          <w:spacing w:val="-10"/>
        </w:rPr>
        <w:t xml:space="preserve"> </w:t>
      </w:r>
      <w:r>
        <w:rPr>
          <w:rFonts w:ascii="Arial" w:eastAsia="Arial" w:hAnsi="Arial" w:cs="Arial"/>
        </w:rPr>
        <w:t>framework</w:t>
      </w:r>
      <w:r>
        <w:rPr>
          <w:rFonts w:ascii="Arial" w:eastAsia="Arial" w:hAnsi="Arial" w:cs="Arial"/>
          <w:spacing w:val="-6"/>
        </w:rPr>
        <w:t xml:space="preserve"> </w:t>
      </w:r>
      <w:r>
        <w:rPr>
          <w:rFonts w:ascii="Arial" w:eastAsia="Arial" w:hAnsi="Arial" w:cs="Arial"/>
        </w:rPr>
        <w:t>suppliers</w:t>
      </w:r>
      <w:r>
        <w:rPr>
          <w:rFonts w:ascii="Arial" w:eastAsia="Arial" w:hAnsi="Arial" w:cs="Arial"/>
          <w:spacing w:val="-10"/>
        </w:rPr>
        <w:t xml:space="preserve"> </w:t>
      </w:r>
      <w:r>
        <w:rPr>
          <w:rFonts w:ascii="Arial" w:eastAsia="Arial" w:hAnsi="Arial" w:cs="Arial"/>
        </w:rPr>
        <w:t>have</w:t>
      </w:r>
      <w:r>
        <w:rPr>
          <w:rFonts w:ascii="Arial" w:eastAsia="Arial" w:hAnsi="Arial" w:cs="Arial"/>
          <w:spacing w:val="-9"/>
        </w:rPr>
        <w:t xml:space="preserve"> </w:t>
      </w:r>
      <w:r>
        <w:rPr>
          <w:rFonts w:ascii="Arial" w:eastAsia="Arial" w:hAnsi="Arial" w:cs="Arial"/>
        </w:rPr>
        <w:t>signed</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accepted</w:t>
      </w:r>
      <w:r>
        <w:rPr>
          <w:rFonts w:ascii="Arial" w:eastAsia="Arial" w:hAnsi="Arial" w:cs="Arial"/>
          <w:spacing w:val="-11"/>
        </w:rPr>
        <w:t xml:space="preserve"> </w:t>
      </w:r>
      <w:r>
        <w:rPr>
          <w:rFonts w:ascii="Arial" w:eastAsia="Arial" w:hAnsi="Arial" w:cs="Arial"/>
        </w:rPr>
        <w:t>this agreement and terms and conditions of call-off. Only comments in square brackets</w:t>
      </w:r>
      <w:r>
        <w:rPr>
          <w:rFonts w:ascii="Arial" w:eastAsia="Arial" w:hAnsi="Arial" w:cs="Arial"/>
          <w:spacing w:val="-10"/>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can</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amended</w:t>
      </w:r>
      <w:r>
        <w:rPr>
          <w:rFonts w:ascii="Arial" w:eastAsia="Arial" w:hAnsi="Arial" w:cs="Arial"/>
          <w:spacing w:val="-8"/>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this</w:t>
      </w:r>
      <w:r>
        <w:rPr>
          <w:rFonts w:ascii="Arial" w:eastAsia="Arial" w:hAnsi="Arial" w:cs="Arial"/>
          <w:spacing w:val="-10"/>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agreed</w:t>
      </w:r>
      <w:r>
        <w:rPr>
          <w:rFonts w:ascii="Arial" w:eastAsia="Arial" w:hAnsi="Arial" w:cs="Arial"/>
          <w:spacing w:val="-8"/>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chosen</w:t>
      </w:r>
      <w:r>
        <w:rPr>
          <w:rFonts w:ascii="Arial" w:eastAsia="Arial" w:hAnsi="Arial" w:cs="Arial"/>
          <w:spacing w:val="-10"/>
        </w:rPr>
        <w:t xml:space="preserve"> </w:t>
      </w:r>
      <w:r>
        <w:rPr>
          <w:rFonts w:ascii="Arial" w:eastAsia="Arial" w:hAnsi="Arial" w:cs="Arial"/>
        </w:rPr>
        <w:t>supplier</w:t>
      </w:r>
      <w:r>
        <w:rPr>
          <w:rFonts w:ascii="Arial" w:eastAsia="Arial" w:hAnsi="Arial" w:cs="Arial"/>
          <w:spacing w:val="-7"/>
        </w:rPr>
        <w:t xml:space="preserve"> </w:t>
      </w:r>
      <w:r>
        <w:rPr>
          <w:rFonts w:ascii="Arial" w:eastAsia="Arial" w:hAnsi="Arial" w:cs="Arial"/>
        </w:rPr>
        <w:t>and customer.</w:t>
      </w:r>
    </w:p>
    <w:p w:rsidR="00366510" w:rsidRDefault="00366510">
      <w:pPr>
        <w:rPr>
          <w:rFonts w:ascii="Arial" w:eastAsia="Arial" w:hAnsi="Arial" w:cs="Arial"/>
        </w:rPr>
      </w:pPr>
    </w:p>
    <w:p w:rsidR="00366510" w:rsidRDefault="00366510">
      <w:pPr>
        <w:rPr>
          <w:rFonts w:ascii="Arial" w:eastAsia="Arial" w:hAnsi="Arial" w:cs="Arial"/>
        </w:rPr>
      </w:pPr>
    </w:p>
    <w:p w:rsidR="00366510" w:rsidRDefault="00366510">
      <w:pPr>
        <w:spacing w:before="8"/>
        <w:rPr>
          <w:rFonts w:ascii="Arial" w:eastAsia="Arial" w:hAnsi="Arial" w:cs="Arial"/>
          <w:sz w:val="21"/>
          <w:szCs w:val="21"/>
        </w:rPr>
      </w:pPr>
    </w:p>
    <w:p w:rsidR="00366510" w:rsidRDefault="00801A7A">
      <w:pPr>
        <w:pStyle w:val="Heading1"/>
        <w:numPr>
          <w:ilvl w:val="0"/>
          <w:numId w:val="11"/>
        </w:numPr>
        <w:tabs>
          <w:tab w:val="left" w:pos="838"/>
        </w:tabs>
        <w:jc w:val="left"/>
        <w:rPr>
          <w:b w:val="0"/>
          <w:bCs w:val="0"/>
        </w:rPr>
      </w:pPr>
      <w:r>
        <w:t>Contract duration, value &amp; eligible</w:t>
      </w:r>
      <w:r>
        <w:rPr>
          <w:spacing w:val="-12"/>
        </w:rPr>
        <w:t xml:space="preserve"> </w:t>
      </w:r>
      <w:r>
        <w:t>customers</w:t>
      </w:r>
    </w:p>
    <w:p w:rsidR="00366510" w:rsidRDefault="00366510">
      <w:pPr>
        <w:rPr>
          <w:rFonts w:ascii="Arial" w:eastAsia="Arial" w:hAnsi="Arial" w:cs="Arial"/>
          <w:b/>
          <w:bCs/>
        </w:rPr>
      </w:pPr>
    </w:p>
    <w:p w:rsidR="00366510" w:rsidRDefault="00366510">
      <w:pPr>
        <w:spacing w:before="2"/>
        <w:rPr>
          <w:rFonts w:ascii="Arial" w:eastAsia="Arial" w:hAnsi="Arial" w:cs="Arial"/>
          <w:b/>
          <w:bCs/>
        </w:rPr>
      </w:pPr>
    </w:p>
    <w:p w:rsidR="00366510" w:rsidRDefault="00801A7A">
      <w:pPr>
        <w:pStyle w:val="ListParagraph"/>
        <w:numPr>
          <w:ilvl w:val="1"/>
          <w:numId w:val="11"/>
        </w:numPr>
        <w:tabs>
          <w:tab w:val="left" w:pos="838"/>
        </w:tabs>
        <w:ind w:right="118"/>
        <w:jc w:val="both"/>
        <w:rPr>
          <w:rFonts w:ascii="Arial" w:eastAsia="Arial" w:hAnsi="Arial" w:cs="Arial"/>
        </w:rPr>
      </w:pPr>
      <w:r>
        <w:rPr>
          <w:rFonts w:ascii="Arial"/>
        </w:rPr>
        <w:t>The</w:t>
      </w:r>
      <w:r>
        <w:rPr>
          <w:rFonts w:ascii="Arial"/>
          <w:spacing w:val="-18"/>
        </w:rPr>
        <w:t xml:space="preserve"> </w:t>
      </w:r>
      <w:r>
        <w:rPr>
          <w:rFonts w:ascii="Arial"/>
        </w:rPr>
        <w:t>framework</w:t>
      </w:r>
      <w:r>
        <w:rPr>
          <w:rFonts w:ascii="Arial"/>
          <w:spacing w:val="-14"/>
        </w:rPr>
        <w:t xml:space="preserve"> </w:t>
      </w:r>
      <w:r>
        <w:rPr>
          <w:rFonts w:ascii="Arial"/>
        </w:rPr>
        <w:t>commenced</w:t>
      </w:r>
      <w:r>
        <w:rPr>
          <w:rFonts w:ascii="Arial"/>
          <w:spacing w:val="-15"/>
        </w:rPr>
        <w:t xml:space="preserve"> </w:t>
      </w:r>
      <w:r>
        <w:rPr>
          <w:rFonts w:ascii="Arial"/>
        </w:rPr>
        <w:t>06/06/16</w:t>
      </w:r>
      <w:r>
        <w:rPr>
          <w:rFonts w:ascii="Arial"/>
          <w:spacing w:val="-18"/>
        </w:rPr>
        <w:t xml:space="preserve"> </w:t>
      </w:r>
      <w:r>
        <w:rPr>
          <w:rFonts w:ascii="Arial"/>
        </w:rPr>
        <w:t>for</w:t>
      </w:r>
      <w:r>
        <w:rPr>
          <w:rFonts w:ascii="Arial"/>
          <w:spacing w:val="-16"/>
        </w:rPr>
        <w:t xml:space="preserve"> </w:t>
      </w:r>
      <w:r>
        <w:rPr>
          <w:rFonts w:ascii="Arial"/>
        </w:rPr>
        <w:t>an</w:t>
      </w:r>
      <w:r>
        <w:rPr>
          <w:rFonts w:ascii="Arial"/>
          <w:spacing w:val="-15"/>
        </w:rPr>
        <w:t xml:space="preserve"> </w:t>
      </w:r>
      <w:r>
        <w:rPr>
          <w:rFonts w:ascii="Arial"/>
        </w:rPr>
        <w:t>initial</w:t>
      </w:r>
      <w:r>
        <w:rPr>
          <w:rFonts w:ascii="Arial"/>
          <w:spacing w:val="-16"/>
        </w:rPr>
        <w:t xml:space="preserve"> </w:t>
      </w:r>
      <w:r>
        <w:rPr>
          <w:rFonts w:ascii="Arial"/>
        </w:rPr>
        <w:t>period</w:t>
      </w:r>
      <w:r>
        <w:rPr>
          <w:rFonts w:ascii="Arial"/>
          <w:spacing w:val="-15"/>
        </w:rPr>
        <w:t xml:space="preserve"> </w:t>
      </w:r>
      <w:r>
        <w:rPr>
          <w:rFonts w:ascii="Arial"/>
        </w:rPr>
        <w:t>of</w:t>
      </w:r>
      <w:r>
        <w:rPr>
          <w:rFonts w:ascii="Arial"/>
          <w:spacing w:val="-13"/>
        </w:rPr>
        <w:t xml:space="preserve"> </w:t>
      </w:r>
      <w:r>
        <w:rPr>
          <w:rFonts w:ascii="Arial"/>
        </w:rPr>
        <w:t>3</w:t>
      </w:r>
      <w:r>
        <w:rPr>
          <w:rFonts w:ascii="Arial"/>
          <w:spacing w:val="-15"/>
        </w:rPr>
        <w:t xml:space="preserve"> </w:t>
      </w:r>
      <w:r>
        <w:rPr>
          <w:rFonts w:ascii="Arial"/>
        </w:rPr>
        <w:t>years</w:t>
      </w:r>
      <w:r>
        <w:rPr>
          <w:rFonts w:ascii="Arial"/>
          <w:spacing w:val="-15"/>
        </w:rPr>
        <w:t xml:space="preserve"> </w:t>
      </w:r>
      <w:r>
        <w:rPr>
          <w:rFonts w:ascii="Arial"/>
        </w:rPr>
        <w:t>with</w:t>
      </w:r>
      <w:r>
        <w:rPr>
          <w:rFonts w:ascii="Arial"/>
          <w:spacing w:val="-15"/>
        </w:rPr>
        <w:t xml:space="preserve"> </w:t>
      </w:r>
      <w:r>
        <w:rPr>
          <w:rFonts w:ascii="Arial"/>
        </w:rPr>
        <w:t>a</w:t>
      </w:r>
      <w:r>
        <w:rPr>
          <w:rFonts w:ascii="Arial"/>
          <w:spacing w:val="-17"/>
        </w:rPr>
        <w:t xml:space="preserve"> </w:t>
      </w:r>
      <w:r>
        <w:rPr>
          <w:rFonts w:ascii="Arial"/>
        </w:rPr>
        <w:t>further option to extend for an additional</w:t>
      </w:r>
      <w:r>
        <w:rPr>
          <w:rFonts w:ascii="Arial"/>
          <w:spacing w:val="-13"/>
        </w:rPr>
        <w:t xml:space="preserve"> </w:t>
      </w:r>
      <w:r>
        <w:rPr>
          <w:rFonts w:ascii="Arial"/>
        </w:rPr>
        <w:t>year.</w:t>
      </w:r>
    </w:p>
    <w:p w:rsidR="00366510" w:rsidRDefault="00801A7A">
      <w:pPr>
        <w:pStyle w:val="ListParagraph"/>
        <w:numPr>
          <w:ilvl w:val="1"/>
          <w:numId w:val="11"/>
        </w:numPr>
        <w:tabs>
          <w:tab w:val="left" w:pos="838"/>
        </w:tabs>
        <w:spacing w:line="252" w:lineRule="exact"/>
        <w:rPr>
          <w:rFonts w:ascii="Arial" w:eastAsia="Arial" w:hAnsi="Arial" w:cs="Arial"/>
        </w:rPr>
      </w:pPr>
      <w:r>
        <w:rPr>
          <w:rFonts w:ascii="Arial"/>
        </w:rPr>
        <w:t>Customer call-offs can survive the framework by up to two</w:t>
      </w:r>
      <w:r>
        <w:rPr>
          <w:rFonts w:ascii="Arial"/>
          <w:spacing w:val="-17"/>
        </w:rPr>
        <w:t xml:space="preserve"> </w:t>
      </w:r>
      <w:r>
        <w:rPr>
          <w:rFonts w:ascii="Arial"/>
        </w:rPr>
        <w:t>years,</w:t>
      </w:r>
    </w:p>
    <w:p w:rsidR="00366510" w:rsidRDefault="00801A7A">
      <w:pPr>
        <w:pStyle w:val="ListParagraph"/>
        <w:numPr>
          <w:ilvl w:val="1"/>
          <w:numId w:val="11"/>
        </w:numPr>
        <w:tabs>
          <w:tab w:val="left" w:pos="838"/>
        </w:tabs>
        <w:spacing w:before="1"/>
        <w:ind w:right="114"/>
        <w:jc w:val="both"/>
        <w:rPr>
          <w:rFonts w:ascii="Arial" w:eastAsia="Arial" w:hAnsi="Arial" w:cs="Arial"/>
        </w:rPr>
      </w:pPr>
      <w:r>
        <w:rPr>
          <w:rFonts w:ascii="Arial" w:hAnsi="Arial"/>
        </w:rPr>
        <w:t>The OJEU value for this procurement was set at £130,000,000 therefore customers can procure anything included within the scope of the framework agreement up to this value. The OJEU can be found</w:t>
      </w:r>
      <w:r>
        <w:rPr>
          <w:rFonts w:ascii="Arial" w:hAnsi="Arial"/>
          <w:spacing w:val="-16"/>
        </w:rPr>
        <w:t xml:space="preserve"> </w:t>
      </w:r>
      <w:hyperlink r:id="rId12">
        <w:r>
          <w:rPr>
            <w:rFonts w:ascii="Arial" w:hAnsi="Arial"/>
            <w:color w:val="0000FF"/>
            <w:u w:val="single" w:color="0000FF"/>
          </w:rPr>
          <w:t>here</w:t>
        </w:r>
      </w:hyperlink>
      <w:r>
        <w:rPr>
          <w:rFonts w:ascii="Arial" w:hAnsi="Arial"/>
        </w:rPr>
        <w:t>.</w:t>
      </w:r>
    </w:p>
    <w:p w:rsidR="00366510" w:rsidRDefault="00801A7A">
      <w:pPr>
        <w:pStyle w:val="ListParagraph"/>
        <w:numPr>
          <w:ilvl w:val="1"/>
          <w:numId w:val="11"/>
        </w:numPr>
        <w:tabs>
          <w:tab w:val="left" w:pos="838"/>
        </w:tabs>
        <w:spacing w:before="1"/>
        <w:ind w:right="115"/>
        <w:jc w:val="both"/>
        <w:rPr>
          <w:rFonts w:ascii="Arial" w:eastAsia="Arial" w:hAnsi="Arial" w:cs="Arial"/>
        </w:rPr>
      </w:pPr>
      <w:r>
        <w:rPr>
          <w:rFonts w:ascii="Arial"/>
        </w:rPr>
        <w:t xml:space="preserve">The framework agreement is available to all public sector bodies, including central government and the wider public sector, social housing </w:t>
      </w:r>
      <w:proofErr w:type="spellStart"/>
      <w:r>
        <w:rPr>
          <w:rFonts w:ascii="Arial"/>
        </w:rPr>
        <w:t>organisations</w:t>
      </w:r>
      <w:proofErr w:type="spellEnd"/>
      <w:r>
        <w:rPr>
          <w:rFonts w:ascii="Arial"/>
        </w:rPr>
        <w:t xml:space="preserve">, and </w:t>
      </w:r>
      <w:proofErr w:type="gramStart"/>
      <w:r>
        <w:rPr>
          <w:rFonts w:ascii="Arial"/>
        </w:rPr>
        <w:t>voluntary  and</w:t>
      </w:r>
      <w:proofErr w:type="gramEnd"/>
      <w:r>
        <w:rPr>
          <w:rFonts w:ascii="Arial"/>
        </w:rPr>
        <w:t xml:space="preserve"> community sector</w:t>
      </w:r>
      <w:r>
        <w:rPr>
          <w:rFonts w:ascii="Arial"/>
          <w:spacing w:val="-15"/>
        </w:rPr>
        <w:t xml:space="preserve"> </w:t>
      </w:r>
      <w:r>
        <w:rPr>
          <w:rFonts w:ascii="Arial"/>
        </w:rPr>
        <w:t>bodies.</w:t>
      </w:r>
    </w:p>
    <w:p w:rsidR="00366510" w:rsidRDefault="00801A7A">
      <w:pPr>
        <w:pStyle w:val="ListParagraph"/>
        <w:numPr>
          <w:ilvl w:val="1"/>
          <w:numId w:val="11"/>
        </w:numPr>
        <w:tabs>
          <w:tab w:val="left" w:pos="838"/>
        </w:tabs>
        <w:ind w:right="114"/>
        <w:jc w:val="both"/>
        <w:rPr>
          <w:rFonts w:ascii="Arial" w:eastAsia="Arial" w:hAnsi="Arial" w:cs="Arial"/>
        </w:rPr>
      </w:pPr>
      <w:r>
        <w:rPr>
          <w:rFonts w:ascii="Arial"/>
        </w:rPr>
        <w:t xml:space="preserve">For general enquiries, you are able to contact the Crown Commercial Service customer service desk for further clarity. Please email </w:t>
      </w:r>
      <w:hyperlink r:id="rId13">
        <w:r>
          <w:rPr>
            <w:rFonts w:ascii="Arial"/>
            <w:color w:val="0000FF"/>
            <w:u w:val="single" w:color="0000FF"/>
          </w:rPr>
          <w:t xml:space="preserve">info@crowncommercial.gov.uk </w:t>
        </w:r>
      </w:hyperlink>
      <w:r>
        <w:rPr>
          <w:rFonts w:ascii="Arial"/>
        </w:rPr>
        <w:t>, state your organisation name and explain</w:t>
      </w:r>
      <w:r>
        <w:rPr>
          <w:rFonts w:ascii="Arial"/>
          <w:spacing w:val="-28"/>
        </w:rPr>
        <w:t xml:space="preserve"> </w:t>
      </w:r>
      <w:r>
        <w:rPr>
          <w:rFonts w:ascii="Arial"/>
        </w:rPr>
        <w:t>your query.</w:t>
      </w:r>
    </w:p>
    <w:p w:rsidR="00366510" w:rsidRDefault="00366510">
      <w:pPr>
        <w:jc w:val="both"/>
        <w:rPr>
          <w:rFonts w:ascii="Arial" w:eastAsia="Arial" w:hAnsi="Arial" w:cs="Arial"/>
        </w:rPr>
        <w:sectPr w:rsidR="00366510">
          <w:pgSz w:w="11910" w:h="16850"/>
          <w:pgMar w:top="1600" w:right="1580" w:bottom="860" w:left="1680" w:header="0" w:footer="636" w:gutter="0"/>
          <w:cols w:space="720"/>
        </w:sectPr>
      </w:pPr>
    </w:p>
    <w:p w:rsidR="00366510" w:rsidRDefault="00366510">
      <w:pPr>
        <w:spacing w:before="3"/>
        <w:rPr>
          <w:rFonts w:ascii="Arial" w:eastAsia="Arial" w:hAnsi="Arial" w:cs="Arial"/>
          <w:sz w:val="12"/>
          <w:szCs w:val="12"/>
        </w:rPr>
      </w:pPr>
    </w:p>
    <w:p w:rsidR="00366510" w:rsidRDefault="00801A7A">
      <w:pPr>
        <w:pStyle w:val="Heading1"/>
        <w:numPr>
          <w:ilvl w:val="0"/>
          <w:numId w:val="11"/>
        </w:numPr>
        <w:tabs>
          <w:tab w:val="left" w:pos="838"/>
        </w:tabs>
        <w:spacing w:before="72"/>
        <w:jc w:val="left"/>
        <w:rPr>
          <w:b w:val="0"/>
          <w:bCs w:val="0"/>
        </w:rPr>
      </w:pPr>
      <w:r>
        <w:t>Framework</w:t>
      </w:r>
      <w:r>
        <w:rPr>
          <w:spacing w:val="1"/>
        </w:rPr>
        <w:t xml:space="preserve"> </w:t>
      </w:r>
      <w:r>
        <w:t>scope</w:t>
      </w:r>
    </w:p>
    <w:p w:rsidR="00366510" w:rsidRDefault="00366510">
      <w:pPr>
        <w:spacing w:before="1"/>
        <w:rPr>
          <w:rFonts w:ascii="Arial" w:eastAsia="Arial" w:hAnsi="Arial" w:cs="Arial"/>
          <w:b/>
          <w:bCs/>
          <w:sz w:val="32"/>
          <w:szCs w:val="32"/>
        </w:rPr>
      </w:pPr>
    </w:p>
    <w:p w:rsidR="00366510" w:rsidRDefault="00801A7A">
      <w:pPr>
        <w:pStyle w:val="ListParagraph"/>
        <w:numPr>
          <w:ilvl w:val="1"/>
          <w:numId w:val="11"/>
        </w:numPr>
        <w:tabs>
          <w:tab w:val="left" w:pos="838"/>
        </w:tabs>
        <w:ind w:left="830" w:right="119" w:hanging="712"/>
        <w:rPr>
          <w:rFonts w:ascii="Arial" w:eastAsia="Arial" w:hAnsi="Arial" w:cs="Arial"/>
        </w:rPr>
      </w:pPr>
      <w:r>
        <w:rPr>
          <w:rFonts w:ascii="Arial"/>
        </w:rPr>
        <w:t>Under this framework Corporate Finance relates to the provision of analytical, advisory and execution services in relation to the financial aspects</w:t>
      </w:r>
      <w:r>
        <w:rPr>
          <w:rFonts w:ascii="Arial"/>
          <w:spacing w:val="-15"/>
        </w:rPr>
        <w:t xml:space="preserve"> </w:t>
      </w:r>
      <w:r>
        <w:rPr>
          <w:rFonts w:ascii="Arial"/>
        </w:rPr>
        <w:t>of:</w:t>
      </w:r>
    </w:p>
    <w:p w:rsidR="00366510" w:rsidRDefault="00366510">
      <w:pPr>
        <w:spacing w:before="9"/>
        <w:rPr>
          <w:rFonts w:ascii="Arial" w:eastAsia="Arial" w:hAnsi="Arial" w:cs="Arial"/>
          <w:sz w:val="20"/>
          <w:szCs w:val="20"/>
        </w:rPr>
      </w:pPr>
    </w:p>
    <w:p w:rsidR="00366510" w:rsidRDefault="00801A7A">
      <w:pPr>
        <w:pStyle w:val="ListParagraph"/>
        <w:numPr>
          <w:ilvl w:val="2"/>
          <w:numId w:val="11"/>
        </w:numPr>
        <w:tabs>
          <w:tab w:val="left" w:pos="838"/>
        </w:tabs>
        <w:ind w:right="850"/>
        <w:rPr>
          <w:rFonts w:ascii="Arial" w:eastAsia="Arial" w:hAnsi="Arial" w:cs="Arial"/>
        </w:rPr>
      </w:pPr>
      <w:r>
        <w:rPr>
          <w:rFonts w:ascii="Arial"/>
        </w:rPr>
        <w:t>the policy decisions and strategic choices facing a public sector body</w:t>
      </w:r>
      <w:r>
        <w:rPr>
          <w:rFonts w:ascii="Arial"/>
          <w:spacing w:val="-21"/>
        </w:rPr>
        <w:t xml:space="preserve"> </w:t>
      </w:r>
      <w:r>
        <w:rPr>
          <w:rFonts w:ascii="Arial"/>
        </w:rPr>
        <w:t>or Government-owned business and the actions they</w:t>
      </w:r>
      <w:r>
        <w:rPr>
          <w:rFonts w:ascii="Arial"/>
          <w:spacing w:val="-12"/>
        </w:rPr>
        <w:t xml:space="preserve"> </w:t>
      </w:r>
      <w:r>
        <w:rPr>
          <w:rFonts w:ascii="Arial"/>
        </w:rPr>
        <w:t>take;</w:t>
      </w:r>
    </w:p>
    <w:p w:rsidR="00366510" w:rsidRDefault="00366510">
      <w:pPr>
        <w:spacing w:before="11"/>
        <w:rPr>
          <w:rFonts w:ascii="Arial" w:eastAsia="Arial" w:hAnsi="Arial" w:cs="Arial"/>
          <w:sz w:val="20"/>
          <w:szCs w:val="20"/>
        </w:rPr>
      </w:pPr>
    </w:p>
    <w:p w:rsidR="00366510" w:rsidRDefault="00801A7A">
      <w:pPr>
        <w:pStyle w:val="ListParagraph"/>
        <w:numPr>
          <w:ilvl w:val="2"/>
          <w:numId w:val="11"/>
        </w:numPr>
        <w:tabs>
          <w:tab w:val="left" w:pos="838"/>
        </w:tabs>
        <w:ind w:right="756"/>
        <w:rPr>
          <w:rFonts w:ascii="Arial" w:eastAsia="Arial" w:hAnsi="Arial" w:cs="Arial"/>
        </w:rPr>
      </w:pPr>
      <w:r>
        <w:rPr>
          <w:rFonts w:ascii="Arial"/>
        </w:rPr>
        <w:t>the sources of funding available for and capital structure of Government- owned businesses and public sector projects;</w:t>
      </w:r>
      <w:r>
        <w:rPr>
          <w:rFonts w:ascii="Arial"/>
          <w:spacing w:val="-7"/>
        </w:rPr>
        <w:t xml:space="preserve"> </w:t>
      </w:r>
      <w:r>
        <w:rPr>
          <w:rFonts w:ascii="Arial"/>
        </w:rPr>
        <w:t>and</w:t>
      </w:r>
    </w:p>
    <w:p w:rsidR="00366510" w:rsidRDefault="00366510">
      <w:pPr>
        <w:spacing w:before="11"/>
        <w:rPr>
          <w:rFonts w:ascii="Arial" w:eastAsia="Arial" w:hAnsi="Arial" w:cs="Arial"/>
          <w:sz w:val="20"/>
          <w:szCs w:val="20"/>
        </w:rPr>
      </w:pPr>
    </w:p>
    <w:p w:rsidR="00366510" w:rsidRDefault="00801A7A">
      <w:pPr>
        <w:pStyle w:val="ListParagraph"/>
        <w:numPr>
          <w:ilvl w:val="2"/>
          <w:numId w:val="11"/>
        </w:numPr>
        <w:tabs>
          <w:tab w:val="left" w:pos="838"/>
        </w:tabs>
        <w:ind w:right="724"/>
        <w:rPr>
          <w:rFonts w:ascii="Arial" w:eastAsia="Arial" w:hAnsi="Arial" w:cs="Arial"/>
        </w:rPr>
      </w:pPr>
      <w:proofErr w:type="gramStart"/>
      <w:r>
        <w:rPr>
          <w:rFonts w:ascii="Arial"/>
        </w:rPr>
        <w:t>specific</w:t>
      </w:r>
      <w:proofErr w:type="gramEnd"/>
      <w:r>
        <w:rPr>
          <w:rFonts w:ascii="Arial"/>
        </w:rPr>
        <w:t xml:space="preserve"> transactions or events, such as the sale of a Government-owned business.</w:t>
      </w:r>
    </w:p>
    <w:p w:rsidR="00366510" w:rsidRDefault="00366510">
      <w:pPr>
        <w:spacing w:before="10"/>
        <w:rPr>
          <w:rFonts w:ascii="Arial" w:eastAsia="Arial" w:hAnsi="Arial" w:cs="Arial"/>
          <w:sz w:val="20"/>
          <w:szCs w:val="20"/>
        </w:rPr>
      </w:pPr>
    </w:p>
    <w:p w:rsidR="00366510" w:rsidRDefault="00801A7A">
      <w:pPr>
        <w:pStyle w:val="ListParagraph"/>
        <w:numPr>
          <w:ilvl w:val="2"/>
          <w:numId w:val="11"/>
        </w:numPr>
        <w:tabs>
          <w:tab w:val="left" w:pos="838"/>
        </w:tabs>
        <w:ind w:right="113"/>
        <w:jc w:val="both"/>
        <w:rPr>
          <w:rFonts w:ascii="Arial" w:eastAsia="Arial" w:hAnsi="Arial" w:cs="Arial"/>
        </w:rPr>
      </w:pPr>
      <w:r>
        <w:rPr>
          <w:rFonts w:ascii="Arial"/>
        </w:rPr>
        <w:t>The primary focus of a corporate finance adviser in such situations is to seek</w:t>
      </w:r>
      <w:r>
        <w:rPr>
          <w:rFonts w:ascii="Arial"/>
          <w:spacing w:val="-38"/>
        </w:rPr>
        <w:t xml:space="preserve"> </w:t>
      </w:r>
      <w:r>
        <w:rPr>
          <w:rFonts w:ascii="Arial"/>
        </w:rPr>
        <w:t xml:space="preserve">to help its customer (i.e. you) </w:t>
      </w:r>
      <w:proofErr w:type="spellStart"/>
      <w:r>
        <w:rPr>
          <w:rFonts w:ascii="Arial"/>
        </w:rPr>
        <w:t>maximise</w:t>
      </w:r>
      <w:proofErr w:type="spellEnd"/>
      <w:r>
        <w:rPr>
          <w:rFonts w:ascii="Arial"/>
        </w:rPr>
        <w:t xml:space="preserve"> value. In the private sector this is typically measured</w:t>
      </w:r>
      <w:r>
        <w:rPr>
          <w:rFonts w:ascii="Arial"/>
          <w:spacing w:val="-17"/>
        </w:rPr>
        <w:t xml:space="preserve"> </w:t>
      </w:r>
      <w:r>
        <w:rPr>
          <w:rFonts w:ascii="Arial"/>
        </w:rPr>
        <w:t>as</w:t>
      </w:r>
      <w:r>
        <w:rPr>
          <w:rFonts w:ascii="Arial"/>
          <w:spacing w:val="-20"/>
        </w:rPr>
        <w:t xml:space="preserve"> </w:t>
      </w:r>
      <w:r>
        <w:rPr>
          <w:rFonts w:ascii="Arial"/>
        </w:rPr>
        <w:t>the</w:t>
      </w:r>
      <w:r>
        <w:rPr>
          <w:rFonts w:ascii="Arial"/>
          <w:spacing w:val="-18"/>
        </w:rPr>
        <w:t xml:space="preserve"> </w:t>
      </w:r>
      <w:r>
        <w:rPr>
          <w:rFonts w:ascii="Arial"/>
        </w:rPr>
        <w:t>impact</w:t>
      </w:r>
      <w:r>
        <w:rPr>
          <w:rFonts w:ascii="Arial"/>
          <w:spacing w:val="-18"/>
        </w:rPr>
        <w:t xml:space="preserve"> </w:t>
      </w:r>
      <w:r>
        <w:rPr>
          <w:rFonts w:ascii="Arial"/>
        </w:rPr>
        <w:t>on</w:t>
      </w:r>
      <w:r>
        <w:rPr>
          <w:rFonts w:ascii="Arial"/>
          <w:spacing w:val="-15"/>
        </w:rPr>
        <w:t xml:space="preserve"> </w:t>
      </w:r>
      <w:r>
        <w:rPr>
          <w:rFonts w:ascii="Arial"/>
        </w:rPr>
        <w:t>the</w:t>
      </w:r>
      <w:r>
        <w:rPr>
          <w:rFonts w:ascii="Arial"/>
          <w:spacing w:val="-20"/>
        </w:rPr>
        <w:t xml:space="preserve"> </w:t>
      </w:r>
      <w:r>
        <w:rPr>
          <w:rFonts w:ascii="Arial"/>
        </w:rPr>
        <w:t>monetary</w:t>
      </w:r>
      <w:r>
        <w:rPr>
          <w:rFonts w:ascii="Arial"/>
          <w:spacing w:val="-17"/>
        </w:rPr>
        <w:t xml:space="preserve"> </w:t>
      </w:r>
      <w:r>
        <w:rPr>
          <w:rFonts w:ascii="Arial"/>
        </w:rPr>
        <w:t>value</w:t>
      </w:r>
      <w:r>
        <w:rPr>
          <w:rFonts w:ascii="Arial"/>
          <w:spacing w:val="-15"/>
        </w:rPr>
        <w:t xml:space="preserve"> </w:t>
      </w:r>
      <w:r>
        <w:rPr>
          <w:rFonts w:ascii="Arial"/>
        </w:rPr>
        <w:t>of</w:t>
      </w:r>
      <w:r>
        <w:rPr>
          <w:rFonts w:ascii="Arial"/>
          <w:spacing w:val="-16"/>
        </w:rPr>
        <w:t xml:space="preserve"> </w:t>
      </w:r>
      <w:r>
        <w:rPr>
          <w:rFonts w:ascii="Arial"/>
        </w:rPr>
        <w:t>a</w:t>
      </w:r>
      <w:r>
        <w:rPr>
          <w:rFonts w:ascii="Arial"/>
          <w:spacing w:val="-15"/>
        </w:rPr>
        <w:t xml:space="preserve"> </w:t>
      </w:r>
      <w:r>
        <w:rPr>
          <w:rFonts w:ascii="Arial"/>
        </w:rPr>
        <w:t>company</w:t>
      </w:r>
      <w:r>
        <w:rPr>
          <w:rFonts w:ascii="Arial"/>
          <w:spacing w:val="-18"/>
        </w:rPr>
        <w:t xml:space="preserve"> </w:t>
      </w:r>
      <w:r>
        <w:rPr>
          <w:rFonts w:ascii="Arial"/>
        </w:rPr>
        <w:t>to</w:t>
      </w:r>
      <w:r>
        <w:rPr>
          <w:rFonts w:ascii="Arial"/>
          <w:spacing w:val="-18"/>
        </w:rPr>
        <w:t xml:space="preserve"> </w:t>
      </w:r>
      <w:r>
        <w:rPr>
          <w:rFonts w:ascii="Arial"/>
        </w:rPr>
        <w:t>its</w:t>
      </w:r>
      <w:r>
        <w:rPr>
          <w:rFonts w:ascii="Arial"/>
          <w:spacing w:val="-17"/>
        </w:rPr>
        <w:t xml:space="preserve"> </w:t>
      </w:r>
      <w:r>
        <w:rPr>
          <w:rFonts w:ascii="Arial"/>
        </w:rPr>
        <w:t>shareholders. In the public sector value may also be measured in different ways, such as achieving value for money for Government. And in the public sector other non- monetary value considerations may equally be</w:t>
      </w:r>
      <w:r>
        <w:rPr>
          <w:rFonts w:ascii="Arial"/>
          <w:spacing w:val="-16"/>
        </w:rPr>
        <w:t xml:space="preserve"> </w:t>
      </w:r>
      <w:r>
        <w:rPr>
          <w:rFonts w:ascii="Arial"/>
        </w:rPr>
        <w:t>important.</w:t>
      </w:r>
    </w:p>
    <w:p w:rsidR="00366510" w:rsidRDefault="00366510">
      <w:pPr>
        <w:spacing w:before="9"/>
        <w:rPr>
          <w:rFonts w:ascii="Arial" w:eastAsia="Arial" w:hAnsi="Arial" w:cs="Arial"/>
          <w:sz w:val="20"/>
          <w:szCs w:val="20"/>
        </w:rPr>
      </w:pPr>
    </w:p>
    <w:p w:rsidR="00366510" w:rsidRDefault="00801A7A">
      <w:pPr>
        <w:pStyle w:val="BodyText"/>
        <w:ind w:right="112"/>
        <w:jc w:val="both"/>
      </w:pPr>
      <w:r>
        <w:t>Corporate finance advisers deliver their services through a combination of people</w:t>
      </w:r>
      <w:r>
        <w:rPr>
          <w:spacing w:val="-9"/>
        </w:rPr>
        <w:t xml:space="preserve"> </w:t>
      </w:r>
      <w:r>
        <w:t>resources,</w:t>
      </w:r>
      <w:r>
        <w:rPr>
          <w:spacing w:val="-10"/>
        </w:rPr>
        <w:t xml:space="preserve"> </w:t>
      </w:r>
      <w:r>
        <w:t>analytical</w:t>
      </w:r>
      <w:r>
        <w:rPr>
          <w:spacing w:val="-10"/>
        </w:rPr>
        <w:t xml:space="preserve"> </w:t>
      </w:r>
      <w:r>
        <w:t>tools,</w:t>
      </w:r>
      <w:r>
        <w:rPr>
          <w:spacing w:val="-10"/>
        </w:rPr>
        <w:t xml:space="preserve"> </w:t>
      </w:r>
      <w:r>
        <w:t>market</w:t>
      </w:r>
      <w:r>
        <w:rPr>
          <w:spacing w:val="-10"/>
        </w:rPr>
        <w:t xml:space="preserve"> </w:t>
      </w:r>
      <w:r>
        <w:t>knowledge</w:t>
      </w:r>
      <w:r>
        <w:rPr>
          <w:spacing w:val="-11"/>
        </w:rPr>
        <w:t xml:space="preserve"> </w:t>
      </w:r>
      <w:r>
        <w:t>and</w:t>
      </w:r>
      <w:r>
        <w:rPr>
          <w:spacing w:val="-9"/>
        </w:rPr>
        <w:t xml:space="preserve"> </w:t>
      </w:r>
      <w:r>
        <w:t>experience.</w:t>
      </w:r>
      <w:r>
        <w:rPr>
          <w:spacing w:val="-13"/>
        </w:rPr>
        <w:t xml:space="preserve"> </w:t>
      </w:r>
      <w:r>
        <w:t>They</w:t>
      </w:r>
      <w:r>
        <w:rPr>
          <w:spacing w:val="-11"/>
        </w:rPr>
        <w:t xml:space="preserve"> </w:t>
      </w:r>
      <w:r>
        <w:t xml:space="preserve">can often have particular skills, knowledge and experience that enable them to help you achieve greater value from a project than you could achieve by yourself. </w:t>
      </w:r>
      <w:r>
        <w:rPr>
          <w:rFonts w:cs="Arial"/>
        </w:rPr>
        <w:t>This</w:t>
      </w:r>
      <w:r>
        <w:rPr>
          <w:rFonts w:cs="Arial"/>
          <w:spacing w:val="-15"/>
        </w:rPr>
        <w:t xml:space="preserve"> </w:t>
      </w:r>
      <w:r>
        <w:rPr>
          <w:rFonts w:cs="Arial"/>
        </w:rPr>
        <w:t>is</w:t>
      </w:r>
      <w:r>
        <w:rPr>
          <w:rFonts w:cs="Arial"/>
          <w:spacing w:val="-15"/>
        </w:rPr>
        <w:t xml:space="preserve"> </w:t>
      </w:r>
      <w:r>
        <w:rPr>
          <w:rFonts w:cs="Arial"/>
        </w:rPr>
        <w:t>usually</w:t>
      </w:r>
      <w:r>
        <w:rPr>
          <w:rFonts w:cs="Arial"/>
          <w:spacing w:val="-17"/>
        </w:rPr>
        <w:t xml:space="preserve"> </w:t>
      </w:r>
      <w:r>
        <w:rPr>
          <w:rFonts w:cs="Arial"/>
        </w:rPr>
        <w:t>referred</w:t>
      </w:r>
      <w:r>
        <w:rPr>
          <w:rFonts w:cs="Arial"/>
          <w:spacing w:val="-15"/>
        </w:rPr>
        <w:t xml:space="preserve"> </w:t>
      </w:r>
      <w:r>
        <w:rPr>
          <w:rFonts w:cs="Arial"/>
        </w:rPr>
        <w:t>to</w:t>
      </w:r>
      <w:r>
        <w:rPr>
          <w:rFonts w:cs="Arial"/>
          <w:spacing w:val="-17"/>
        </w:rPr>
        <w:t xml:space="preserve"> </w:t>
      </w:r>
      <w:r>
        <w:rPr>
          <w:rFonts w:cs="Arial"/>
        </w:rPr>
        <w:t>as</w:t>
      </w:r>
      <w:r>
        <w:rPr>
          <w:rFonts w:cs="Arial"/>
          <w:spacing w:val="-15"/>
        </w:rPr>
        <w:t xml:space="preserve"> </w:t>
      </w:r>
      <w:r>
        <w:rPr>
          <w:rFonts w:cs="Arial"/>
        </w:rPr>
        <w:t>a</w:t>
      </w:r>
      <w:r>
        <w:rPr>
          <w:rFonts w:cs="Arial"/>
          <w:spacing w:val="-15"/>
        </w:rPr>
        <w:t xml:space="preserve"> </w:t>
      </w:r>
      <w:r>
        <w:rPr>
          <w:rFonts w:cs="Arial"/>
        </w:rPr>
        <w:t>corporate</w:t>
      </w:r>
      <w:r>
        <w:rPr>
          <w:rFonts w:cs="Arial"/>
          <w:spacing w:val="-17"/>
        </w:rPr>
        <w:t xml:space="preserve"> </w:t>
      </w:r>
      <w:r>
        <w:rPr>
          <w:rFonts w:cs="Arial"/>
        </w:rPr>
        <w:t>finance</w:t>
      </w:r>
      <w:r>
        <w:rPr>
          <w:rFonts w:cs="Arial"/>
          <w:spacing w:val="-15"/>
        </w:rPr>
        <w:t xml:space="preserve"> </w:t>
      </w:r>
      <w:r>
        <w:rPr>
          <w:rFonts w:cs="Arial"/>
        </w:rPr>
        <w:t>adviser’s</w:t>
      </w:r>
      <w:r>
        <w:rPr>
          <w:rFonts w:cs="Arial"/>
          <w:spacing w:val="-15"/>
        </w:rPr>
        <w:t xml:space="preserve"> </w:t>
      </w:r>
      <w:r>
        <w:rPr>
          <w:rFonts w:cs="Arial"/>
        </w:rPr>
        <w:t>value</w:t>
      </w:r>
      <w:r>
        <w:t>-add</w:t>
      </w:r>
      <w:r>
        <w:rPr>
          <w:spacing w:val="-15"/>
        </w:rPr>
        <w:t xml:space="preserve"> </w:t>
      </w:r>
      <w:r>
        <w:t>to</w:t>
      </w:r>
      <w:r>
        <w:rPr>
          <w:spacing w:val="-15"/>
        </w:rPr>
        <w:t xml:space="preserve"> </w:t>
      </w:r>
      <w:r>
        <w:t>a</w:t>
      </w:r>
      <w:r>
        <w:rPr>
          <w:spacing w:val="-15"/>
        </w:rPr>
        <w:t xml:space="preserve"> </w:t>
      </w:r>
      <w:r>
        <w:t>project. This value-add will vary substantially from project to project, and will not be relevant</w:t>
      </w:r>
      <w:r>
        <w:rPr>
          <w:spacing w:val="-9"/>
        </w:rPr>
        <w:t xml:space="preserve"> </w:t>
      </w:r>
      <w:r>
        <w:t>to</w:t>
      </w:r>
      <w:r>
        <w:rPr>
          <w:spacing w:val="-12"/>
        </w:rPr>
        <w:t xml:space="preserve"> </w:t>
      </w:r>
      <w:r>
        <w:t>all</w:t>
      </w:r>
      <w:r>
        <w:rPr>
          <w:spacing w:val="-11"/>
        </w:rPr>
        <w:t xml:space="preserve"> </w:t>
      </w:r>
      <w:r>
        <w:t>projects.</w:t>
      </w:r>
      <w:r>
        <w:rPr>
          <w:spacing w:val="-11"/>
        </w:rPr>
        <w:t xml:space="preserve"> </w:t>
      </w:r>
      <w:r>
        <w:t>However,</w:t>
      </w:r>
      <w:r>
        <w:rPr>
          <w:spacing w:val="-8"/>
        </w:rPr>
        <w:t xml:space="preserve"> </w:t>
      </w:r>
      <w:r>
        <w:t>where</w:t>
      </w:r>
      <w:r>
        <w:rPr>
          <w:spacing w:val="-10"/>
        </w:rPr>
        <w:t xml:space="preserve"> </w:t>
      </w:r>
      <w:r>
        <w:t>relevant,</w:t>
      </w:r>
      <w:r>
        <w:rPr>
          <w:spacing w:val="-13"/>
        </w:rPr>
        <w:t xml:space="preserve"> </w:t>
      </w:r>
      <w:r>
        <w:t>corporate</w:t>
      </w:r>
      <w:r>
        <w:rPr>
          <w:spacing w:val="-12"/>
        </w:rPr>
        <w:t xml:space="preserve"> </w:t>
      </w:r>
      <w:r>
        <w:t>finance</w:t>
      </w:r>
      <w:r>
        <w:rPr>
          <w:spacing w:val="-10"/>
        </w:rPr>
        <w:t xml:space="preserve"> </w:t>
      </w:r>
      <w:r>
        <w:t>advisers</w:t>
      </w:r>
      <w:r>
        <w:rPr>
          <w:spacing w:val="-9"/>
        </w:rPr>
        <w:t xml:space="preserve"> </w:t>
      </w:r>
      <w:r>
        <w:t>will usually look to position their services as a value-added proposition to their customers over and above just carrying out certain tasks, and look to set the level</w:t>
      </w:r>
      <w:r>
        <w:rPr>
          <w:spacing w:val="-17"/>
        </w:rPr>
        <w:t xml:space="preserve"> </w:t>
      </w:r>
      <w:r>
        <w:t>of</w:t>
      </w:r>
      <w:r>
        <w:rPr>
          <w:spacing w:val="-15"/>
        </w:rPr>
        <w:t xml:space="preserve"> </w:t>
      </w:r>
      <w:r>
        <w:t>their</w:t>
      </w:r>
      <w:r>
        <w:rPr>
          <w:spacing w:val="-19"/>
        </w:rPr>
        <w:t xml:space="preserve"> </w:t>
      </w:r>
      <w:r>
        <w:t>fees</w:t>
      </w:r>
      <w:r>
        <w:rPr>
          <w:spacing w:val="-18"/>
        </w:rPr>
        <w:t xml:space="preserve"> </w:t>
      </w:r>
      <w:r>
        <w:t>accordingly.</w:t>
      </w:r>
      <w:r>
        <w:rPr>
          <w:spacing w:val="-17"/>
        </w:rPr>
        <w:t xml:space="preserve"> </w:t>
      </w:r>
      <w:r>
        <w:t>This</w:t>
      </w:r>
      <w:r>
        <w:rPr>
          <w:spacing w:val="-18"/>
        </w:rPr>
        <w:t xml:space="preserve"> </w:t>
      </w:r>
      <w:r>
        <w:t>is</w:t>
      </w:r>
      <w:r>
        <w:rPr>
          <w:spacing w:val="-16"/>
        </w:rPr>
        <w:t xml:space="preserve"> </w:t>
      </w:r>
      <w:r>
        <w:t>important</w:t>
      </w:r>
      <w:r>
        <w:rPr>
          <w:spacing w:val="-19"/>
        </w:rPr>
        <w:t xml:space="preserve"> </w:t>
      </w:r>
      <w:r>
        <w:t>to</w:t>
      </w:r>
      <w:r>
        <w:rPr>
          <w:spacing w:val="-18"/>
        </w:rPr>
        <w:t xml:space="preserve"> </w:t>
      </w:r>
      <w:r>
        <w:t>bear</w:t>
      </w:r>
      <w:r>
        <w:rPr>
          <w:spacing w:val="-15"/>
        </w:rPr>
        <w:t xml:space="preserve"> </w:t>
      </w:r>
      <w:r>
        <w:t>in</w:t>
      </w:r>
      <w:r>
        <w:rPr>
          <w:spacing w:val="-19"/>
        </w:rPr>
        <w:t xml:space="preserve"> </w:t>
      </w:r>
      <w:r>
        <w:t>mind</w:t>
      </w:r>
      <w:r>
        <w:rPr>
          <w:spacing w:val="-19"/>
        </w:rPr>
        <w:t xml:space="preserve"> </w:t>
      </w:r>
      <w:r>
        <w:t>when</w:t>
      </w:r>
      <w:r>
        <w:rPr>
          <w:spacing w:val="-16"/>
        </w:rPr>
        <w:t xml:space="preserve"> </w:t>
      </w:r>
      <w:r>
        <w:t>you</w:t>
      </w:r>
      <w:r>
        <w:rPr>
          <w:spacing w:val="-16"/>
        </w:rPr>
        <w:t xml:space="preserve"> </w:t>
      </w:r>
      <w:r>
        <w:t>procure corporate</w:t>
      </w:r>
      <w:r>
        <w:rPr>
          <w:spacing w:val="-9"/>
        </w:rPr>
        <w:t xml:space="preserve"> </w:t>
      </w:r>
      <w:r>
        <w:t>finance</w:t>
      </w:r>
      <w:r>
        <w:rPr>
          <w:spacing w:val="-6"/>
        </w:rPr>
        <w:t xml:space="preserve"> </w:t>
      </w:r>
      <w:r>
        <w:t>services</w:t>
      </w:r>
      <w:r>
        <w:rPr>
          <w:spacing w:val="-6"/>
        </w:rPr>
        <w:t xml:space="preserve"> </w:t>
      </w:r>
      <w:r>
        <w:t>under</w:t>
      </w:r>
      <w:r>
        <w:rPr>
          <w:spacing w:val="-8"/>
        </w:rPr>
        <w:t xml:space="preserve"> </w:t>
      </w:r>
      <w:r>
        <w:t>the</w:t>
      </w:r>
      <w:r>
        <w:rPr>
          <w:spacing w:val="-9"/>
        </w:rPr>
        <w:t xml:space="preserve"> </w:t>
      </w:r>
      <w:r>
        <w:t>Framework</w:t>
      </w:r>
      <w:r>
        <w:rPr>
          <w:spacing w:val="-6"/>
        </w:rPr>
        <w:t xml:space="preserve"> </w:t>
      </w:r>
      <w:r>
        <w:t>in</w:t>
      </w:r>
      <w:r>
        <w:rPr>
          <w:spacing w:val="-6"/>
        </w:rPr>
        <w:t xml:space="preserve"> </w:t>
      </w:r>
      <w:r>
        <w:t>terms</w:t>
      </w:r>
      <w:r>
        <w:rPr>
          <w:spacing w:val="-8"/>
        </w:rPr>
        <w:t xml:space="preserve"> </w:t>
      </w:r>
      <w:r>
        <w:t>of</w:t>
      </w:r>
      <w:r>
        <w:rPr>
          <w:spacing w:val="-5"/>
        </w:rPr>
        <w:t xml:space="preserve"> </w:t>
      </w:r>
      <w:r>
        <w:t>specifying</w:t>
      </w:r>
      <w:r>
        <w:rPr>
          <w:spacing w:val="-7"/>
        </w:rPr>
        <w:t xml:space="preserve"> </w:t>
      </w:r>
      <w:r>
        <w:t>the</w:t>
      </w:r>
      <w:r>
        <w:rPr>
          <w:spacing w:val="-11"/>
        </w:rPr>
        <w:t xml:space="preserve"> </w:t>
      </w:r>
      <w:r>
        <w:t>work you</w:t>
      </w:r>
      <w:r>
        <w:rPr>
          <w:spacing w:val="-16"/>
        </w:rPr>
        <w:t xml:space="preserve"> </w:t>
      </w:r>
      <w:r>
        <w:t>require,</w:t>
      </w:r>
      <w:r>
        <w:rPr>
          <w:spacing w:val="-15"/>
        </w:rPr>
        <w:t xml:space="preserve"> </w:t>
      </w:r>
      <w:r>
        <w:t>selecting</w:t>
      </w:r>
      <w:r>
        <w:rPr>
          <w:spacing w:val="-16"/>
        </w:rPr>
        <w:t xml:space="preserve"> </w:t>
      </w:r>
      <w:r>
        <w:t>the</w:t>
      </w:r>
      <w:r>
        <w:rPr>
          <w:spacing w:val="-19"/>
        </w:rPr>
        <w:t xml:space="preserve"> </w:t>
      </w:r>
      <w:r>
        <w:t>supplier(s)</w:t>
      </w:r>
      <w:r>
        <w:rPr>
          <w:spacing w:val="-17"/>
        </w:rPr>
        <w:t xml:space="preserve"> </w:t>
      </w:r>
      <w:r>
        <w:t>and</w:t>
      </w:r>
      <w:r>
        <w:rPr>
          <w:spacing w:val="-16"/>
        </w:rPr>
        <w:t xml:space="preserve"> </w:t>
      </w:r>
      <w:r>
        <w:t>setting</w:t>
      </w:r>
      <w:r>
        <w:rPr>
          <w:spacing w:val="-16"/>
        </w:rPr>
        <w:t xml:space="preserve"> </w:t>
      </w:r>
      <w:r>
        <w:t>the</w:t>
      </w:r>
      <w:r>
        <w:rPr>
          <w:spacing w:val="-16"/>
        </w:rPr>
        <w:t xml:space="preserve"> </w:t>
      </w:r>
      <w:r>
        <w:t>remuneration</w:t>
      </w:r>
      <w:r>
        <w:rPr>
          <w:spacing w:val="-18"/>
        </w:rPr>
        <w:t xml:space="preserve"> </w:t>
      </w:r>
      <w:r>
        <w:t>structure.</w:t>
      </w:r>
      <w:r>
        <w:rPr>
          <w:spacing w:val="-17"/>
        </w:rPr>
        <w:t xml:space="preserve"> </w:t>
      </w:r>
      <w:r>
        <w:t>The skills, resources and experience needed to carry out the work, and the value- add that you expect the supplier to bring to the role, will all vary from project to project. This is covered in more detail</w:t>
      </w:r>
      <w:r>
        <w:rPr>
          <w:spacing w:val="-17"/>
        </w:rPr>
        <w:t xml:space="preserve"> </w:t>
      </w:r>
      <w:r>
        <w:t>below.</w:t>
      </w:r>
    </w:p>
    <w:p w:rsidR="00366510" w:rsidRDefault="00366510">
      <w:pPr>
        <w:spacing w:before="9"/>
        <w:rPr>
          <w:rFonts w:ascii="Arial" w:eastAsia="Arial" w:hAnsi="Arial" w:cs="Arial"/>
          <w:sz w:val="20"/>
          <w:szCs w:val="20"/>
        </w:rPr>
      </w:pPr>
    </w:p>
    <w:p w:rsidR="00366510" w:rsidRDefault="00801A7A">
      <w:pPr>
        <w:pStyle w:val="BodyText"/>
        <w:ind w:right="116"/>
        <w:jc w:val="both"/>
      </w:pPr>
      <w:r>
        <w:t>Corporate finance services often cover many aspects of a business or financial situation and there are areas which can overlap with the work carried out by professional advisers such as accountants and management/business consultants. It should be noted that while corporate finance services can be provided by a range of professional advisers, including accountancy and consultancy firms, this Framework only relates to those corporate finance services set out in each of the Lots and does not cover any other types of work provided</w:t>
      </w:r>
      <w:r>
        <w:rPr>
          <w:spacing w:val="-6"/>
        </w:rPr>
        <w:t xml:space="preserve"> </w:t>
      </w:r>
      <w:r>
        <w:t>by</w:t>
      </w:r>
      <w:r>
        <w:rPr>
          <w:spacing w:val="-9"/>
        </w:rPr>
        <w:t xml:space="preserve"> </w:t>
      </w:r>
      <w:r>
        <w:t>professional</w:t>
      </w:r>
      <w:r>
        <w:rPr>
          <w:spacing w:val="-10"/>
        </w:rPr>
        <w:t xml:space="preserve"> </w:t>
      </w:r>
      <w:r>
        <w:t>advisers.</w:t>
      </w:r>
      <w:r>
        <w:rPr>
          <w:spacing w:val="-5"/>
        </w:rPr>
        <w:t xml:space="preserve"> </w:t>
      </w:r>
      <w:r>
        <w:t>For</w:t>
      </w:r>
      <w:r>
        <w:rPr>
          <w:spacing w:val="-8"/>
        </w:rPr>
        <w:t xml:space="preserve"> </w:t>
      </w:r>
      <w:r>
        <w:t>example,</w:t>
      </w:r>
      <w:r>
        <w:rPr>
          <w:spacing w:val="-8"/>
        </w:rPr>
        <w:t xml:space="preserve"> </w:t>
      </w:r>
      <w:r>
        <w:t>this</w:t>
      </w:r>
      <w:r>
        <w:rPr>
          <w:spacing w:val="-6"/>
        </w:rPr>
        <w:t xml:space="preserve"> </w:t>
      </w:r>
      <w:r>
        <w:t>Framework</w:t>
      </w:r>
      <w:r>
        <w:rPr>
          <w:spacing w:val="-6"/>
        </w:rPr>
        <w:t xml:space="preserve"> </w:t>
      </w:r>
      <w:r>
        <w:t>does</w:t>
      </w:r>
      <w:r>
        <w:rPr>
          <w:spacing w:val="-9"/>
        </w:rPr>
        <w:t xml:space="preserve"> </w:t>
      </w:r>
      <w:r>
        <w:t>not</w:t>
      </w:r>
      <w:r>
        <w:rPr>
          <w:spacing w:val="-7"/>
        </w:rPr>
        <w:t xml:space="preserve"> </w:t>
      </w:r>
      <w:r>
        <w:t>cover the financial reporting or management accounting work that may also be undertaken by an accountancy firm, or the operational performance or product positioning work that may also be undertaken by a management/business consultancy firm. Such types of work can be procured through other framework agreements put in place and managed by Crown Commercial Service, information on which can be found in section</w:t>
      </w:r>
      <w:r>
        <w:rPr>
          <w:spacing w:val="-13"/>
        </w:rPr>
        <w:t xml:space="preserve"> </w:t>
      </w:r>
      <w:r>
        <w:t>16.</w:t>
      </w:r>
    </w:p>
    <w:p w:rsidR="00366510" w:rsidRDefault="00366510">
      <w:pPr>
        <w:spacing w:before="11"/>
        <w:rPr>
          <w:rFonts w:ascii="Arial" w:eastAsia="Arial" w:hAnsi="Arial" w:cs="Arial"/>
          <w:sz w:val="20"/>
          <w:szCs w:val="20"/>
        </w:rPr>
      </w:pPr>
    </w:p>
    <w:p w:rsidR="00366510" w:rsidRDefault="00801A7A">
      <w:pPr>
        <w:pStyle w:val="BodyText"/>
        <w:ind w:left="826" w:right="119"/>
        <w:jc w:val="both"/>
      </w:pPr>
      <w:r>
        <w:t>Please note that these other framework agreements should not be used for the procurement of corporate finance services, even where the suppliers under those frameworks may provide such</w:t>
      </w:r>
      <w:r>
        <w:rPr>
          <w:spacing w:val="-8"/>
        </w:rPr>
        <w:t xml:space="preserve"> </w:t>
      </w:r>
      <w:r>
        <w:t>services.</w:t>
      </w:r>
    </w:p>
    <w:p w:rsidR="00366510" w:rsidRDefault="00366510">
      <w:pPr>
        <w:jc w:val="both"/>
        <w:sectPr w:rsidR="00366510">
          <w:pgSz w:w="11910" w:h="16850"/>
          <w:pgMar w:top="1600" w:right="1580" w:bottom="860" w:left="1680" w:header="0" w:footer="636" w:gutter="0"/>
          <w:cols w:space="720"/>
        </w:sectPr>
      </w:pPr>
    </w:p>
    <w:p w:rsidR="00366510" w:rsidRDefault="00801A7A">
      <w:pPr>
        <w:pStyle w:val="Heading1"/>
        <w:numPr>
          <w:ilvl w:val="1"/>
          <w:numId w:val="8"/>
        </w:numPr>
        <w:tabs>
          <w:tab w:val="left" w:pos="697"/>
        </w:tabs>
        <w:spacing w:before="54"/>
        <w:ind w:hanging="578"/>
        <w:jc w:val="both"/>
        <w:rPr>
          <w:b w:val="0"/>
          <w:bCs w:val="0"/>
        </w:rPr>
      </w:pPr>
      <w:r>
        <w:lastRenderedPageBreak/>
        <w:t>When to consider using a corporate finance</w:t>
      </w:r>
      <w:r>
        <w:rPr>
          <w:spacing w:val="-13"/>
        </w:rPr>
        <w:t xml:space="preserve"> </w:t>
      </w:r>
      <w:r>
        <w:t>adviser</w:t>
      </w:r>
    </w:p>
    <w:p w:rsidR="00366510" w:rsidRDefault="00366510">
      <w:pPr>
        <w:rPr>
          <w:rFonts w:ascii="Arial" w:eastAsia="Arial" w:hAnsi="Arial" w:cs="Arial"/>
          <w:b/>
          <w:bCs/>
          <w:sz w:val="21"/>
          <w:szCs w:val="21"/>
        </w:rPr>
      </w:pPr>
    </w:p>
    <w:p w:rsidR="00366510" w:rsidRDefault="00801A7A">
      <w:pPr>
        <w:pStyle w:val="BodyText"/>
        <w:ind w:left="118" w:right="115"/>
        <w:jc w:val="both"/>
      </w:pPr>
      <w:r>
        <w:t>There</w:t>
      </w:r>
      <w:r>
        <w:rPr>
          <w:spacing w:val="-9"/>
        </w:rPr>
        <w:t xml:space="preserve"> </w:t>
      </w:r>
      <w:r>
        <w:t>are</w:t>
      </w:r>
      <w:r>
        <w:rPr>
          <w:spacing w:val="-11"/>
        </w:rPr>
        <w:t xml:space="preserve"> </w:t>
      </w:r>
      <w:r>
        <w:t>a</w:t>
      </w:r>
      <w:r>
        <w:rPr>
          <w:spacing w:val="-11"/>
        </w:rPr>
        <w:t xml:space="preserve"> </w:t>
      </w:r>
      <w:r>
        <w:t>number</w:t>
      </w:r>
      <w:r>
        <w:rPr>
          <w:spacing w:val="-10"/>
        </w:rPr>
        <w:t xml:space="preserve"> </w:t>
      </w:r>
      <w:r>
        <w:t>of</w:t>
      </w:r>
      <w:r>
        <w:rPr>
          <w:spacing w:val="-10"/>
        </w:rPr>
        <w:t xml:space="preserve"> </w:t>
      </w:r>
      <w:r>
        <w:t>situations</w:t>
      </w:r>
      <w:r>
        <w:rPr>
          <w:spacing w:val="-8"/>
        </w:rPr>
        <w:t xml:space="preserve"> </w:t>
      </w:r>
      <w:r>
        <w:t>when</w:t>
      </w:r>
      <w:r>
        <w:rPr>
          <w:spacing w:val="-9"/>
        </w:rPr>
        <w:t xml:space="preserve"> </w:t>
      </w:r>
      <w:r>
        <w:t>you</w:t>
      </w:r>
      <w:r>
        <w:rPr>
          <w:spacing w:val="-11"/>
        </w:rPr>
        <w:t xml:space="preserve"> </w:t>
      </w:r>
      <w:r>
        <w:t>may</w:t>
      </w:r>
      <w:r>
        <w:rPr>
          <w:spacing w:val="-11"/>
        </w:rPr>
        <w:t xml:space="preserve"> </w:t>
      </w:r>
      <w:r>
        <w:t>wish</w:t>
      </w:r>
      <w:r>
        <w:rPr>
          <w:spacing w:val="-11"/>
        </w:rPr>
        <w:t xml:space="preserve"> </w:t>
      </w:r>
      <w:r>
        <w:t>to</w:t>
      </w:r>
      <w:r>
        <w:rPr>
          <w:spacing w:val="-11"/>
        </w:rPr>
        <w:t xml:space="preserve"> </w:t>
      </w:r>
      <w:r>
        <w:t>consider</w:t>
      </w:r>
      <w:r>
        <w:rPr>
          <w:spacing w:val="-10"/>
        </w:rPr>
        <w:t xml:space="preserve"> </w:t>
      </w:r>
      <w:r>
        <w:t>appointing</w:t>
      </w:r>
      <w:r>
        <w:rPr>
          <w:spacing w:val="-9"/>
        </w:rPr>
        <w:t xml:space="preserve"> </w:t>
      </w:r>
      <w:r>
        <w:t>an</w:t>
      </w:r>
      <w:r>
        <w:rPr>
          <w:spacing w:val="-11"/>
        </w:rPr>
        <w:t xml:space="preserve"> </w:t>
      </w:r>
      <w:r>
        <w:t>external corporate finance adviser for a particular project, for</w:t>
      </w:r>
      <w:r>
        <w:rPr>
          <w:spacing w:val="-14"/>
        </w:rPr>
        <w:t xml:space="preserve"> </w:t>
      </w:r>
      <w:r>
        <w:t>example:</w:t>
      </w:r>
    </w:p>
    <w:p w:rsidR="00366510" w:rsidRDefault="00801A7A">
      <w:pPr>
        <w:pStyle w:val="ListParagraph"/>
        <w:numPr>
          <w:ilvl w:val="2"/>
          <w:numId w:val="8"/>
        </w:numPr>
        <w:tabs>
          <w:tab w:val="left" w:pos="831"/>
        </w:tabs>
        <w:spacing w:before="133"/>
        <w:ind w:right="121" w:hanging="355"/>
        <w:jc w:val="both"/>
        <w:rPr>
          <w:rFonts w:ascii="Arial" w:eastAsia="Arial" w:hAnsi="Arial" w:cs="Arial"/>
        </w:rPr>
      </w:pPr>
      <w:r>
        <w:rPr>
          <w:rFonts w:ascii="Arial"/>
        </w:rPr>
        <w:t>you may believe that you lack certain corporate finance skills, resources and experience and appointing a corporate finance adviser to undertake the work required will help you achieve a better</w:t>
      </w:r>
      <w:r>
        <w:rPr>
          <w:rFonts w:ascii="Arial"/>
          <w:spacing w:val="-17"/>
        </w:rPr>
        <w:t xml:space="preserve"> </w:t>
      </w:r>
      <w:r>
        <w:rPr>
          <w:rFonts w:ascii="Arial"/>
        </w:rPr>
        <w:t>outcome;</w:t>
      </w:r>
    </w:p>
    <w:p w:rsidR="00366510" w:rsidRDefault="00801A7A">
      <w:pPr>
        <w:pStyle w:val="ListParagraph"/>
        <w:numPr>
          <w:ilvl w:val="2"/>
          <w:numId w:val="8"/>
        </w:numPr>
        <w:tabs>
          <w:tab w:val="left" w:pos="831"/>
        </w:tabs>
        <w:spacing w:before="136"/>
        <w:ind w:right="120" w:hanging="355"/>
        <w:jc w:val="both"/>
        <w:rPr>
          <w:rFonts w:ascii="Arial" w:eastAsia="Arial" w:hAnsi="Arial" w:cs="Arial"/>
        </w:rPr>
      </w:pPr>
      <w:r>
        <w:rPr>
          <w:rFonts w:ascii="Arial"/>
        </w:rPr>
        <w:t>you may want a corporate finance adviser to undertake an independent review of work that has been carried out by you internally or by another party, or to provide you with a recommendation on proposed decisions or transactions that you are considering;</w:t>
      </w:r>
      <w:r>
        <w:rPr>
          <w:rFonts w:ascii="Arial"/>
          <w:spacing w:val="-5"/>
        </w:rPr>
        <w:t xml:space="preserve"> </w:t>
      </w:r>
      <w:r>
        <w:rPr>
          <w:rFonts w:ascii="Arial"/>
        </w:rPr>
        <w:t>and</w:t>
      </w:r>
    </w:p>
    <w:p w:rsidR="00366510" w:rsidRDefault="00366510">
      <w:pPr>
        <w:rPr>
          <w:rFonts w:ascii="Arial" w:eastAsia="Arial" w:hAnsi="Arial" w:cs="Arial"/>
        </w:rPr>
      </w:pPr>
    </w:p>
    <w:p w:rsidR="00366510" w:rsidRDefault="00801A7A">
      <w:pPr>
        <w:pStyle w:val="ListParagraph"/>
        <w:numPr>
          <w:ilvl w:val="2"/>
          <w:numId w:val="8"/>
        </w:numPr>
        <w:tabs>
          <w:tab w:val="left" w:pos="831"/>
        </w:tabs>
        <w:ind w:right="116" w:hanging="355"/>
        <w:jc w:val="both"/>
        <w:rPr>
          <w:rFonts w:ascii="Arial" w:eastAsia="Arial" w:hAnsi="Arial" w:cs="Arial"/>
        </w:rPr>
      </w:pPr>
      <w:proofErr w:type="gramStart"/>
      <w:r>
        <w:rPr>
          <w:rFonts w:ascii="Arial"/>
        </w:rPr>
        <w:t>certain</w:t>
      </w:r>
      <w:proofErr w:type="gramEnd"/>
      <w:r>
        <w:rPr>
          <w:rFonts w:ascii="Arial"/>
        </w:rPr>
        <w:t xml:space="preserve"> types of work, particularly where you will be dealing with financial markets such as a stock exchange or marketing shares or bonds in a company to investors, may involve you having to comply with certain legal or financial regulatory requirements and you may wish or even need to appoint a corporate finance</w:t>
      </w:r>
      <w:r>
        <w:rPr>
          <w:rFonts w:ascii="Arial"/>
          <w:spacing w:val="-8"/>
        </w:rPr>
        <w:t xml:space="preserve"> </w:t>
      </w:r>
      <w:r>
        <w:rPr>
          <w:rFonts w:ascii="Arial"/>
        </w:rPr>
        <w:t>adviser</w:t>
      </w:r>
      <w:r>
        <w:rPr>
          <w:rFonts w:ascii="Arial"/>
          <w:spacing w:val="-5"/>
        </w:rPr>
        <w:t xml:space="preserve"> </w:t>
      </w:r>
      <w:r>
        <w:rPr>
          <w:rFonts w:ascii="Arial"/>
        </w:rPr>
        <w:t>to</w:t>
      </w:r>
      <w:r>
        <w:rPr>
          <w:rFonts w:ascii="Arial"/>
          <w:spacing w:val="-5"/>
        </w:rPr>
        <w:t xml:space="preserve"> </w:t>
      </w:r>
      <w:r>
        <w:rPr>
          <w:rFonts w:ascii="Arial"/>
        </w:rPr>
        <w:t>assist</w:t>
      </w:r>
      <w:r>
        <w:rPr>
          <w:rFonts w:ascii="Arial"/>
          <w:spacing w:val="-7"/>
        </w:rPr>
        <w:t xml:space="preserve"> </w:t>
      </w:r>
      <w:r>
        <w:rPr>
          <w:rFonts w:ascii="Arial"/>
        </w:rPr>
        <w:t>you</w:t>
      </w:r>
      <w:r>
        <w:rPr>
          <w:rFonts w:ascii="Arial"/>
          <w:spacing w:val="-3"/>
        </w:rPr>
        <w:t xml:space="preserve"> </w:t>
      </w:r>
      <w:r>
        <w:rPr>
          <w:rFonts w:ascii="Arial"/>
        </w:rPr>
        <w:t>with</w:t>
      </w:r>
      <w:r>
        <w:rPr>
          <w:rFonts w:ascii="Arial"/>
          <w:spacing w:val="-5"/>
        </w:rPr>
        <w:t xml:space="preserve"> </w:t>
      </w:r>
      <w:r>
        <w:rPr>
          <w:rFonts w:ascii="Arial"/>
        </w:rPr>
        <w:t>this.</w:t>
      </w:r>
      <w:r>
        <w:rPr>
          <w:rFonts w:ascii="Arial"/>
          <w:spacing w:val="-4"/>
        </w:rPr>
        <w:t xml:space="preserve"> </w:t>
      </w:r>
      <w:r>
        <w:rPr>
          <w:rFonts w:ascii="Arial"/>
        </w:rPr>
        <w:t>If</w:t>
      </w:r>
      <w:r>
        <w:rPr>
          <w:rFonts w:ascii="Arial"/>
          <w:spacing w:val="-4"/>
        </w:rPr>
        <w:t xml:space="preserve"> </w:t>
      </w:r>
      <w:r>
        <w:rPr>
          <w:rFonts w:ascii="Arial"/>
        </w:rPr>
        <w:t>you</w:t>
      </w:r>
      <w:r>
        <w:rPr>
          <w:rFonts w:ascii="Arial"/>
          <w:spacing w:val="-6"/>
        </w:rPr>
        <w:t xml:space="preserve"> </w:t>
      </w:r>
      <w:r>
        <w:rPr>
          <w:rFonts w:ascii="Arial"/>
        </w:rPr>
        <w:t>are</w:t>
      </w:r>
      <w:r>
        <w:rPr>
          <w:rFonts w:ascii="Arial"/>
          <w:spacing w:val="-5"/>
        </w:rPr>
        <w:t xml:space="preserve"> </w:t>
      </w:r>
      <w:r>
        <w:rPr>
          <w:rFonts w:ascii="Arial"/>
        </w:rPr>
        <w:t>in</w:t>
      </w:r>
      <w:r>
        <w:rPr>
          <w:rFonts w:ascii="Arial"/>
          <w:spacing w:val="-5"/>
        </w:rPr>
        <w:t xml:space="preserve"> </w:t>
      </w:r>
      <w:r>
        <w:rPr>
          <w:rFonts w:ascii="Arial"/>
        </w:rPr>
        <w:t>any</w:t>
      </w:r>
      <w:r>
        <w:rPr>
          <w:rFonts w:ascii="Arial"/>
          <w:spacing w:val="-7"/>
        </w:rPr>
        <w:t xml:space="preserve"> </w:t>
      </w:r>
      <w:r>
        <w:rPr>
          <w:rFonts w:ascii="Arial"/>
        </w:rPr>
        <w:t>doubt</w:t>
      </w:r>
      <w:r>
        <w:rPr>
          <w:rFonts w:ascii="Arial"/>
          <w:spacing w:val="-4"/>
        </w:rPr>
        <w:t xml:space="preserve"> </w:t>
      </w:r>
      <w:r>
        <w:rPr>
          <w:rFonts w:ascii="Arial"/>
        </w:rPr>
        <w:t>as</w:t>
      </w:r>
      <w:r>
        <w:rPr>
          <w:rFonts w:ascii="Arial"/>
          <w:spacing w:val="-8"/>
        </w:rPr>
        <w:t xml:space="preserve"> </w:t>
      </w:r>
      <w:r>
        <w:rPr>
          <w:rFonts w:ascii="Arial"/>
        </w:rPr>
        <w:t>to</w:t>
      </w:r>
      <w:r>
        <w:rPr>
          <w:rFonts w:ascii="Arial"/>
          <w:spacing w:val="-5"/>
        </w:rPr>
        <w:t xml:space="preserve"> </w:t>
      </w:r>
      <w:r>
        <w:rPr>
          <w:rFonts w:ascii="Arial"/>
        </w:rPr>
        <w:t>what</w:t>
      </w:r>
      <w:r>
        <w:rPr>
          <w:rFonts w:ascii="Arial"/>
          <w:spacing w:val="-4"/>
        </w:rPr>
        <w:t xml:space="preserve"> </w:t>
      </w:r>
      <w:r>
        <w:rPr>
          <w:rFonts w:ascii="Arial"/>
        </w:rPr>
        <w:t>legal</w:t>
      </w:r>
      <w:r>
        <w:rPr>
          <w:rFonts w:ascii="Arial"/>
          <w:spacing w:val="-6"/>
        </w:rPr>
        <w:t xml:space="preserve"> </w:t>
      </w:r>
      <w:r>
        <w:rPr>
          <w:rFonts w:ascii="Arial"/>
        </w:rPr>
        <w:t>or financial regulatory requirements may be applicable to your project you should consider approaching your own legal</w:t>
      </w:r>
      <w:r>
        <w:rPr>
          <w:rFonts w:ascii="Arial"/>
          <w:spacing w:val="-10"/>
        </w:rPr>
        <w:t xml:space="preserve"> </w:t>
      </w:r>
      <w:r>
        <w:rPr>
          <w:rFonts w:ascii="Arial"/>
        </w:rPr>
        <w:t>advisers.</w:t>
      </w:r>
    </w:p>
    <w:p w:rsidR="00366510" w:rsidRDefault="00366510">
      <w:pPr>
        <w:spacing w:before="9"/>
        <w:rPr>
          <w:rFonts w:ascii="Arial" w:eastAsia="Arial" w:hAnsi="Arial" w:cs="Arial"/>
          <w:sz w:val="20"/>
          <w:szCs w:val="20"/>
        </w:rPr>
      </w:pPr>
    </w:p>
    <w:p w:rsidR="00366510" w:rsidRDefault="00801A7A">
      <w:pPr>
        <w:pStyle w:val="BodyText"/>
        <w:ind w:left="118" w:right="114"/>
        <w:jc w:val="both"/>
      </w:pPr>
      <w:r>
        <w:t xml:space="preserve">The types of projects where you may wish to consider using an external corporate finance adviser can range from helping you </w:t>
      </w:r>
      <w:proofErr w:type="spellStart"/>
      <w:r>
        <w:t>analyse</w:t>
      </w:r>
      <w:proofErr w:type="spellEnd"/>
      <w:r>
        <w:t xml:space="preserve"> and assess the financial aspects of decisions you face, through to advising on and executing specific corporate finance transactions. They can range from relatively simple to highly complex projects, and typically last from a few days to several</w:t>
      </w:r>
      <w:r>
        <w:rPr>
          <w:spacing w:val="-15"/>
        </w:rPr>
        <w:t xml:space="preserve"> </w:t>
      </w:r>
      <w:r>
        <w:t>months.</w:t>
      </w:r>
    </w:p>
    <w:p w:rsidR="00366510" w:rsidRDefault="00366510">
      <w:pPr>
        <w:spacing w:before="11"/>
        <w:rPr>
          <w:rFonts w:ascii="Arial" w:eastAsia="Arial" w:hAnsi="Arial" w:cs="Arial"/>
          <w:sz w:val="20"/>
          <w:szCs w:val="20"/>
        </w:rPr>
      </w:pPr>
    </w:p>
    <w:p w:rsidR="00366510" w:rsidRDefault="00801A7A">
      <w:pPr>
        <w:pStyle w:val="BodyText"/>
        <w:ind w:left="118" w:right="116"/>
        <w:jc w:val="both"/>
      </w:pPr>
      <w:r>
        <w:t>Similarly,</w:t>
      </w:r>
      <w:r>
        <w:rPr>
          <w:spacing w:val="-4"/>
        </w:rPr>
        <w:t xml:space="preserve"> </w:t>
      </w:r>
      <w:r>
        <w:t>the</w:t>
      </w:r>
      <w:r>
        <w:rPr>
          <w:spacing w:val="-6"/>
        </w:rPr>
        <w:t xml:space="preserve"> </w:t>
      </w:r>
      <w:r>
        <w:t>scope</w:t>
      </w:r>
      <w:r>
        <w:rPr>
          <w:spacing w:val="-7"/>
        </w:rPr>
        <w:t xml:space="preserve"> </w:t>
      </w:r>
      <w:r>
        <w:t>of</w:t>
      </w:r>
      <w:r>
        <w:rPr>
          <w:spacing w:val="-4"/>
        </w:rPr>
        <w:t xml:space="preserve"> </w:t>
      </w:r>
      <w:r>
        <w:t>work</w:t>
      </w:r>
      <w:r>
        <w:rPr>
          <w:spacing w:val="-3"/>
        </w:rPr>
        <w:t xml:space="preserve"> </w:t>
      </w:r>
      <w:r>
        <w:t>undertaken</w:t>
      </w:r>
      <w:r>
        <w:rPr>
          <w:spacing w:val="-8"/>
        </w:rPr>
        <w:t xml:space="preserve"> </w:t>
      </w:r>
      <w:r>
        <w:t>by</w:t>
      </w:r>
      <w:r>
        <w:rPr>
          <w:spacing w:val="-8"/>
        </w:rPr>
        <w:t xml:space="preserve"> </w:t>
      </w:r>
      <w:r>
        <w:t>a</w:t>
      </w:r>
      <w:r>
        <w:rPr>
          <w:spacing w:val="-5"/>
        </w:rPr>
        <w:t xml:space="preserve"> </w:t>
      </w:r>
      <w:r>
        <w:t>corporate</w:t>
      </w:r>
      <w:r>
        <w:rPr>
          <w:spacing w:val="-10"/>
        </w:rPr>
        <w:t xml:space="preserve"> </w:t>
      </w:r>
      <w:r>
        <w:t>finance</w:t>
      </w:r>
      <w:r>
        <w:rPr>
          <w:spacing w:val="-6"/>
        </w:rPr>
        <w:t xml:space="preserve"> </w:t>
      </w:r>
      <w:r>
        <w:t>adviser</w:t>
      </w:r>
      <w:r>
        <w:rPr>
          <w:spacing w:val="-5"/>
        </w:rPr>
        <w:t xml:space="preserve"> </w:t>
      </w:r>
      <w:r>
        <w:t>on</w:t>
      </w:r>
      <w:r>
        <w:rPr>
          <w:spacing w:val="-10"/>
        </w:rPr>
        <w:t xml:space="preserve"> </w:t>
      </w:r>
      <w:r>
        <w:t>a</w:t>
      </w:r>
      <w:r>
        <w:rPr>
          <w:spacing w:val="-5"/>
        </w:rPr>
        <w:t xml:space="preserve"> </w:t>
      </w:r>
      <w:r>
        <w:t>project</w:t>
      </w:r>
      <w:r>
        <w:rPr>
          <w:spacing w:val="-7"/>
        </w:rPr>
        <w:t xml:space="preserve"> </w:t>
      </w:r>
      <w:r>
        <w:t>can range from being limited to certain specific roles to encompassing all of the corporate finance roles relevant to the project. Hence the level of involvement and time required of a corporate finance adviser can vary</w:t>
      </w:r>
      <w:r>
        <w:rPr>
          <w:spacing w:val="-18"/>
        </w:rPr>
        <w:t xml:space="preserve"> </w:t>
      </w:r>
      <w:r>
        <w:t>considerably.</w:t>
      </w:r>
    </w:p>
    <w:p w:rsidR="00366510" w:rsidRDefault="00366510">
      <w:pPr>
        <w:spacing w:before="9"/>
        <w:rPr>
          <w:rFonts w:ascii="Arial" w:eastAsia="Arial" w:hAnsi="Arial" w:cs="Arial"/>
          <w:sz w:val="20"/>
          <w:szCs w:val="20"/>
        </w:rPr>
      </w:pPr>
    </w:p>
    <w:p w:rsidR="00366510" w:rsidRDefault="00801A7A">
      <w:pPr>
        <w:pStyle w:val="BodyText"/>
        <w:ind w:left="118" w:right="116"/>
        <w:jc w:val="both"/>
      </w:pPr>
      <w:r>
        <w:t>The Framework is designed to be very flexible so as to give you the ability to appoint a supplier</w:t>
      </w:r>
      <w:r>
        <w:rPr>
          <w:spacing w:val="-3"/>
        </w:rPr>
        <w:t xml:space="preserve"> </w:t>
      </w:r>
      <w:r>
        <w:t>to</w:t>
      </w:r>
      <w:r>
        <w:rPr>
          <w:spacing w:val="-6"/>
        </w:rPr>
        <w:t xml:space="preserve"> </w:t>
      </w:r>
      <w:r>
        <w:t>cover</w:t>
      </w:r>
      <w:r>
        <w:rPr>
          <w:spacing w:val="-6"/>
        </w:rPr>
        <w:t xml:space="preserve"> </w:t>
      </w:r>
      <w:r>
        <w:t>a</w:t>
      </w:r>
      <w:r>
        <w:rPr>
          <w:spacing w:val="-6"/>
        </w:rPr>
        <w:t xml:space="preserve"> </w:t>
      </w:r>
      <w:r>
        <w:t>wide</w:t>
      </w:r>
      <w:r>
        <w:rPr>
          <w:spacing w:val="-4"/>
        </w:rPr>
        <w:t xml:space="preserve"> </w:t>
      </w:r>
      <w:r>
        <w:t>range</w:t>
      </w:r>
      <w:r>
        <w:rPr>
          <w:spacing w:val="-6"/>
        </w:rPr>
        <w:t xml:space="preserve"> </w:t>
      </w:r>
      <w:r>
        <w:t>of</w:t>
      </w:r>
      <w:r>
        <w:rPr>
          <w:spacing w:val="-3"/>
        </w:rPr>
        <w:t xml:space="preserve"> </w:t>
      </w:r>
      <w:r>
        <w:t>potential</w:t>
      </w:r>
      <w:r>
        <w:rPr>
          <w:spacing w:val="-7"/>
        </w:rPr>
        <w:t xml:space="preserve"> </w:t>
      </w:r>
      <w:r>
        <w:t>project</w:t>
      </w:r>
      <w:r>
        <w:rPr>
          <w:spacing w:val="-8"/>
        </w:rPr>
        <w:t xml:space="preserve"> </w:t>
      </w:r>
      <w:r>
        <w:t>types</w:t>
      </w:r>
      <w:r>
        <w:rPr>
          <w:spacing w:val="-4"/>
        </w:rPr>
        <w:t xml:space="preserve"> </w:t>
      </w:r>
      <w:r>
        <w:t>and</w:t>
      </w:r>
      <w:r>
        <w:rPr>
          <w:spacing w:val="-6"/>
        </w:rPr>
        <w:t xml:space="preserve"> </w:t>
      </w:r>
      <w:r>
        <w:t>corporate</w:t>
      </w:r>
      <w:r>
        <w:rPr>
          <w:spacing w:val="-8"/>
        </w:rPr>
        <w:t xml:space="preserve"> </w:t>
      </w:r>
      <w:r>
        <w:t>finance</w:t>
      </w:r>
      <w:r>
        <w:rPr>
          <w:spacing w:val="-4"/>
        </w:rPr>
        <w:t xml:space="preserve"> </w:t>
      </w:r>
      <w:r>
        <w:t>advisory roles.</w:t>
      </w:r>
    </w:p>
    <w:p w:rsidR="00366510" w:rsidRDefault="00366510">
      <w:pPr>
        <w:spacing w:before="9"/>
        <w:rPr>
          <w:rFonts w:ascii="Arial" w:eastAsia="Arial" w:hAnsi="Arial" w:cs="Arial"/>
          <w:sz w:val="20"/>
          <w:szCs w:val="20"/>
        </w:rPr>
      </w:pPr>
    </w:p>
    <w:p w:rsidR="00366510" w:rsidRDefault="00801A7A">
      <w:pPr>
        <w:pStyle w:val="BodyText"/>
        <w:ind w:left="118" w:right="117"/>
        <w:jc w:val="both"/>
      </w:pPr>
      <w:r>
        <w:t>Using a corporate finance adviser can involve substantial cost, so it is important that before doing so you carefully assess your needs and whether appointing a corporate finance adviser will help you achieve better value from your project. When considering whether or not to use an external corporate finance adviser you may therefore want to take into account the</w:t>
      </w:r>
      <w:r>
        <w:rPr>
          <w:spacing w:val="-10"/>
        </w:rPr>
        <w:t xml:space="preserve"> </w:t>
      </w:r>
      <w:r>
        <w:t>following:</w:t>
      </w:r>
    </w:p>
    <w:p w:rsidR="00366510" w:rsidRDefault="00366510">
      <w:pPr>
        <w:rPr>
          <w:rFonts w:ascii="Arial" w:eastAsia="Arial" w:hAnsi="Arial" w:cs="Arial"/>
        </w:rPr>
      </w:pPr>
    </w:p>
    <w:p w:rsidR="00366510" w:rsidRDefault="00801A7A">
      <w:pPr>
        <w:pStyle w:val="ListParagraph"/>
        <w:numPr>
          <w:ilvl w:val="2"/>
          <w:numId w:val="8"/>
        </w:numPr>
        <w:tabs>
          <w:tab w:val="left" w:pos="831"/>
        </w:tabs>
        <w:ind w:hanging="355"/>
        <w:rPr>
          <w:rFonts w:ascii="Arial" w:eastAsia="Arial" w:hAnsi="Arial" w:cs="Arial"/>
        </w:rPr>
      </w:pPr>
      <w:r>
        <w:rPr>
          <w:rFonts w:ascii="Arial"/>
        </w:rPr>
        <w:t>the nature of the project, the work required to deliver it and the likely</w:t>
      </w:r>
      <w:r>
        <w:rPr>
          <w:rFonts w:ascii="Arial"/>
          <w:spacing w:val="-32"/>
        </w:rPr>
        <w:t xml:space="preserve"> </w:t>
      </w:r>
      <w:r>
        <w:rPr>
          <w:rFonts w:ascii="Arial"/>
        </w:rPr>
        <w:t>timing;</w:t>
      </w:r>
    </w:p>
    <w:p w:rsidR="00366510" w:rsidRDefault="00366510">
      <w:pPr>
        <w:spacing w:before="3"/>
        <w:rPr>
          <w:rFonts w:ascii="Arial" w:eastAsia="Arial" w:hAnsi="Arial" w:cs="Arial"/>
        </w:rPr>
      </w:pPr>
    </w:p>
    <w:p w:rsidR="00366510" w:rsidRDefault="00801A7A">
      <w:pPr>
        <w:pStyle w:val="ListParagraph"/>
        <w:numPr>
          <w:ilvl w:val="2"/>
          <w:numId w:val="8"/>
        </w:numPr>
        <w:tabs>
          <w:tab w:val="left" w:pos="831"/>
        </w:tabs>
        <w:ind w:hanging="355"/>
        <w:rPr>
          <w:rFonts w:ascii="Arial" w:eastAsia="Arial" w:hAnsi="Arial" w:cs="Arial"/>
        </w:rPr>
      </w:pPr>
      <w:r>
        <w:rPr>
          <w:rFonts w:ascii="Arial"/>
        </w:rPr>
        <w:t>the desired aims and outcome of the</w:t>
      </w:r>
      <w:r>
        <w:rPr>
          <w:rFonts w:ascii="Arial"/>
          <w:spacing w:val="-11"/>
        </w:rPr>
        <w:t xml:space="preserve"> </w:t>
      </w:r>
      <w:r>
        <w:rPr>
          <w:rFonts w:ascii="Arial"/>
        </w:rPr>
        <w:t>project;</w:t>
      </w:r>
    </w:p>
    <w:p w:rsidR="00366510" w:rsidRDefault="00366510">
      <w:pPr>
        <w:spacing w:before="3"/>
        <w:rPr>
          <w:rFonts w:ascii="Arial" w:eastAsia="Arial" w:hAnsi="Arial" w:cs="Arial"/>
        </w:rPr>
      </w:pPr>
    </w:p>
    <w:p w:rsidR="00366510" w:rsidRDefault="00801A7A">
      <w:pPr>
        <w:pStyle w:val="ListParagraph"/>
        <w:numPr>
          <w:ilvl w:val="2"/>
          <w:numId w:val="8"/>
        </w:numPr>
        <w:tabs>
          <w:tab w:val="left" w:pos="831"/>
        </w:tabs>
        <w:ind w:hanging="355"/>
        <w:rPr>
          <w:rFonts w:ascii="Arial" w:eastAsia="Arial" w:hAnsi="Arial" w:cs="Arial"/>
        </w:rPr>
      </w:pPr>
      <w:r>
        <w:rPr>
          <w:rFonts w:ascii="Arial"/>
        </w:rPr>
        <w:t>the corporate finance work that will need to be</w:t>
      </w:r>
      <w:r>
        <w:rPr>
          <w:rFonts w:ascii="Arial"/>
          <w:spacing w:val="-17"/>
        </w:rPr>
        <w:t xml:space="preserve"> </w:t>
      </w:r>
      <w:r>
        <w:rPr>
          <w:rFonts w:ascii="Arial"/>
        </w:rPr>
        <w:t>undertaken;</w:t>
      </w:r>
    </w:p>
    <w:p w:rsidR="00366510" w:rsidRDefault="00366510">
      <w:pPr>
        <w:rPr>
          <w:rFonts w:ascii="Arial" w:eastAsia="Arial" w:hAnsi="Arial" w:cs="Arial"/>
        </w:rPr>
      </w:pPr>
    </w:p>
    <w:p w:rsidR="00366510" w:rsidRDefault="00801A7A">
      <w:pPr>
        <w:pStyle w:val="ListParagraph"/>
        <w:numPr>
          <w:ilvl w:val="2"/>
          <w:numId w:val="8"/>
        </w:numPr>
        <w:tabs>
          <w:tab w:val="left" w:pos="831"/>
        </w:tabs>
        <w:ind w:right="118" w:hanging="355"/>
        <w:jc w:val="both"/>
        <w:rPr>
          <w:rFonts w:ascii="Arial" w:eastAsia="Arial" w:hAnsi="Arial" w:cs="Arial"/>
        </w:rPr>
      </w:pPr>
      <w:r>
        <w:rPr>
          <w:rFonts w:ascii="Arial"/>
        </w:rPr>
        <w:t>whether you need, or wish, to appoint an external corporate finance adviser to undertake some or all of this work;</w:t>
      </w:r>
      <w:r>
        <w:rPr>
          <w:rFonts w:ascii="Arial"/>
          <w:spacing w:val="-9"/>
        </w:rPr>
        <w:t xml:space="preserve"> </w:t>
      </w:r>
      <w:r>
        <w:rPr>
          <w:rFonts w:ascii="Arial"/>
        </w:rPr>
        <w:t>and</w:t>
      </w:r>
    </w:p>
    <w:p w:rsidR="00366510" w:rsidRDefault="00366510">
      <w:pPr>
        <w:rPr>
          <w:rFonts w:ascii="Arial" w:eastAsia="Arial" w:hAnsi="Arial" w:cs="Arial"/>
        </w:rPr>
      </w:pPr>
    </w:p>
    <w:p w:rsidR="00366510" w:rsidRDefault="00801A7A">
      <w:pPr>
        <w:pStyle w:val="ListParagraph"/>
        <w:numPr>
          <w:ilvl w:val="2"/>
          <w:numId w:val="8"/>
        </w:numPr>
        <w:tabs>
          <w:tab w:val="left" w:pos="831"/>
        </w:tabs>
        <w:ind w:right="122" w:hanging="355"/>
        <w:jc w:val="both"/>
        <w:rPr>
          <w:rFonts w:ascii="Arial" w:eastAsia="Arial" w:hAnsi="Arial" w:cs="Arial"/>
        </w:rPr>
      </w:pPr>
      <w:proofErr w:type="gramStart"/>
      <w:r>
        <w:rPr>
          <w:rFonts w:ascii="Arial" w:eastAsia="Arial" w:hAnsi="Arial" w:cs="Arial"/>
        </w:rPr>
        <w:t>what</w:t>
      </w:r>
      <w:proofErr w:type="gramEnd"/>
      <w:r>
        <w:rPr>
          <w:rFonts w:ascii="Arial" w:eastAsia="Arial" w:hAnsi="Arial" w:cs="Arial"/>
        </w:rPr>
        <w:t xml:space="preserve"> value-add a corporate finance adviser may be able to deliver in terms of helping you better achieve the project’s</w:t>
      </w:r>
      <w:r>
        <w:rPr>
          <w:rFonts w:ascii="Arial" w:eastAsia="Arial" w:hAnsi="Arial" w:cs="Arial"/>
          <w:spacing w:val="-11"/>
        </w:rPr>
        <w:t xml:space="preserve"> </w:t>
      </w:r>
      <w:r>
        <w:rPr>
          <w:rFonts w:ascii="Arial" w:eastAsia="Arial" w:hAnsi="Arial" w:cs="Arial"/>
        </w:rPr>
        <w:t>aims.</w:t>
      </w:r>
    </w:p>
    <w:p w:rsidR="00366510" w:rsidRDefault="00366510">
      <w:pPr>
        <w:spacing w:before="9"/>
        <w:rPr>
          <w:rFonts w:ascii="Arial" w:eastAsia="Arial" w:hAnsi="Arial" w:cs="Arial"/>
          <w:sz w:val="20"/>
          <w:szCs w:val="20"/>
        </w:rPr>
      </w:pPr>
    </w:p>
    <w:p w:rsidR="00366510" w:rsidRDefault="00801A7A">
      <w:pPr>
        <w:pStyle w:val="BodyText"/>
        <w:ind w:left="118" w:right="117"/>
        <w:jc w:val="both"/>
      </w:pPr>
      <w:r>
        <w:t>Only</w:t>
      </w:r>
      <w:r>
        <w:rPr>
          <w:spacing w:val="-6"/>
        </w:rPr>
        <w:t xml:space="preserve"> </w:t>
      </w:r>
      <w:r>
        <w:t>using</w:t>
      </w:r>
      <w:r>
        <w:rPr>
          <w:spacing w:val="-4"/>
        </w:rPr>
        <w:t xml:space="preserve"> </w:t>
      </w:r>
      <w:r>
        <w:t>a</w:t>
      </w:r>
      <w:r>
        <w:rPr>
          <w:spacing w:val="-4"/>
        </w:rPr>
        <w:t xml:space="preserve"> </w:t>
      </w:r>
      <w:r>
        <w:t>corporate</w:t>
      </w:r>
      <w:r>
        <w:rPr>
          <w:spacing w:val="-8"/>
        </w:rPr>
        <w:t xml:space="preserve"> </w:t>
      </w:r>
      <w:r>
        <w:t>finance</w:t>
      </w:r>
      <w:r>
        <w:rPr>
          <w:spacing w:val="-4"/>
        </w:rPr>
        <w:t xml:space="preserve"> </w:t>
      </w:r>
      <w:r>
        <w:t>adviser</w:t>
      </w:r>
      <w:r>
        <w:rPr>
          <w:spacing w:val="-3"/>
        </w:rPr>
        <w:t xml:space="preserve"> </w:t>
      </w:r>
      <w:r>
        <w:t>where</w:t>
      </w:r>
      <w:r>
        <w:rPr>
          <w:spacing w:val="-4"/>
        </w:rPr>
        <w:t xml:space="preserve"> </w:t>
      </w:r>
      <w:r>
        <w:t>it</w:t>
      </w:r>
      <w:r>
        <w:rPr>
          <w:spacing w:val="-5"/>
        </w:rPr>
        <w:t xml:space="preserve"> </w:t>
      </w:r>
      <w:r>
        <w:t>is</w:t>
      </w:r>
      <w:r>
        <w:rPr>
          <w:spacing w:val="-6"/>
        </w:rPr>
        <w:t xml:space="preserve"> </w:t>
      </w:r>
      <w:r>
        <w:t>necessary</w:t>
      </w:r>
      <w:r>
        <w:rPr>
          <w:spacing w:val="-6"/>
        </w:rPr>
        <w:t xml:space="preserve"> </w:t>
      </w:r>
      <w:r>
        <w:t>or</w:t>
      </w:r>
      <w:r>
        <w:rPr>
          <w:spacing w:val="-6"/>
        </w:rPr>
        <w:t xml:space="preserve"> </w:t>
      </w:r>
      <w:r>
        <w:t>will</w:t>
      </w:r>
      <w:r>
        <w:rPr>
          <w:spacing w:val="-5"/>
        </w:rPr>
        <w:t xml:space="preserve"> </w:t>
      </w:r>
      <w:r>
        <w:t>clearly</w:t>
      </w:r>
      <w:r>
        <w:rPr>
          <w:spacing w:val="-6"/>
        </w:rPr>
        <w:t xml:space="preserve"> </w:t>
      </w:r>
      <w:r>
        <w:t>add</w:t>
      </w:r>
      <w:r>
        <w:rPr>
          <w:spacing w:val="-4"/>
        </w:rPr>
        <w:t xml:space="preserve"> </w:t>
      </w:r>
      <w:r>
        <w:t>value</w:t>
      </w:r>
      <w:r>
        <w:rPr>
          <w:spacing w:val="-4"/>
        </w:rPr>
        <w:t xml:space="preserve"> </w:t>
      </w:r>
      <w:r>
        <w:t>to a</w:t>
      </w:r>
      <w:r>
        <w:rPr>
          <w:spacing w:val="34"/>
        </w:rPr>
        <w:t xml:space="preserve"> </w:t>
      </w:r>
      <w:r>
        <w:t>project,</w:t>
      </w:r>
      <w:r>
        <w:rPr>
          <w:spacing w:val="33"/>
        </w:rPr>
        <w:t xml:space="preserve"> </w:t>
      </w:r>
      <w:r>
        <w:t>and</w:t>
      </w:r>
      <w:r>
        <w:rPr>
          <w:spacing w:val="32"/>
        </w:rPr>
        <w:t xml:space="preserve"> </w:t>
      </w:r>
      <w:r>
        <w:t>then</w:t>
      </w:r>
      <w:r>
        <w:rPr>
          <w:spacing w:val="32"/>
        </w:rPr>
        <w:t xml:space="preserve"> </w:t>
      </w:r>
      <w:r>
        <w:t>carefully</w:t>
      </w:r>
      <w:r>
        <w:rPr>
          <w:spacing w:val="32"/>
        </w:rPr>
        <w:t xml:space="preserve"> </w:t>
      </w:r>
      <w:r>
        <w:t>aligning</w:t>
      </w:r>
      <w:r>
        <w:rPr>
          <w:spacing w:val="34"/>
        </w:rPr>
        <w:t xml:space="preserve"> </w:t>
      </w:r>
      <w:r>
        <w:t>the</w:t>
      </w:r>
      <w:r>
        <w:rPr>
          <w:spacing w:val="31"/>
        </w:rPr>
        <w:t xml:space="preserve"> </w:t>
      </w:r>
      <w:r>
        <w:t>work</w:t>
      </w:r>
      <w:r>
        <w:rPr>
          <w:spacing w:val="35"/>
        </w:rPr>
        <w:t xml:space="preserve"> </w:t>
      </w:r>
      <w:r>
        <w:t>undertaken</w:t>
      </w:r>
      <w:r>
        <w:rPr>
          <w:spacing w:val="31"/>
        </w:rPr>
        <w:t xml:space="preserve"> </w:t>
      </w:r>
      <w:r>
        <w:t>by</w:t>
      </w:r>
      <w:r>
        <w:rPr>
          <w:spacing w:val="29"/>
        </w:rPr>
        <w:t xml:space="preserve"> </w:t>
      </w:r>
      <w:r>
        <w:t>the</w:t>
      </w:r>
      <w:r>
        <w:rPr>
          <w:spacing w:val="34"/>
        </w:rPr>
        <w:t xml:space="preserve"> </w:t>
      </w:r>
      <w:r>
        <w:t>adviser</w:t>
      </w:r>
      <w:r>
        <w:rPr>
          <w:spacing w:val="35"/>
        </w:rPr>
        <w:t xml:space="preserve"> </w:t>
      </w:r>
      <w:r>
        <w:t>with</w:t>
      </w:r>
      <w:r>
        <w:rPr>
          <w:spacing w:val="34"/>
        </w:rPr>
        <w:t xml:space="preserve"> </w:t>
      </w:r>
      <w:r>
        <w:t>your</w:t>
      </w:r>
    </w:p>
    <w:p w:rsidR="00366510" w:rsidRDefault="00366510">
      <w:pPr>
        <w:jc w:val="both"/>
        <w:sectPr w:rsidR="00366510">
          <w:pgSz w:w="11910" w:h="16850"/>
          <w:pgMar w:top="1380" w:right="1580" w:bottom="860" w:left="1680" w:header="0" w:footer="636" w:gutter="0"/>
          <w:cols w:space="720"/>
        </w:sectPr>
      </w:pPr>
    </w:p>
    <w:p w:rsidR="00366510" w:rsidRDefault="00801A7A">
      <w:pPr>
        <w:pStyle w:val="BodyText"/>
        <w:spacing w:before="57"/>
        <w:ind w:left="118" w:right="107"/>
      </w:pPr>
      <w:proofErr w:type="gramStart"/>
      <w:r>
        <w:lastRenderedPageBreak/>
        <w:t>specific</w:t>
      </w:r>
      <w:proofErr w:type="gramEnd"/>
      <w:r>
        <w:rPr>
          <w:spacing w:val="-11"/>
        </w:rPr>
        <w:t xml:space="preserve"> </w:t>
      </w:r>
      <w:r>
        <w:t>needs,</w:t>
      </w:r>
      <w:r>
        <w:rPr>
          <w:spacing w:val="-10"/>
        </w:rPr>
        <w:t xml:space="preserve"> </w:t>
      </w:r>
      <w:r>
        <w:t>is</w:t>
      </w:r>
      <w:r>
        <w:rPr>
          <w:spacing w:val="-13"/>
        </w:rPr>
        <w:t xml:space="preserve"> </w:t>
      </w:r>
      <w:r>
        <w:t>important</w:t>
      </w:r>
      <w:r>
        <w:rPr>
          <w:spacing w:val="-10"/>
        </w:rPr>
        <w:t xml:space="preserve"> </w:t>
      </w:r>
      <w:r>
        <w:t>in</w:t>
      </w:r>
      <w:r>
        <w:rPr>
          <w:spacing w:val="-11"/>
        </w:rPr>
        <w:t xml:space="preserve"> </w:t>
      </w:r>
      <w:r>
        <w:t>achieving</w:t>
      </w:r>
      <w:r>
        <w:rPr>
          <w:spacing w:val="-9"/>
        </w:rPr>
        <w:t xml:space="preserve"> </w:t>
      </w:r>
      <w:r>
        <w:t>value</w:t>
      </w:r>
      <w:r>
        <w:rPr>
          <w:spacing w:val="-14"/>
        </w:rPr>
        <w:t xml:space="preserve"> </w:t>
      </w:r>
      <w:r>
        <w:t>for</w:t>
      </w:r>
      <w:r>
        <w:rPr>
          <w:spacing w:val="-15"/>
        </w:rPr>
        <w:t xml:space="preserve"> </w:t>
      </w:r>
      <w:r>
        <w:t>money</w:t>
      </w:r>
      <w:r>
        <w:rPr>
          <w:spacing w:val="-15"/>
        </w:rPr>
        <w:t xml:space="preserve"> </w:t>
      </w:r>
      <w:r>
        <w:t>from</w:t>
      </w:r>
      <w:r>
        <w:rPr>
          <w:spacing w:val="-12"/>
        </w:rPr>
        <w:t xml:space="preserve"> </w:t>
      </w:r>
      <w:r>
        <w:t>using</w:t>
      </w:r>
      <w:r>
        <w:rPr>
          <w:spacing w:val="-5"/>
        </w:rPr>
        <w:t xml:space="preserve"> </w:t>
      </w:r>
      <w:r>
        <w:t>a</w:t>
      </w:r>
      <w:r>
        <w:rPr>
          <w:spacing w:val="-14"/>
        </w:rPr>
        <w:t xml:space="preserve"> </w:t>
      </w:r>
      <w:r>
        <w:t>corporate</w:t>
      </w:r>
      <w:r>
        <w:rPr>
          <w:spacing w:val="-15"/>
        </w:rPr>
        <w:t xml:space="preserve"> </w:t>
      </w:r>
      <w:r>
        <w:t>finance adviser.</w:t>
      </w:r>
    </w:p>
    <w:p w:rsidR="00366510" w:rsidRDefault="00366510">
      <w:pPr>
        <w:rPr>
          <w:rFonts w:ascii="Arial" w:eastAsia="Arial" w:hAnsi="Arial" w:cs="Arial"/>
        </w:rPr>
      </w:pPr>
    </w:p>
    <w:p w:rsidR="00366510" w:rsidRDefault="00366510">
      <w:pPr>
        <w:spacing w:before="10"/>
        <w:rPr>
          <w:rFonts w:ascii="Arial" w:eastAsia="Arial" w:hAnsi="Arial" w:cs="Arial"/>
          <w:sz w:val="20"/>
          <w:szCs w:val="20"/>
        </w:rPr>
      </w:pPr>
    </w:p>
    <w:p w:rsidR="00366510" w:rsidRDefault="00801A7A">
      <w:pPr>
        <w:pStyle w:val="BodyText"/>
        <w:ind w:left="118" w:right="113"/>
        <w:jc w:val="both"/>
      </w:pPr>
      <w:r>
        <w:t>Note that cost is often only one aspect of achieving value for money from appointing a corporate</w:t>
      </w:r>
      <w:r>
        <w:rPr>
          <w:spacing w:val="-18"/>
        </w:rPr>
        <w:t xml:space="preserve"> </w:t>
      </w:r>
      <w:r>
        <w:t>finance</w:t>
      </w:r>
      <w:r>
        <w:rPr>
          <w:spacing w:val="-16"/>
        </w:rPr>
        <w:t xml:space="preserve"> </w:t>
      </w:r>
      <w:r>
        <w:t>adviser.</w:t>
      </w:r>
      <w:r>
        <w:rPr>
          <w:spacing w:val="-15"/>
        </w:rPr>
        <w:t xml:space="preserve"> </w:t>
      </w:r>
      <w:r>
        <w:t>Your</w:t>
      </w:r>
      <w:r>
        <w:rPr>
          <w:spacing w:val="-17"/>
        </w:rPr>
        <w:t xml:space="preserve"> </w:t>
      </w:r>
      <w:r>
        <w:t>project</w:t>
      </w:r>
      <w:r>
        <w:rPr>
          <w:spacing w:val="-15"/>
        </w:rPr>
        <w:t xml:space="preserve"> </w:t>
      </w:r>
      <w:r>
        <w:t>itself</w:t>
      </w:r>
      <w:r>
        <w:rPr>
          <w:spacing w:val="-17"/>
        </w:rPr>
        <w:t xml:space="preserve"> </w:t>
      </w:r>
      <w:r>
        <w:t>may</w:t>
      </w:r>
      <w:r>
        <w:rPr>
          <w:spacing w:val="-19"/>
        </w:rPr>
        <w:t xml:space="preserve"> </w:t>
      </w:r>
      <w:r>
        <w:t>have</w:t>
      </w:r>
      <w:r>
        <w:rPr>
          <w:spacing w:val="-16"/>
        </w:rPr>
        <w:t xml:space="preserve"> </w:t>
      </w:r>
      <w:r>
        <w:t>a</w:t>
      </w:r>
      <w:r>
        <w:rPr>
          <w:spacing w:val="-16"/>
        </w:rPr>
        <w:t xml:space="preserve"> </w:t>
      </w:r>
      <w:r>
        <w:t>value</w:t>
      </w:r>
      <w:r>
        <w:rPr>
          <w:spacing w:val="-16"/>
        </w:rPr>
        <w:t xml:space="preserve"> </w:t>
      </w:r>
      <w:r>
        <w:t>aspect</w:t>
      </w:r>
      <w:r>
        <w:rPr>
          <w:spacing w:val="-15"/>
        </w:rPr>
        <w:t xml:space="preserve"> </w:t>
      </w:r>
      <w:r>
        <w:t>to</w:t>
      </w:r>
      <w:r>
        <w:rPr>
          <w:spacing w:val="-19"/>
        </w:rPr>
        <w:t xml:space="preserve"> </w:t>
      </w:r>
      <w:r>
        <w:t>it.</w:t>
      </w:r>
      <w:r>
        <w:rPr>
          <w:spacing w:val="-15"/>
        </w:rPr>
        <w:t xml:space="preserve"> </w:t>
      </w:r>
      <w:r>
        <w:t>For</w:t>
      </w:r>
      <w:r>
        <w:rPr>
          <w:spacing w:val="-15"/>
        </w:rPr>
        <w:t xml:space="preserve"> </w:t>
      </w:r>
      <w:r>
        <w:t>example, where</w:t>
      </w:r>
      <w:r>
        <w:rPr>
          <w:spacing w:val="-6"/>
        </w:rPr>
        <w:t xml:space="preserve"> </w:t>
      </w:r>
      <w:r>
        <w:t>you</w:t>
      </w:r>
      <w:r>
        <w:rPr>
          <w:spacing w:val="-7"/>
        </w:rPr>
        <w:t xml:space="preserve"> </w:t>
      </w:r>
      <w:r>
        <w:t>are</w:t>
      </w:r>
      <w:r>
        <w:rPr>
          <w:spacing w:val="-6"/>
        </w:rPr>
        <w:t xml:space="preserve"> </w:t>
      </w:r>
      <w:r>
        <w:t>trying</w:t>
      </w:r>
      <w:r>
        <w:rPr>
          <w:spacing w:val="-7"/>
        </w:rPr>
        <w:t xml:space="preserve"> </w:t>
      </w:r>
      <w:r>
        <w:t>to</w:t>
      </w:r>
      <w:r>
        <w:rPr>
          <w:spacing w:val="-9"/>
        </w:rPr>
        <w:t xml:space="preserve"> </w:t>
      </w:r>
      <w:proofErr w:type="spellStart"/>
      <w:r>
        <w:t>realise</w:t>
      </w:r>
      <w:proofErr w:type="spellEnd"/>
      <w:r>
        <w:rPr>
          <w:spacing w:val="-6"/>
        </w:rPr>
        <w:t xml:space="preserve"> </w:t>
      </w:r>
      <w:r>
        <w:t>value</w:t>
      </w:r>
      <w:r>
        <w:rPr>
          <w:spacing w:val="-7"/>
        </w:rPr>
        <w:t xml:space="preserve"> </w:t>
      </w:r>
      <w:r>
        <w:t>from</w:t>
      </w:r>
      <w:r>
        <w:rPr>
          <w:spacing w:val="-8"/>
        </w:rPr>
        <w:t xml:space="preserve"> </w:t>
      </w:r>
      <w:r>
        <w:t>the</w:t>
      </w:r>
      <w:r>
        <w:rPr>
          <w:spacing w:val="-9"/>
        </w:rPr>
        <w:t xml:space="preserve"> </w:t>
      </w:r>
      <w:r>
        <w:t>sale</w:t>
      </w:r>
      <w:r>
        <w:rPr>
          <w:spacing w:val="-6"/>
        </w:rPr>
        <w:t xml:space="preserve"> </w:t>
      </w:r>
      <w:r>
        <w:t>of</w:t>
      </w:r>
      <w:r>
        <w:rPr>
          <w:spacing w:val="-5"/>
        </w:rPr>
        <w:t xml:space="preserve"> </w:t>
      </w:r>
      <w:r>
        <w:t>a</w:t>
      </w:r>
      <w:r>
        <w:rPr>
          <w:spacing w:val="-9"/>
        </w:rPr>
        <w:t xml:space="preserve"> </w:t>
      </w:r>
      <w:r>
        <w:t>Government-owned</w:t>
      </w:r>
      <w:r>
        <w:rPr>
          <w:spacing w:val="-6"/>
        </w:rPr>
        <w:t xml:space="preserve"> </w:t>
      </w:r>
      <w:r>
        <w:t>business</w:t>
      </w:r>
      <w:r>
        <w:rPr>
          <w:spacing w:val="-6"/>
        </w:rPr>
        <w:t xml:space="preserve"> </w:t>
      </w:r>
      <w:r>
        <w:t>or save</w:t>
      </w:r>
      <w:r>
        <w:rPr>
          <w:spacing w:val="-10"/>
        </w:rPr>
        <w:t xml:space="preserve"> </w:t>
      </w:r>
      <w:r>
        <w:t>money</w:t>
      </w:r>
      <w:r>
        <w:rPr>
          <w:spacing w:val="-13"/>
        </w:rPr>
        <w:t xml:space="preserve"> </w:t>
      </w:r>
      <w:r>
        <w:t>by</w:t>
      </w:r>
      <w:r>
        <w:rPr>
          <w:spacing w:val="-13"/>
        </w:rPr>
        <w:t xml:space="preserve"> </w:t>
      </w:r>
      <w:r>
        <w:t>reducing</w:t>
      </w:r>
      <w:r>
        <w:rPr>
          <w:spacing w:val="-12"/>
        </w:rPr>
        <w:t xml:space="preserve"> </w:t>
      </w:r>
      <w:r>
        <w:t>debt</w:t>
      </w:r>
      <w:r>
        <w:rPr>
          <w:spacing w:val="-12"/>
        </w:rPr>
        <w:t xml:space="preserve"> </w:t>
      </w:r>
      <w:r>
        <w:t>funding</w:t>
      </w:r>
      <w:r>
        <w:rPr>
          <w:spacing w:val="-10"/>
        </w:rPr>
        <w:t xml:space="preserve"> </w:t>
      </w:r>
      <w:r>
        <w:t>costs.</w:t>
      </w:r>
      <w:r>
        <w:rPr>
          <w:spacing w:val="-11"/>
        </w:rPr>
        <w:t xml:space="preserve"> </w:t>
      </w:r>
      <w:r>
        <w:t>A</w:t>
      </w:r>
      <w:r>
        <w:rPr>
          <w:spacing w:val="-13"/>
        </w:rPr>
        <w:t xml:space="preserve"> </w:t>
      </w:r>
      <w:r>
        <w:t>key</w:t>
      </w:r>
      <w:r>
        <w:rPr>
          <w:spacing w:val="-13"/>
        </w:rPr>
        <w:t xml:space="preserve"> </w:t>
      </w:r>
      <w:r>
        <w:t>part</w:t>
      </w:r>
      <w:r>
        <w:rPr>
          <w:spacing w:val="-11"/>
        </w:rPr>
        <w:t xml:space="preserve"> </w:t>
      </w:r>
      <w:r>
        <w:t>of</w:t>
      </w:r>
      <w:r>
        <w:rPr>
          <w:spacing w:val="-9"/>
        </w:rPr>
        <w:t xml:space="preserve"> </w:t>
      </w:r>
      <w:r>
        <w:t>the</w:t>
      </w:r>
      <w:r>
        <w:rPr>
          <w:spacing w:val="-13"/>
        </w:rPr>
        <w:t xml:space="preserve"> </w:t>
      </w:r>
      <w:r>
        <w:t>role</w:t>
      </w:r>
      <w:r>
        <w:rPr>
          <w:spacing w:val="-10"/>
        </w:rPr>
        <w:t xml:space="preserve"> </w:t>
      </w:r>
      <w:r>
        <w:t>of</w:t>
      </w:r>
      <w:r>
        <w:rPr>
          <w:spacing w:val="-11"/>
        </w:rPr>
        <w:t xml:space="preserve"> </w:t>
      </w:r>
      <w:r>
        <w:t>a</w:t>
      </w:r>
      <w:r>
        <w:rPr>
          <w:spacing w:val="-12"/>
        </w:rPr>
        <w:t xml:space="preserve"> </w:t>
      </w:r>
      <w:r>
        <w:t>corporate</w:t>
      </w:r>
      <w:r>
        <w:rPr>
          <w:spacing w:val="-14"/>
        </w:rPr>
        <w:t xml:space="preserve"> </w:t>
      </w:r>
      <w:r>
        <w:t>finance adviser</w:t>
      </w:r>
      <w:r>
        <w:rPr>
          <w:spacing w:val="-8"/>
        </w:rPr>
        <w:t xml:space="preserve"> </w:t>
      </w:r>
      <w:r>
        <w:t>is</w:t>
      </w:r>
      <w:r>
        <w:rPr>
          <w:spacing w:val="-8"/>
        </w:rPr>
        <w:t xml:space="preserve"> </w:t>
      </w:r>
      <w:r>
        <w:t>usually</w:t>
      </w:r>
      <w:r>
        <w:rPr>
          <w:spacing w:val="-11"/>
        </w:rPr>
        <w:t xml:space="preserve"> </w:t>
      </w:r>
      <w:r>
        <w:t>to</w:t>
      </w:r>
      <w:r>
        <w:rPr>
          <w:spacing w:val="-9"/>
        </w:rPr>
        <w:t xml:space="preserve"> </w:t>
      </w:r>
      <w:r>
        <w:t>help</w:t>
      </w:r>
      <w:r>
        <w:rPr>
          <w:spacing w:val="-14"/>
        </w:rPr>
        <w:t xml:space="preserve"> </w:t>
      </w:r>
      <w:proofErr w:type="spellStart"/>
      <w:r>
        <w:t>maximise</w:t>
      </w:r>
      <w:proofErr w:type="spellEnd"/>
      <w:r>
        <w:rPr>
          <w:spacing w:val="-9"/>
        </w:rPr>
        <w:t xml:space="preserve"> </w:t>
      </w:r>
      <w:r>
        <w:t>the</w:t>
      </w:r>
      <w:r>
        <w:rPr>
          <w:spacing w:val="-11"/>
        </w:rPr>
        <w:t xml:space="preserve"> </w:t>
      </w:r>
      <w:r>
        <w:t>value</w:t>
      </w:r>
      <w:r>
        <w:rPr>
          <w:spacing w:val="-9"/>
        </w:rPr>
        <w:t xml:space="preserve"> </w:t>
      </w:r>
      <w:r>
        <w:t>of</w:t>
      </w:r>
      <w:r>
        <w:rPr>
          <w:spacing w:val="-8"/>
        </w:rPr>
        <w:t xml:space="preserve"> </w:t>
      </w:r>
      <w:r>
        <w:t>a</w:t>
      </w:r>
      <w:r>
        <w:rPr>
          <w:spacing w:val="-11"/>
        </w:rPr>
        <w:t xml:space="preserve"> </w:t>
      </w:r>
      <w:r>
        <w:t>project</w:t>
      </w:r>
      <w:r>
        <w:rPr>
          <w:spacing w:val="-12"/>
        </w:rPr>
        <w:t xml:space="preserve"> </w:t>
      </w:r>
      <w:r>
        <w:t>for</w:t>
      </w:r>
      <w:r>
        <w:rPr>
          <w:spacing w:val="-8"/>
        </w:rPr>
        <w:t xml:space="preserve"> </w:t>
      </w:r>
      <w:r>
        <w:t>you.</w:t>
      </w:r>
      <w:r>
        <w:rPr>
          <w:spacing w:val="-10"/>
        </w:rPr>
        <w:t xml:space="preserve"> </w:t>
      </w:r>
      <w:r>
        <w:t>In</w:t>
      </w:r>
      <w:r>
        <w:rPr>
          <w:spacing w:val="-11"/>
        </w:rPr>
        <w:t xml:space="preserve"> </w:t>
      </w:r>
      <w:r>
        <w:t>such</w:t>
      </w:r>
      <w:r>
        <w:rPr>
          <w:spacing w:val="-11"/>
        </w:rPr>
        <w:t xml:space="preserve"> </w:t>
      </w:r>
      <w:r>
        <w:t>circumstances the potential value upside or downside of a project can be very substantial and far greater than the cost of appointing an external adviser. As such, where relevant you should take into account the value-add to the project that you expect to obtain from using an adviser as well as the cost of doing so when considering whether value for money will be achieved from appointing</w:t>
      </w:r>
      <w:r>
        <w:rPr>
          <w:spacing w:val="-12"/>
        </w:rPr>
        <w:t xml:space="preserve"> </w:t>
      </w:r>
      <w:r>
        <w:t>one.</w:t>
      </w:r>
    </w:p>
    <w:p w:rsidR="00366510" w:rsidRDefault="00366510">
      <w:pPr>
        <w:rPr>
          <w:rFonts w:ascii="Arial" w:eastAsia="Arial" w:hAnsi="Arial" w:cs="Arial"/>
        </w:rPr>
      </w:pPr>
    </w:p>
    <w:p w:rsidR="00366510" w:rsidRDefault="00366510">
      <w:pPr>
        <w:rPr>
          <w:rFonts w:ascii="Arial" w:eastAsia="Arial" w:hAnsi="Arial" w:cs="Arial"/>
        </w:rPr>
      </w:pPr>
    </w:p>
    <w:p w:rsidR="00366510" w:rsidRDefault="00366510">
      <w:pPr>
        <w:spacing w:before="11"/>
        <w:rPr>
          <w:rFonts w:ascii="Arial" w:eastAsia="Arial" w:hAnsi="Arial" w:cs="Arial"/>
          <w:sz w:val="21"/>
          <w:szCs w:val="21"/>
        </w:rPr>
      </w:pPr>
    </w:p>
    <w:p w:rsidR="00366510" w:rsidRDefault="00801A7A">
      <w:pPr>
        <w:pStyle w:val="Heading1"/>
        <w:numPr>
          <w:ilvl w:val="0"/>
          <w:numId w:val="11"/>
        </w:numPr>
        <w:tabs>
          <w:tab w:val="left" w:pos="838"/>
        </w:tabs>
        <w:jc w:val="both"/>
        <w:rPr>
          <w:b w:val="0"/>
          <w:bCs w:val="0"/>
        </w:rPr>
      </w:pPr>
      <w:r>
        <w:t>Lotting</w:t>
      </w:r>
      <w:r>
        <w:rPr>
          <w:spacing w:val="-2"/>
        </w:rPr>
        <w:t xml:space="preserve"> </w:t>
      </w:r>
      <w:r>
        <w:t>Structure</w:t>
      </w:r>
    </w:p>
    <w:p w:rsidR="00366510" w:rsidRDefault="00366510">
      <w:pPr>
        <w:rPr>
          <w:rFonts w:ascii="Arial" w:eastAsia="Arial" w:hAnsi="Arial" w:cs="Arial"/>
          <w:b/>
          <w:bCs/>
        </w:rPr>
      </w:pPr>
    </w:p>
    <w:p w:rsidR="00366510" w:rsidRDefault="00801A7A">
      <w:pPr>
        <w:pStyle w:val="BodyText"/>
        <w:ind w:left="118"/>
        <w:jc w:val="both"/>
      </w:pPr>
      <w:r>
        <w:t>The Framework has been divided into seven</w:t>
      </w:r>
      <w:r>
        <w:rPr>
          <w:spacing w:val="-9"/>
        </w:rPr>
        <w:t xml:space="preserve"> </w:t>
      </w:r>
      <w:r>
        <w:t>lots:</w:t>
      </w:r>
    </w:p>
    <w:p w:rsidR="00366510" w:rsidRDefault="00366510">
      <w:pPr>
        <w:rPr>
          <w:rFonts w:ascii="Arial" w:eastAsia="Arial" w:hAnsi="Arial" w:cs="Arial"/>
        </w:rPr>
      </w:pPr>
    </w:p>
    <w:p w:rsidR="00366510" w:rsidRDefault="00801A7A">
      <w:pPr>
        <w:pStyle w:val="BodyText"/>
        <w:ind w:left="118"/>
        <w:jc w:val="both"/>
      </w:pPr>
      <w:r>
        <w:t xml:space="preserve">Lot 1 </w:t>
      </w:r>
      <w:r>
        <w:rPr>
          <w:rFonts w:cs="Arial"/>
        </w:rPr>
        <w:t xml:space="preserve">– </w:t>
      </w:r>
      <w:r>
        <w:t>General corporate finance advice, separate to any transaction</w:t>
      </w:r>
      <w:r>
        <w:rPr>
          <w:spacing w:val="-19"/>
        </w:rPr>
        <w:t xml:space="preserve"> </w:t>
      </w:r>
      <w:r>
        <w:t>execution</w:t>
      </w:r>
    </w:p>
    <w:p w:rsidR="00366510" w:rsidRDefault="00801A7A">
      <w:pPr>
        <w:pStyle w:val="BodyText"/>
        <w:spacing w:before="37" w:line="278" w:lineRule="auto"/>
        <w:ind w:left="118" w:right="107"/>
      </w:pPr>
      <w:r>
        <w:t xml:space="preserve">Lot 2 </w:t>
      </w:r>
      <w:r>
        <w:rPr>
          <w:rFonts w:cs="Arial"/>
        </w:rPr>
        <w:t xml:space="preserve">– </w:t>
      </w:r>
      <w:r>
        <w:t>Advice on and execution of specific corporate transactions (typically referred to as mergers and acquisitions or</w:t>
      </w:r>
      <w:r>
        <w:rPr>
          <w:spacing w:val="-11"/>
        </w:rPr>
        <w:t xml:space="preserve"> </w:t>
      </w:r>
      <w:r>
        <w:t>M&amp;A)</w:t>
      </w:r>
    </w:p>
    <w:p w:rsidR="00366510" w:rsidRDefault="00801A7A">
      <w:pPr>
        <w:pStyle w:val="BodyText"/>
        <w:spacing w:line="276" w:lineRule="auto"/>
        <w:ind w:left="118" w:right="510"/>
      </w:pPr>
      <w:r>
        <w:t xml:space="preserve">Lot 3 </w:t>
      </w:r>
      <w:r>
        <w:rPr>
          <w:rFonts w:cs="Arial"/>
        </w:rPr>
        <w:t xml:space="preserve">– </w:t>
      </w:r>
      <w:r>
        <w:t>Advice on and execution of specific equity or equity related capital markets transactions (typically referred to as equity capital markets, or</w:t>
      </w:r>
      <w:r>
        <w:rPr>
          <w:spacing w:val="-24"/>
        </w:rPr>
        <w:t xml:space="preserve"> </w:t>
      </w:r>
      <w:r>
        <w:t>ECM)</w:t>
      </w:r>
    </w:p>
    <w:p w:rsidR="00366510" w:rsidRDefault="00801A7A">
      <w:pPr>
        <w:pStyle w:val="BodyText"/>
        <w:spacing w:line="276" w:lineRule="auto"/>
        <w:ind w:left="118" w:right="107"/>
      </w:pPr>
      <w:r>
        <w:t xml:space="preserve">Lot 4 </w:t>
      </w:r>
      <w:r>
        <w:rPr>
          <w:rFonts w:cs="Arial"/>
        </w:rPr>
        <w:t xml:space="preserve">– </w:t>
      </w:r>
      <w:r>
        <w:t>Advice on and execution of specific debt capital markets transactions</w:t>
      </w:r>
      <w:r>
        <w:rPr>
          <w:spacing w:val="-23"/>
        </w:rPr>
        <w:t xml:space="preserve"> </w:t>
      </w:r>
      <w:r>
        <w:t>(typically referred to as debt capital markets or</w:t>
      </w:r>
      <w:r>
        <w:rPr>
          <w:spacing w:val="-18"/>
        </w:rPr>
        <w:t xml:space="preserve"> </w:t>
      </w:r>
      <w:r>
        <w:t>DCM)</w:t>
      </w:r>
    </w:p>
    <w:p w:rsidR="00366510" w:rsidRDefault="00801A7A">
      <w:pPr>
        <w:pStyle w:val="BodyText"/>
        <w:spacing w:before="3" w:line="276" w:lineRule="auto"/>
        <w:ind w:left="118" w:right="510"/>
      </w:pPr>
      <w:r>
        <w:t xml:space="preserve">Lot 5 </w:t>
      </w:r>
      <w:r>
        <w:rPr>
          <w:rFonts w:cs="Arial"/>
        </w:rPr>
        <w:t xml:space="preserve">– </w:t>
      </w:r>
      <w:r>
        <w:t>Specialist retail offer advice and execution in relation to specific</w:t>
      </w:r>
      <w:r>
        <w:rPr>
          <w:spacing w:val="-25"/>
        </w:rPr>
        <w:t xml:space="preserve"> </w:t>
      </w:r>
      <w:r>
        <w:t>capital markets</w:t>
      </w:r>
      <w:r>
        <w:rPr>
          <w:spacing w:val="-2"/>
        </w:rPr>
        <w:t xml:space="preserve"> </w:t>
      </w:r>
      <w:r>
        <w:t>transactions</w:t>
      </w:r>
    </w:p>
    <w:p w:rsidR="00366510" w:rsidRDefault="00801A7A">
      <w:pPr>
        <w:pStyle w:val="BodyText"/>
        <w:spacing w:line="276" w:lineRule="auto"/>
        <w:ind w:left="118" w:right="727"/>
        <w:jc w:val="both"/>
      </w:pPr>
      <w:r>
        <w:t xml:space="preserve">Lot 6 </w:t>
      </w:r>
      <w:r>
        <w:rPr>
          <w:rFonts w:cs="Arial"/>
        </w:rPr>
        <w:t xml:space="preserve">– </w:t>
      </w:r>
      <w:r>
        <w:t xml:space="preserve">Specialist corporate finance advice in relation to the infrastructure sector Lot 7 </w:t>
      </w:r>
      <w:r>
        <w:rPr>
          <w:rFonts w:cs="Arial"/>
        </w:rPr>
        <w:t xml:space="preserve">– </w:t>
      </w:r>
      <w:r>
        <w:t>Specialist corporate finance advice in relation to portfolios of, or</w:t>
      </w:r>
      <w:r>
        <w:rPr>
          <w:spacing w:val="-26"/>
        </w:rPr>
        <w:t xml:space="preserve"> </w:t>
      </w:r>
      <w:r>
        <w:t>discrete, financial</w:t>
      </w:r>
      <w:r>
        <w:rPr>
          <w:spacing w:val="-1"/>
        </w:rPr>
        <w:t xml:space="preserve"> </w:t>
      </w:r>
      <w:r>
        <w:t>assets</w:t>
      </w:r>
    </w:p>
    <w:p w:rsidR="00366510" w:rsidRDefault="00366510">
      <w:pPr>
        <w:spacing w:before="11"/>
        <w:rPr>
          <w:rFonts w:ascii="Arial" w:eastAsia="Arial" w:hAnsi="Arial" w:cs="Arial"/>
          <w:sz w:val="21"/>
          <w:szCs w:val="21"/>
        </w:rPr>
      </w:pPr>
    </w:p>
    <w:p w:rsidR="00366510" w:rsidRDefault="00801A7A">
      <w:pPr>
        <w:pStyle w:val="BodyText"/>
        <w:ind w:left="118" w:right="779"/>
      </w:pPr>
      <w:r>
        <w:t>The full details for each lot can be found at Annex 1 Lot descriptors. Please see section 7 for the Supplier Matrix for each</w:t>
      </w:r>
      <w:r>
        <w:rPr>
          <w:spacing w:val="-11"/>
        </w:rPr>
        <w:t xml:space="preserve"> </w:t>
      </w:r>
      <w:r>
        <w:t>Lot.</w:t>
      </w:r>
    </w:p>
    <w:p w:rsidR="00366510" w:rsidRDefault="00366510">
      <w:pPr>
        <w:sectPr w:rsidR="00366510">
          <w:pgSz w:w="11910" w:h="16850"/>
          <w:pgMar w:top="1380" w:right="1580" w:bottom="860" w:left="1680" w:header="0" w:footer="636" w:gutter="0"/>
          <w:cols w:space="720"/>
        </w:sectPr>
      </w:pPr>
    </w:p>
    <w:p w:rsidR="00366510" w:rsidRDefault="00801A7A">
      <w:pPr>
        <w:pStyle w:val="Heading1"/>
        <w:numPr>
          <w:ilvl w:val="0"/>
          <w:numId w:val="11"/>
        </w:numPr>
        <w:tabs>
          <w:tab w:val="left" w:pos="1658"/>
        </w:tabs>
        <w:spacing w:before="54"/>
        <w:ind w:left="1658"/>
        <w:jc w:val="left"/>
        <w:rPr>
          <w:b w:val="0"/>
          <w:bCs w:val="0"/>
        </w:rPr>
      </w:pPr>
      <w:r>
        <w:lastRenderedPageBreak/>
        <w:t>Supplier</w:t>
      </w:r>
      <w:r>
        <w:rPr>
          <w:spacing w:val="-4"/>
        </w:rPr>
        <w:t xml:space="preserve"> </w:t>
      </w:r>
      <w:r>
        <w:t>Matrix</w:t>
      </w:r>
    </w:p>
    <w:p w:rsidR="00366510" w:rsidRDefault="00366510">
      <w:pPr>
        <w:rPr>
          <w:rFonts w:ascii="Arial" w:eastAsia="Arial" w:hAnsi="Arial" w:cs="Arial"/>
          <w:b/>
          <w:bCs/>
          <w:sz w:val="20"/>
          <w:szCs w:val="20"/>
        </w:rPr>
      </w:pPr>
    </w:p>
    <w:p w:rsidR="00366510" w:rsidRDefault="00366510">
      <w:pPr>
        <w:rPr>
          <w:rFonts w:ascii="Arial" w:eastAsia="Arial" w:hAnsi="Arial" w:cs="Arial"/>
          <w:b/>
          <w:bCs/>
          <w:sz w:val="20"/>
          <w:szCs w:val="20"/>
        </w:rPr>
      </w:pPr>
    </w:p>
    <w:p w:rsidR="00366510" w:rsidRDefault="00366510">
      <w:pPr>
        <w:rPr>
          <w:rFonts w:ascii="Arial" w:eastAsia="Arial" w:hAnsi="Arial" w:cs="Arial"/>
          <w:b/>
          <w:bCs/>
          <w:sz w:val="20"/>
          <w:szCs w:val="20"/>
        </w:rPr>
      </w:pPr>
    </w:p>
    <w:p w:rsidR="00366510" w:rsidRDefault="00366510">
      <w:pPr>
        <w:spacing w:before="6"/>
        <w:rPr>
          <w:rFonts w:ascii="Arial" w:eastAsia="Arial" w:hAnsi="Arial" w:cs="Arial"/>
          <w:b/>
          <w:bCs/>
          <w:sz w:val="11"/>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3541"/>
        <w:gridCol w:w="950"/>
        <w:gridCol w:w="893"/>
        <w:gridCol w:w="896"/>
        <w:gridCol w:w="948"/>
        <w:gridCol w:w="895"/>
        <w:gridCol w:w="951"/>
        <w:gridCol w:w="979"/>
      </w:tblGrid>
      <w:tr w:rsidR="00366510">
        <w:trPr>
          <w:trHeight w:hRule="exact" w:val="526"/>
        </w:trPr>
        <w:tc>
          <w:tcPr>
            <w:tcW w:w="3541" w:type="dxa"/>
            <w:tcBorders>
              <w:top w:val="single" w:sz="4" w:space="0" w:color="000000"/>
              <w:left w:val="single" w:sz="4" w:space="0" w:color="000000"/>
              <w:bottom w:val="single" w:sz="4" w:space="0" w:color="000000"/>
              <w:right w:val="single" w:sz="4" w:space="0" w:color="000000"/>
            </w:tcBorders>
            <w:shd w:val="clear" w:color="auto" w:fill="B7B7B7"/>
          </w:tcPr>
          <w:p w:rsidR="00366510" w:rsidRDefault="00801A7A">
            <w:pPr>
              <w:pStyle w:val="TableParagraph"/>
              <w:spacing w:line="248" w:lineRule="exact"/>
              <w:ind w:right="1"/>
              <w:jc w:val="center"/>
              <w:rPr>
                <w:rFonts w:ascii="Arial" w:eastAsia="Arial" w:hAnsi="Arial" w:cs="Arial"/>
              </w:rPr>
            </w:pPr>
            <w:r>
              <w:rPr>
                <w:rFonts w:ascii="Arial"/>
                <w:b/>
              </w:rPr>
              <w:t>SUPPLIER</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ind w:right="2"/>
              <w:jc w:val="center"/>
              <w:rPr>
                <w:rFonts w:ascii="Arial" w:eastAsia="Arial" w:hAnsi="Arial" w:cs="Arial"/>
              </w:rPr>
            </w:pPr>
            <w:r>
              <w:rPr>
                <w:rFonts w:ascii="Arial"/>
                <w:b/>
              </w:rPr>
              <w:t>LOT 1</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ind w:right="2"/>
              <w:jc w:val="center"/>
              <w:rPr>
                <w:rFonts w:ascii="Arial" w:eastAsia="Arial" w:hAnsi="Arial" w:cs="Arial"/>
              </w:rPr>
            </w:pPr>
            <w:r>
              <w:rPr>
                <w:rFonts w:ascii="Arial"/>
                <w:b/>
              </w:rPr>
              <w:t>LOT 2</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jc w:val="center"/>
              <w:rPr>
                <w:rFonts w:ascii="Arial" w:eastAsia="Arial" w:hAnsi="Arial" w:cs="Arial"/>
              </w:rPr>
            </w:pPr>
            <w:r>
              <w:rPr>
                <w:rFonts w:ascii="Arial"/>
                <w:b/>
              </w:rPr>
              <w:t>LOT 3</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jc w:val="center"/>
              <w:rPr>
                <w:rFonts w:ascii="Arial" w:eastAsia="Arial" w:hAnsi="Arial" w:cs="Arial"/>
              </w:rPr>
            </w:pPr>
            <w:r>
              <w:rPr>
                <w:rFonts w:ascii="Arial"/>
                <w:b/>
              </w:rPr>
              <w:t>LOT 4</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jc w:val="center"/>
              <w:rPr>
                <w:rFonts w:ascii="Arial" w:eastAsia="Arial" w:hAnsi="Arial" w:cs="Arial"/>
              </w:rPr>
            </w:pPr>
            <w:r>
              <w:rPr>
                <w:rFonts w:ascii="Arial"/>
                <w:b/>
              </w:rPr>
              <w:t>LOT 5</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ind w:right="3"/>
              <w:jc w:val="center"/>
              <w:rPr>
                <w:rFonts w:ascii="Arial" w:eastAsia="Arial" w:hAnsi="Arial" w:cs="Arial"/>
              </w:rPr>
            </w:pPr>
            <w:r>
              <w:rPr>
                <w:rFonts w:ascii="Arial"/>
                <w:b/>
              </w:rPr>
              <w:t>LOT 6</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line="248" w:lineRule="exact"/>
              <w:ind w:right="2"/>
              <w:jc w:val="center"/>
              <w:rPr>
                <w:rFonts w:ascii="Arial" w:eastAsia="Arial" w:hAnsi="Arial" w:cs="Arial"/>
              </w:rPr>
            </w:pPr>
            <w:r>
              <w:rPr>
                <w:rFonts w:ascii="Arial"/>
                <w:b/>
              </w:rPr>
              <w:t>LOT 7</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ADVALUS</w:t>
            </w:r>
            <w:r>
              <w:rPr>
                <w:rFonts w:ascii="Arial"/>
                <w:spacing w:val="-1"/>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D120D2" w:rsidTr="00541BE6">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D120D2" w:rsidRDefault="00D120D2" w:rsidP="00D120D2">
            <w:pPr>
              <w:pStyle w:val="TableParagraph"/>
              <w:spacing w:before="9"/>
              <w:ind w:left="103"/>
              <w:rPr>
                <w:rFonts w:ascii="Arial"/>
              </w:rPr>
            </w:pPr>
            <w:r>
              <w:rPr>
                <w:rFonts w:ascii="Arial"/>
              </w:rPr>
              <w:t>AMBERSIDE</w:t>
            </w:r>
            <w:r w:rsidR="00541BE6">
              <w:rPr>
                <w:rFonts w:ascii="Arial"/>
              </w:rPr>
              <w:t xml:space="preserve"> ADVISORS LTD</w:t>
            </w:r>
            <w:bookmarkStart w:id="0" w:name="_GoBack"/>
            <w:bookmarkEnd w:id="0"/>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D120D2" w:rsidRDefault="00D120D2" w:rsidP="00D120D2">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D120D2" w:rsidRDefault="00D120D2" w:rsidP="00D120D2"/>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BARCLAYS BANK</w:t>
            </w:r>
            <w:r>
              <w:rPr>
                <w:rFonts w:ascii="Arial"/>
                <w:spacing w:val="-7"/>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275"/>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BDO</w:t>
            </w:r>
            <w:r>
              <w:rPr>
                <w:rFonts w:ascii="Arial"/>
                <w:spacing w:val="1"/>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ind w:left="103" w:right="592"/>
              <w:rPr>
                <w:rFonts w:ascii="Arial" w:eastAsia="Arial" w:hAnsi="Arial" w:cs="Arial"/>
              </w:rPr>
            </w:pPr>
            <w:r>
              <w:rPr>
                <w:rFonts w:ascii="Arial"/>
              </w:rPr>
              <w:t>BLACKROCK</w:t>
            </w:r>
            <w:r>
              <w:rPr>
                <w:rFonts w:ascii="Arial"/>
                <w:spacing w:val="-10"/>
              </w:rPr>
              <w:t xml:space="preserve"> </w:t>
            </w:r>
            <w:r>
              <w:rPr>
                <w:rFonts w:ascii="Arial"/>
              </w:rPr>
              <w:t>INVESTMENT MANAGEMENT (UK)</w:t>
            </w:r>
            <w:r>
              <w:rPr>
                <w:rFonts w:ascii="Arial"/>
                <w:spacing w:val="-9"/>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9"/>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9"/>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r>
      <w:tr w:rsidR="00366510">
        <w:trPr>
          <w:trHeight w:hRule="exact" w:val="275"/>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8"/>
              <w:ind w:left="103"/>
              <w:rPr>
                <w:rFonts w:ascii="Arial" w:eastAsia="Arial" w:hAnsi="Arial" w:cs="Arial"/>
              </w:rPr>
            </w:pPr>
            <w:r>
              <w:rPr>
                <w:rFonts w:ascii="Arial"/>
              </w:rPr>
              <w:t>BNP</w:t>
            </w:r>
            <w:r>
              <w:rPr>
                <w:rFonts w:ascii="Arial"/>
                <w:spacing w:val="-1"/>
              </w:rPr>
              <w:t xml:space="preserve"> </w:t>
            </w:r>
            <w:r>
              <w:rPr>
                <w:rFonts w:ascii="Arial"/>
              </w:rPr>
              <w:t>Paribas</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2" w:line="252" w:lineRule="exact"/>
              <w:ind w:left="103" w:right="677"/>
              <w:rPr>
                <w:rFonts w:ascii="Arial" w:eastAsia="Arial" w:hAnsi="Arial" w:cs="Arial"/>
              </w:rPr>
            </w:pPr>
            <w:r>
              <w:rPr>
                <w:rFonts w:ascii="Arial"/>
              </w:rPr>
              <w:t>Cambridge Economic</w:t>
            </w:r>
            <w:r>
              <w:rPr>
                <w:rFonts w:ascii="Arial"/>
                <w:spacing w:val="-10"/>
              </w:rPr>
              <w:t xml:space="preserve"> </w:t>
            </w:r>
            <w:r>
              <w:rPr>
                <w:rFonts w:ascii="Arial"/>
              </w:rPr>
              <w:t>Policy Associates</w:t>
            </w:r>
            <w:r>
              <w:rPr>
                <w:rFonts w:ascii="Arial"/>
                <w:spacing w:val="-1"/>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Citigroup Global Markets</w:t>
            </w:r>
            <w:r>
              <w:rPr>
                <w:rFonts w:ascii="Arial"/>
                <w:spacing w:val="-13"/>
              </w:rPr>
              <w:t xml:space="preserve"> </w:t>
            </w:r>
            <w:r>
              <w:rPr>
                <w:rFonts w:ascii="Arial"/>
              </w:rPr>
              <w:t>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Credit Suisse</w:t>
            </w:r>
            <w:r>
              <w:rPr>
                <w:rFonts w:ascii="Arial"/>
                <w:spacing w:val="-10"/>
              </w:rPr>
              <w:t xml:space="preserve"> </w:t>
            </w:r>
            <w:r>
              <w:rPr>
                <w:rFonts w:ascii="Arial"/>
              </w:rPr>
              <w:t>International</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Deloitte</w:t>
            </w:r>
            <w:r>
              <w:rPr>
                <w:rFonts w:ascii="Arial"/>
                <w:spacing w:val="-3"/>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line="242" w:lineRule="auto"/>
              <w:ind w:left="103" w:right="894"/>
              <w:rPr>
                <w:rFonts w:ascii="Arial" w:eastAsia="Arial" w:hAnsi="Arial" w:cs="Arial"/>
              </w:rPr>
            </w:pPr>
            <w:r>
              <w:rPr>
                <w:rFonts w:ascii="Arial"/>
              </w:rPr>
              <w:t xml:space="preserve">DEUTSCHE BANK </w:t>
            </w:r>
            <w:r>
              <w:rPr>
                <w:rFonts w:ascii="Arial"/>
                <w:spacing w:val="-1"/>
              </w:rPr>
              <w:t>AKTIENGESELLSCHAFT</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DWPF</w:t>
            </w:r>
            <w:r>
              <w:rPr>
                <w:rFonts w:ascii="Arial"/>
                <w:spacing w:val="1"/>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ERNST &amp; YOUNG</w:t>
            </w:r>
            <w:r>
              <w:rPr>
                <w:rFonts w:ascii="Arial"/>
                <w:spacing w:val="-7"/>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2" w:line="252" w:lineRule="exact"/>
              <w:ind w:left="103" w:right="932"/>
              <w:rPr>
                <w:rFonts w:ascii="Arial" w:eastAsia="Arial" w:hAnsi="Arial" w:cs="Arial"/>
              </w:rPr>
            </w:pPr>
            <w:r>
              <w:rPr>
                <w:rFonts w:ascii="Arial"/>
              </w:rPr>
              <w:t>EVERCORE PARTNERS INTERNATIONAL</w:t>
            </w:r>
            <w:r>
              <w:rPr>
                <w:rFonts w:ascii="Arial"/>
                <w:spacing w:val="-7"/>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Goldman</w:t>
            </w:r>
            <w:r>
              <w:rPr>
                <w:rFonts w:ascii="Arial"/>
                <w:spacing w:val="-1"/>
              </w:rPr>
              <w:t xml:space="preserve"> </w:t>
            </w:r>
            <w:r>
              <w:rPr>
                <w:rFonts w:ascii="Arial"/>
              </w:rPr>
              <w:t>Sachs</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 xml:space="preserve">GRANT THORNTON U K L </w:t>
            </w:r>
            <w:proofErr w:type="spellStart"/>
            <w:r>
              <w:rPr>
                <w:rFonts w:ascii="Arial"/>
              </w:rPr>
              <w:t>L</w:t>
            </w:r>
            <w:proofErr w:type="spellEnd"/>
            <w:r>
              <w:rPr>
                <w:rFonts w:ascii="Arial"/>
                <w:spacing w:val="-9"/>
              </w:rPr>
              <w:t xml:space="preserve"> </w:t>
            </w:r>
            <w:r>
              <w:rPr>
                <w:rFonts w:ascii="Arial"/>
              </w:rPr>
              <w:t>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HSBC Bank</w:t>
            </w:r>
            <w:r>
              <w:rPr>
                <w:rFonts w:ascii="Arial"/>
                <w:spacing w:val="-1"/>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Investec Bank</w:t>
            </w:r>
            <w:r>
              <w:rPr>
                <w:rFonts w:ascii="Arial"/>
                <w:spacing w:val="-3"/>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line="242" w:lineRule="auto"/>
              <w:ind w:left="103" w:right="726"/>
              <w:rPr>
                <w:rFonts w:ascii="Arial" w:eastAsia="Arial" w:hAnsi="Arial" w:cs="Arial"/>
              </w:rPr>
            </w:pPr>
            <w:r>
              <w:rPr>
                <w:rFonts w:ascii="Arial"/>
              </w:rPr>
              <w:t>J.P. MORGAN</w:t>
            </w:r>
            <w:r>
              <w:rPr>
                <w:rFonts w:ascii="Arial"/>
                <w:spacing w:val="-9"/>
              </w:rPr>
              <w:t xml:space="preserve"> </w:t>
            </w:r>
            <w:r>
              <w:rPr>
                <w:rFonts w:ascii="Arial"/>
              </w:rPr>
              <w:t>CAZENOVE 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1"/>
              <w:rPr>
                <w:rFonts w:ascii="Arial" w:eastAsia="Arial" w:hAnsi="Arial" w:cs="Arial"/>
                <w:b/>
                <w:bCs/>
                <w:sz w:val="21"/>
                <w:szCs w:val="21"/>
              </w:rPr>
            </w:pPr>
          </w:p>
          <w:p w:rsidR="00366510" w:rsidRDefault="00801A7A">
            <w:pPr>
              <w:pStyle w:val="TableParagraph"/>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5"/>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8"/>
              <w:ind w:left="103"/>
              <w:rPr>
                <w:rFonts w:ascii="Arial" w:eastAsia="Arial" w:hAnsi="Arial" w:cs="Arial"/>
              </w:rPr>
            </w:pPr>
            <w:r>
              <w:rPr>
                <w:rFonts w:ascii="Arial"/>
              </w:rPr>
              <w:t>KPMG 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Lazard &amp; Co.,</w:t>
            </w:r>
            <w:r>
              <w:rPr>
                <w:rFonts w:ascii="Arial"/>
                <w:spacing w:val="-3"/>
              </w:rPr>
              <w:t xml:space="preserve"> </w:t>
            </w:r>
            <w:r>
              <w:rPr>
                <w:rFonts w:ascii="Arial"/>
              </w:rPr>
              <w:t>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Lloyds Bank</w:t>
            </w:r>
            <w:r>
              <w:rPr>
                <w:rFonts w:ascii="Arial"/>
                <w:spacing w:val="-1"/>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2" w:line="252" w:lineRule="exact"/>
              <w:ind w:left="103" w:right="737"/>
              <w:rPr>
                <w:rFonts w:ascii="Arial" w:eastAsia="Arial" w:hAnsi="Arial" w:cs="Arial"/>
              </w:rPr>
            </w:pPr>
            <w:r>
              <w:rPr>
                <w:rFonts w:ascii="Arial"/>
              </w:rPr>
              <w:t>Macquarie Capital</w:t>
            </w:r>
            <w:r>
              <w:rPr>
                <w:rFonts w:ascii="Arial"/>
                <w:spacing w:val="-8"/>
              </w:rPr>
              <w:t xml:space="preserve"> </w:t>
            </w:r>
            <w:r>
              <w:rPr>
                <w:rFonts w:ascii="Arial"/>
              </w:rPr>
              <w:t>(Europe) 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51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2" w:line="252" w:lineRule="exact"/>
              <w:ind w:left="103" w:right="785"/>
              <w:rPr>
                <w:rFonts w:ascii="Arial" w:eastAsia="Arial" w:hAnsi="Arial" w:cs="Arial"/>
              </w:rPr>
            </w:pPr>
            <w:r>
              <w:rPr>
                <w:rFonts w:ascii="Arial"/>
              </w:rPr>
              <w:t>McKinsey &amp; Company, Inc. United</w:t>
            </w:r>
            <w:r>
              <w:rPr>
                <w:rFonts w:ascii="Arial"/>
                <w:spacing w:val="-5"/>
              </w:rPr>
              <w:t xml:space="preserve"> </w:t>
            </w:r>
            <w:r>
              <w:rPr>
                <w:rFonts w:ascii="Arial"/>
              </w:rPr>
              <w:t>Kingdom</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8"/>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Merrill Lynch</w:t>
            </w:r>
            <w:r>
              <w:rPr>
                <w:rFonts w:ascii="Arial"/>
                <w:spacing w:val="-8"/>
              </w:rPr>
              <w:t xml:space="preserve"> </w:t>
            </w:r>
            <w:r>
              <w:rPr>
                <w:rFonts w:ascii="Arial"/>
              </w:rPr>
              <w:t>International</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proofErr w:type="spellStart"/>
            <w:r>
              <w:rPr>
                <w:rFonts w:ascii="Arial"/>
              </w:rPr>
              <w:t>Moelis</w:t>
            </w:r>
            <w:proofErr w:type="spellEnd"/>
            <w:r>
              <w:rPr>
                <w:rFonts w:ascii="Arial"/>
              </w:rPr>
              <w:t xml:space="preserve"> &amp; Company UK</w:t>
            </w:r>
            <w:r>
              <w:rPr>
                <w:rFonts w:ascii="Arial"/>
                <w:spacing w:val="-5"/>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275"/>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MOORE STEPHENS</w:t>
            </w:r>
            <w:r>
              <w:rPr>
                <w:rFonts w:ascii="Arial"/>
                <w:spacing w:val="-9"/>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r>
      <w:tr w:rsidR="00366510">
        <w:trPr>
          <w:trHeight w:hRule="exact" w:val="517"/>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ind w:left="103" w:right="1272"/>
              <w:rPr>
                <w:rFonts w:ascii="Arial" w:eastAsia="Arial" w:hAnsi="Arial" w:cs="Arial"/>
              </w:rPr>
            </w:pPr>
            <w:r>
              <w:rPr>
                <w:rFonts w:ascii="Arial"/>
              </w:rPr>
              <w:t>Morgan Stanley &amp; Co. International</w:t>
            </w:r>
            <w:r>
              <w:rPr>
                <w:rFonts w:ascii="Arial"/>
                <w:spacing w:val="-6"/>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0"/>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0"/>
              <w:rPr>
                <w:rFonts w:ascii="Arial" w:eastAsia="Arial" w:hAnsi="Arial" w:cs="Arial"/>
                <w:b/>
                <w:bCs/>
                <w:sz w:val="21"/>
                <w:szCs w:val="21"/>
              </w:rPr>
            </w:pPr>
          </w:p>
          <w:p w:rsidR="00366510" w:rsidRDefault="00801A7A">
            <w:pPr>
              <w:pStyle w:val="TableParagraph"/>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0"/>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0"/>
              <w:rPr>
                <w:rFonts w:ascii="Arial" w:eastAsia="Arial" w:hAnsi="Arial" w:cs="Arial"/>
                <w:b/>
                <w:bCs/>
                <w:sz w:val="21"/>
                <w:szCs w:val="21"/>
              </w:rPr>
            </w:pPr>
          </w:p>
          <w:p w:rsidR="00366510" w:rsidRDefault="00801A7A">
            <w:pPr>
              <w:pStyle w:val="TableParagraph"/>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366510">
            <w:pPr>
              <w:pStyle w:val="TableParagraph"/>
              <w:spacing w:before="10"/>
              <w:rPr>
                <w:rFonts w:ascii="Arial" w:eastAsia="Arial" w:hAnsi="Arial" w:cs="Arial"/>
                <w:b/>
                <w:bCs/>
                <w:sz w:val="21"/>
                <w:szCs w:val="21"/>
              </w:rPr>
            </w:pPr>
          </w:p>
          <w:p w:rsidR="00366510" w:rsidRDefault="00801A7A">
            <w:pPr>
              <w:pStyle w:val="TableParagraph"/>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5"/>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8"/>
              <w:ind w:left="103"/>
              <w:rPr>
                <w:rFonts w:ascii="Arial" w:eastAsia="Arial" w:hAnsi="Arial" w:cs="Arial"/>
              </w:rPr>
            </w:pPr>
            <w:proofErr w:type="spellStart"/>
            <w:r>
              <w:rPr>
                <w:rFonts w:ascii="Arial"/>
              </w:rPr>
              <w:t>Newbridge</w:t>
            </w:r>
            <w:proofErr w:type="spellEnd"/>
            <w:r>
              <w:rPr>
                <w:rFonts w:ascii="Arial"/>
              </w:rPr>
              <w:t xml:space="preserve"> Advisors</w:t>
            </w:r>
            <w:r>
              <w:rPr>
                <w:rFonts w:ascii="Arial"/>
                <w:spacing w:val="-4"/>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8"/>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NM Rothschild &amp; Sons</w:t>
            </w:r>
            <w:r>
              <w:rPr>
                <w:rFonts w:ascii="Arial"/>
                <w:spacing w:val="-6"/>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Nomura International</w:t>
            </w:r>
            <w:r>
              <w:rPr>
                <w:rFonts w:ascii="Arial"/>
                <w:spacing w:val="-9"/>
              </w:rPr>
              <w:t xml:space="preserve"> </w:t>
            </w:r>
            <w:r>
              <w:rPr>
                <w:rFonts w:ascii="Arial"/>
              </w:rPr>
              <w:t>Plc</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proofErr w:type="spellStart"/>
            <w:r>
              <w:rPr>
                <w:rFonts w:ascii="Arial"/>
              </w:rPr>
              <w:t>Numis</w:t>
            </w:r>
            <w:proofErr w:type="spellEnd"/>
            <w:r>
              <w:rPr>
                <w:rFonts w:ascii="Arial"/>
              </w:rPr>
              <w:t xml:space="preserve"> Securities</w:t>
            </w:r>
            <w:r>
              <w:rPr>
                <w:rFonts w:ascii="Arial"/>
                <w:spacing w:val="-2"/>
              </w:rPr>
              <w:t xml:space="preserve"> </w:t>
            </w:r>
            <w:r>
              <w:rPr>
                <w:rFonts w:ascii="Arial"/>
              </w:rPr>
              <w:t>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Ove Arup &amp; Partners</w:t>
            </w:r>
            <w:r>
              <w:rPr>
                <w:rFonts w:ascii="Arial"/>
                <w:spacing w:val="-5"/>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PA Consulting Services</w:t>
            </w:r>
            <w:r>
              <w:rPr>
                <w:rFonts w:ascii="Arial"/>
                <w:spacing w:val="-7"/>
              </w:rPr>
              <w:t xml:space="preserve"> </w:t>
            </w:r>
            <w:r>
              <w:rPr>
                <w:rFonts w:ascii="Arial"/>
              </w:rPr>
              <w:t>Ltd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Peel Hunt LLP</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PwC</w:t>
            </w:r>
            <w:r>
              <w:rPr>
                <w:rFonts w:ascii="Arial"/>
                <w:spacing w:val="-1"/>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7"/>
              <w:ind w:left="103"/>
              <w:rPr>
                <w:rFonts w:ascii="Arial" w:eastAsia="Arial" w:hAnsi="Arial" w:cs="Arial"/>
              </w:rPr>
            </w:pPr>
            <w:r>
              <w:rPr>
                <w:rFonts w:ascii="Arial"/>
              </w:rPr>
              <w:t>QMPF</w:t>
            </w:r>
            <w:r>
              <w:rPr>
                <w:rFonts w:ascii="Arial"/>
                <w:spacing w:val="-2"/>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7"/>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9"/>
              <w:ind w:left="103"/>
              <w:rPr>
                <w:rFonts w:ascii="Arial" w:eastAsia="Arial" w:hAnsi="Arial" w:cs="Arial"/>
              </w:rPr>
            </w:pPr>
            <w:r>
              <w:rPr>
                <w:rFonts w:ascii="Arial"/>
              </w:rPr>
              <w:t>Royal Bank of</w:t>
            </w:r>
            <w:r>
              <w:rPr>
                <w:rFonts w:ascii="Arial"/>
                <w:spacing w:val="-1"/>
              </w:rPr>
              <w:t xml:space="preserve"> </w:t>
            </w:r>
            <w:r>
              <w:rPr>
                <w:rFonts w:ascii="Arial"/>
              </w:rPr>
              <w:t>Scotland</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9"/>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bl>
    <w:p w:rsidR="00366510" w:rsidRDefault="00366510">
      <w:pPr>
        <w:sectPr w:rsidR="00366510">
          <w:pgSz w:w="11910" w:h="16850"/>
          <w:pgMar w:top="1380" w:right="760" w:bottom="860" w:left="860" w:header="0" w:footer="636"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3541"/>
        <w:gridCol w:w="950"/>
        <w:gridCol w:w="893"/>
        <w:gridCol w:w="896"/>
        <w:gridCol w:w="948"/>
        <w:gridCol w:w="895"/>
        <w:gridCol w:w="951"/>
        <w:gridCol w:w="979"/>
      </w:tblGrid>
      <w:tr w:rsidR="00366510">
        <w:trPr>
          <w:trHeight w:hRule="exact" w:val="269"/>
        </w:trPr>
        <w:tc>
          <w:tcPr>
            <w:tcW w:w="3541" w:type="dxa"/>
            <w:tcBorders>
              <w:top w:val="nil"/>
              <w:left w:val="single" w:sz="4" w:space="0" w:color="000000"/>
              <w:bottom w:val="single" w:sz="4" w:space="0" w:color="000000"/>
              <w:right w:val="single" w:sz="4" w:space="0" w:color="000000"/>
            </w:tcBorders>
          </w:tcPr>
          <w:p w:rsidR="00366510" w:rsidRDefault="00801A7A">
            <w:pPr>
              <w:pStyle w:val="TableParagraph"/>
              <w:spacing w:before="4"/>
              <w:ind w:left="103"/>
              <w:rPr>
                <w:rFonts w:ascii="Arial" w:eastAsia="Arial" w:hAnsi="Arial" w:cs="Arial"/>
              </w:rPr>
            </w:pPr>
            <w:r>
              <w:rPr>
                <w:rFonts w:ascii="Arial"/>
              </w:rPr>
              <w:lastRenderedPageBreak/>
              <w:t>Smith Square</w:t>
            </w:r>
            <w:r>
              <w:rPr>
                <w:rFonts w:ascii="Arial"/>
                <w:spacing w:val="-8"/>
              </w:rPr>
              <w:t xml:space="preserve"> </w:t>
            </w:r>
            <w:r>
              <w:rPr>
                <w:rFonts w:ascii="Arial"/>
              </w:rPr>
              <w:t>Partners</w:t>
            </w:r>
          </w:p>
        </w:tc>
        <w:tc>
          <w:tcPr>
            <w:tcW w:w="950" w:type="dxa"/>
            <w:tcBorders>
              <w:top w:val="nil"/>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c>
          <w:tcPr>
            <w:tcW w:w="893" w:type="dxa"/>
            <w:tcBorders>
              <w:top w:val="nil"/>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c>
          <w:tcPr>
            <w:tcW w:w="896" w:type="dxa"/>
            <w:tcBorders>
              <w:top w:val="nil"/>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nil"/>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nil"/>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nil"/>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nil"/>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4"/>
              <w:ind w:left="103"/>
              <w:rPr>
                <w:rFonts w:ascii="Arial" w:eastAsia="Arial" w:hAnsi="Arial" w:cs="Arial"/>
              </w:rPr>
            </w:pPr>
            <w:proofErr w:type="spellStart"/>
            <w:r>
              <w:rPr>
                <w:rFonts w:ascii="Arial"/>
              </w:rPr>
              <w:t>Societe</w:t>
            </w:r>
            <w:proofErr w:type="spellEnd"/>
            <w:r>
              <w:rPr>
                <w:rFonts w:ascii="Arial"/>
                <w:spacing w:val="-3"/>
              </w:rPr>
              <w:t xml:space="preserve"> </w:t>
            </w:r>
            <w:proofErr w:type="spellStart"/>
            <w:r>
              <w:rPr>
                <w:rFonts w:ascii="Arial"/>
              </w:rPr>
              <w:t>Generale</w:t>
            </w:r>
            <w:proofErr w:type="spellEnd"/>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left="367"/>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r>
      <w:tr w:rsidR="00366510">
        <w:trPr>
          <w:trHeight w:hRule="exact" w:val="274"/>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4"/>
              <w:ind w:left="103"/>
              <w:rPr>
                <w:rFonts w:ascii="Arial" w:eastAsia="Arial" w:hAnsi="Arial" w:cs="Arial"/>
              </w:rPr>
            </w:pPr>
            <w:r>
              <w:rPr>
                <w:rFonts w:ascii="Arial"/>
              </w:rPr>
              <w:t>UBS</w:t>
            </w:r>
            <w:r>
              <w:rPr>
                <w:rFonts w:ascii="Arial"/>
                <w:spacing w:val="-3"/>
              </w:rPr>
              <w:t xml:space="preserve"> </w:t>
            </w:r>
            <w:r>
              <w:rPr>
                <w:rFonts w:ascii="Arial"/>
              </w:rPr>
              <w:t>Limited</w:t>
            </w:r>
          </w:p>
        </w:tc>
        <w:tc>
          <w:tcPr>
            <w:tcW w:w="950"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c>
          <w:tcPr>
            <w:tcW w:w="893"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c>
          <w:tcPr>
            <w:tcW w:w="896"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left="367"/>
              <w:rPr>
                <w:rFonts w:ascii="Arial" w:eastAsia="Arial" w:hAnsi="Arial" w:cs="Arial"/>
              </w:rPr>
            </w:pPr>
            <w:r>
              <w:rPr>
                <w:rFonts w:ascii="Arial"/>
              </w:rPr>
              <w:t>Y</w:t>
            </w:r>
          </w:p>
        </w:tc>
        <w:tc>
          <w:tcPr>
            <w:tcW w:w="948"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1"/>
              <w:jc w:val="center"/>
              <w:rPr>
                <w:rFonts w:ascii="Arial" w:eastAsia="Arial" w:hAnsi="Arial" w:cs="Arial"/>
              </w:rPr>
            </w:pPr>
            <w:r>
              <w:rPr>
                <w:rFonts w:ascii="Arial"/>
              </w:rPr>
              <w:t>Y</w:t>
            </w:r>
          </w:p>
        </w:tc>
        <w:tc>
          <w:tcPr>
            <w:tcW w:w="895"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1"/>
              <w:jc w:val="center"/>
              <w:rPr>
                <w:rFonts w:ascii="Arial" w:eastAsia="Arial" w:hAnsi="Arial" w:cs="Arial"/>
              </w:rPr>
            </w:pPr>
            <w:r>
              <w:rPr>
                <w:rFonts w:ascii="Arial"/>
              </w:rPr>
              <w:t>Y</w:t>
            </w:r>
          </w:p>
        </w:tc>
        <w:tc>
          <w:tcPr>
            <w:tcW w:w="951"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3"/>
              <w:jc w:val="center"/>
              <w:rPr>
                <w:rFonts w:ascii="Arial" w:eastAsia="Arial" w:hAnsi="Arial" w:cs="Arial"/>
              </w:rPr>
            </w:pPr>
            <w:r>
              <w:rPr>
                <w:rFonts w:ascii="Arial"/>
              </w:rPr>
              <w:t>Y</w:t>
            </w:r>
          </w:p>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r>
      <w:tr w:rsidR="00366510">
        <w:trPr>
          <w:trHeight w:hRule="exact" w:val="276"/>
        </w:trPr>
        <w:tc>
          <w:tcPr>
            <w:tcW w:w="3541" w:type="dxa"/>
            <w:tcBorders>
              <w:top w:val="single" w:sz="4" w:space="0" w:color="000000"/>
              <w:left w:val="single" w:sz="4" w:space="0" w:color="000000"/>
              <w:bottom w:val="single" w:sz="4" w:space="0" w:color="000000"/>
              <w:right w:val="single" w:sz="4" w:space="0" w:color="000000"/>
            </w:tcBorders>
          </w:tcPr>
          <w:p w:rsidR="00366510" w:rsidRDefault="00801A7A">
            <w:pPr>
              <w:pStyle w:val="TableParagraph"/>
              <w:spacing w:before="4"/>
              <w:ind w:left="103"/>
              <w:rPr>
                <w:rFonts w:ascii="Arial" w:eastAsia="Arial" w:hAnsi="Arial" w:cs="Arial"/>
              </w:rPr>
            </w:pPr>
            <w:r>
              <w:rPr>
                <w:rFonts w:ascii="Arial"/>
              </w:rPr>
              <w:t>Venn Partners</w:t>
            </w:r>
            <w:r>
              <w:rPr>
                <w:rFonts w:ascii="Arial"/>
                <w:spacing w:val="-2"/>
              </w:rPr>
              <w:t xml:space="preserve"> </w:t>
            </w:r>
            <w:r>
              <w:rPr>
                <w:rFonts w:ascii="Arial"/>
              </w:rPr>
              <w:t>LLP</w:t>
            </w:r>
          </w:p>
        </w:tc>
        <w:tc>
          <w:tcPr>
            <w:tcW w:w="950"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3"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6"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48"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895"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51" w:type="dxa"/>
            <w:tcBorders>
              <w:top w:val="single" w:sz="4" w:space="0" w:color="000000"/>
              <w:left w:val="single" w:sz="4" w:space="0" w:color="000000"/>
              <w:bottom w:val="single" w:sz="4" w:space="0" w:color="000000"/>
              <w:right w:val="single" w:sz="4" w:space="0" w:color="000000"/>
            </w:tcBorders>
            <w:shd w:val="clear" w:color="auto" w:fill="BEBEBE"/>
          </w:tcPr>
          <w:p w:rsidR="00366510" w:rsidRDefault="00366510"/>
        </w:tc>
        <w:tc>
          <w:tcPr>
            <w:tcW w:w="979" w:type="dxa"/>
            <w:tcBorders>
              <w:top w:val="single" w:sz="4" w:space="0" w:color="000000"/>
              <w:left w:val="single" w:sz="4" w:space="0" w:color="000000"/>
              <w:bottom w:val="single" w:sz="4" w:space="0" w:color="000000"/>
              <w:right w:val="single" w:sz="4" w:space="0" w:color="000000"/>
            </w:tcBorders>
            <w:shd w:val="clear" w:color="auto" w:fill="A3C2F4"/>
          </w:tcPr>
          <w:p w:rsidR="00366510" w:rsidRDefault="00801A7A">
            <w:pPr>
              <w:pStyle w:val="TableParagraph"/>
              <w:spacing w:before="4"/>
              <w:ind w:right="4"/>
              <w:jc w:val="center"/>
              <w:rPr>
                <w:rFonts w:ascii="Arial" w:eastAsia="Arial" w:hAnsi="Arial" w:cs="Arial"/>
              </w:rPr>
            </w:pPr>
            <w:r>
              <w:rPr>
                <w:rFonts w:ascii="Arial"/>
              </w:rPr>
              <w:t>Y</w:t>
            </w:r>
          </w:p>
        </w:tc>
      </w:tr>
    </w:tbl>
    <w:p w:rsidR="00366510" w:rsidRDefault="00366510">
      <w:pPr>
        <w:jc w:val="center"/>
        <w:rPr>
          <w:rFonts w:ascii="Arial" w:eastAsia="Arial" w:hAnsi="Arial" w:cs="Arial"/>
        </w:rPr>
        <w:sectPr w:rsidR="00366510">
          <w:pgSz w:w="11910" w:h="16850"/>
          <w:pgMar w:top="1440" w:right="760" w:bottom="820" w:left="860" w:header="0" w:footer="636" w:gutter="0"/>
          <w:cols w:space="720"/>
        </w:sectPr>
      </w:pPr>
    </w:p>
    <w:p w:rsidR="00366510" w:rsidRDefault="00801A7A">
      <w:pPr>
        <w:pStyle w:val="ListParagraph"/>
        <w:numPr>
          <w:ilvl w:val="0"/>
          <w:numId w:val="11"/>
        </w:numPr>
        <w:tabs>
          <w:tab w:val="left" w:pos="838"/>
        </w:tabs>
        <w:spacing w:before="54"/>
        <w:jc w:val="left"/>
        <w:rPr>
          <w:rFonts w:ascii="Arial" w:eastAsia="Arial" w:hAnsi="Arial" w:cs="Arial"/>
        </w:rPr>
      </w:pPr>
      <w:r>
        <w:rPr>
          <w:rFonts w:ascii="Arial"/>
          <w:b/>
        </w:rPr>
        <w:lastRenderedPageBreak/>
        <w:t>Framework</w:t>
      </w:r>
      <w:r>
        <w:rPr>
          <w:rFonts w:ascii="Arial"/>
          <w:b/>
          <w:spacing w:val="-2"/>
        </w:rPr>
        <w:t xml:space="preserve"> </w:t>
      </w:r>
      <w:r>
        <w:rPr>
          <w:rFonts w:ascii="Arial"/>
          <w:b/>
        </w:rPr>
        <w:t>Pricing</w:t>
      </w:r>
    </w:p>
    <w:p w:rsidR="00366510" w:rsidRDefault="00366510">
      <w:pPr>
        <w:spacing w:before="1"/>
        <w:rPr>
          <w:rFonts w:ascii="Arial" w:eastAsia="Arial" w:hAnsi="Arial" w:cs="Arial"/>
          <w:b/>
          <w:bCs/>
          <w:sz w:val="32"/>
          <w:szCs w:val="32"/>
        </w:rPr>
      </w:pPr>
    </w:p>
    <w:p w:rsidR="00366510" w:rsidRDefault="00801A7A">
      <w:pPr>
        <w:pStyle w:val="ListParagraph"/>
        <w:numPr>
          <w:ilvl w:val="1"/>
          <w:numId w:val="11"/>
        </w:numPr>
        <w:tabs>
          <w:tab w:val="left" w:pos="838"/>
        </w:tabs>
        <w:ind w:right="117"/>
        <w:jc w:val="both"/>
        <w:rPr>
          <w:rFonts w:ascii="Arial" w:eastAsia="Arial" w:hAnsi="Arial" w:cs="Arial"/>
        </w:rPr>
      </w:pPr>
      <w:r>
        <w:rPr>
          <w:rFonts w:ascii="Arial"/>
        </w:rPr>
        <w:t>The level and structure of the fees will vary substantially from project to project depending on the nature of the project and the specific scope of work undertaken by the supplier. There are typically two types of fees for corporate finance services: time-based work fees and completion/commission fees. The fees structure for a project can comprise of one or both of these elements as appropriate.</w:t>
      </w:r>
    </w:p>
    <w:p w:rsidR="00366510" w:rsidRDefault="00366510">
      <w:pPr>
        <w:rPr>
          <w:rFonts w:ascii="Arial" w:eastAsia="Arial" w:hAnsi="Arial" w:cs="Arial"/>
        </w:rPr>
      </w:pPr>
    </w:p>
    <w:p w:rsidR="00366510" w:rsidRDefault="00801A7A">
      <w:pPr>
        <w:pStyle w:val="ListParagraph"/>
        <w:numPr>
          <w:ilvl w:val="0"/>
          <w:numId w:val="7"/>
        </w:numPr>
        <w:tabs>
          <w:tab w:val="left" w:pos="838"/>
        </w:tabs>
        <w:ind w:right="116"/>
        <w:jc w:val="both"/>
        <w:rPr>
          <w:rFonts w:ascii="Arial" w:eastAsia="Arial" w:hAnsi="Arial" w:cs="Arial"/>
        </w:rPr>
      </w:pPr>
      <w:r>
        <w:rPr>
          <w:rFonts w:ascii="Arial"/>
          <w:b/>
        </w:rPr>
        <w:t>Time-based</w:t>
      </w:r>
      <w:r>
        <w:rPr>
          <w:rFonts w:ascii="Arial"/>
          <w:b/>
          <w:spacing w:val="-15"/>
        </w:rPr>
        <w:t xml:space="preserve"> </w:t>
      </w:r>
      <w:r>
        <w:rPr>
          <w:rFonts w:ascii="Arial"/>
          <w:b/>
        </w:rPr>
        <w:t>work</w:t>
      </w:r>
      <w:r>
        <w:rPr>
          <w:rFonts w:ascii="Arial"/>
          <w:b/>
          <w:spacing w:val="-15"/>
        </w:rPr>
        <w:t xml:space="preserve"> </w:t>
      </w:r>
      <w:r>
        <w:rPr>
          <w:rFonts w:ascii="Arial"/>
          <w:b/>
        </w:rPr>
        <w:t>fees</w:t>
      </w:r>
      <w:r>
        <w:rPr>
          <w:rFonts w:ascii="Arial"/>
        </w:rPr>
        <w:t>:</w:t>
      </w:r>
      <w:r>
        <w:rPr>
          <w:rFonts w:ascii="Arial"/>
          <w:spacing w:val="-14"/>
        </w:rPr>
        <w:t xml:space="preserve"> </w:t>
      </w:r>
      <w:r>
        <w:rPr>
          <w:rFonts w:ascii="Arial"/>
        </w:rPr>
        <w:t>reflect</w:t>
      </w:r>
      <w:r>
        <w:rPr>
          <w:rFonts w:ascii="Arial"/>
          <w:spacing w:val="-14"/>
        </w:rPr>
        <w:t xml:space="preserve"> </w:t>
      </w:r>
      <w:r>
        <w:rPr>
          <w:rFonts w:ascii="Arial"/>
        </w:rPr>
        <w:t>the</w:t>
      </w:r>
      <w:r>
        <w:rPr>
          <w:rFonts w:ascii="Arial"/>
          <w:spacing w:val="-13"/>
        </w:rPr>
        <w:t xml:space="preserve"> </w:t>
      </w:r>
      <w:r>
        <w:rPr>
          <w:rFonts w:ascii="Arial"/>
        </w:rPr>
        <w:t>amount</w:t>
      </w:r>
      <w:r>
        <w:rPr>
          <w:rFonts w:ascii="Arial"/>
          <w:spacing w:val="-11"/>
        </w:rPr>
        <w:t xml:space="preserve"> </w:t>
      </w:r>
      <w:r>
        <w:rPr>
          <w:rFonts w:ascii="Arial"/>
        </w:rPr>
        <w:t>of</w:t>
      </w:r>
      <w:r>
        <w:rPr>
          <w:rFonts w:ascii="Arial"/>
          <w:spacing w:val="-9"/>
        </w:rPr>
        <w:t xml:space="preserve"> </w:t>
      </w:r>
      <w:r>
        <w:rPr>
          <w:rFonts w:ascii="Arial"/>
        </w:rPr>
        <w:t>work,</w:t>
      </w:r>
      <w:r>
        <w:rPr>
          <w:rFonts w:ascii="Arial"/>
          <w:spacing w:val="-11"/>
        </w:rPr>
        <w:t xml:space="preserve"> </w:t>
      </w:r>
      <w:r>
        <w:rPr>
          <w:rFonts w:ascii="Arial"/>
        </w:rPr>
        <w:t>skills</w:t>
      </w:r>
      <w:r>
        <w:rPr>
          <w:rFonts w:ascii="Arial"/>
          <w:spacing w:val="-10"/>
        </w:rPr>
        <w:t xml:space="preserve"> </w:t>
      </w:r>
      <w:r>
        <w:rPr>
          <w:rFonts w:ascii="Arial"/>
        </w:rPr>
        <w:t>and</w:t>
      </w:r>
      <w:r>
        <w:rPr>
          <w:rFonts w:ascii="Arial"/>
          <w:spacing w:val="-12"/>
        </w:rPr>
        <w:t xml:space="preserve"> </w:t>
      </w:r>
      <w:r>
        <w:rPr>
          <w:rFonts w:ascii="Arial"/>
        </w:rPr>
        <w:t>resources</w:t>
      </w:r>
      <w:r>
        <w:rPr>
          <w:rFonts w:ascii="Arial"/>
          <w:spacing w:val="-13"/>
        </w:rPr>
        <w:t xml:space="preserve"> </w:t>
      </w:r>
      <w:r>
        <w:rPr>
          <w:rFonts w:ascii="Arial"/>
        </w:rPr>
        <w:t>needed from a supplier to undertake the services you require for a project. They are typically</w:t>
      </w:r>
      <w:r>
        <w:rPr>
          <w:rFonts w:ascii="Arial"/>
          <w:spacing w:val="-7"/>
        </w:rPr>
        <w:t xml:space="preserve"> </w:t>
      </w:r>
      <w:r>
        <w:rPr>
          <w:rFonts w:ascii="Arial"/>
        </w:rPr>
        <w:t>set</w:t>
      </w:r>
      <w:r>
        <w:rPr>
          <w:rFonts w:ascii="Arial"/>
          <w:spacing w:val="-4"/>
        </w:rPr>
        <w:t xml:space="preserve"> </w:t>
      </w:r>
      <w:r>
        <w:rPr>
          <w:rFonts w:ascii="Arial"/>
        </w:rPr>
        <w:t>as</w:t>
      </w:r>
      <w:r>
        <w:rPr>
          <w:rFonts w:ascii="Arial"/>
          <w:spacing w:val="-5"/>
        </w:rPr>
        <w:t xml:space="preserve"> </w:t>
      </w:r>
      <w:r>
        <w:rPr>
          <w:rFonts w:ascii="Arial"/>
        </w:rPr>
        <w:t>a</w:t>
      </w:r>
      <w:r>
        <w:rPr>
          <w:rFonts w:ascii="Arial"/>
          <w:spacing w:val="-8"/>
        </w:rPr>
        <w:t xml:space="preserve"> </w:t>
      </w:r>
      <w:r>
        <w:rPr>
          <w:rFonts w:ascii="Arial"/>
        </w:rPr>
        <w:t>fixed</w:t>
      </w:r>
      <w:r>
        <w:rPr>
          <w:rFonts w:ascii="Arial"/>
          <w:spacing w:val="-6"/>
        </w:rPr>
        <w:t xml:space="preserve"> </w:t>
      </w:r>
      <w:r>
        <w:rPr>
          <w:rFonts w:ascii="Arial"/>
        </w:rPr>
        <w:t>fee</w:t>
      </w:r>
      <w:r>
        <w:rPr>
          <w:rFonts w:ascii="Arial"/>
          <w:spacing w:val="-8"/>
        </w:rPr>
        <w:t xml:space="preserve"> </w:t>
      </w:r>
      <w:r>
        <w:rPr>
          <w:rFonts w:ascii="Arial"/>
        </w:rPr>
        <w:t>for</w:t>
      </w:r>
      <w:r>
        <w:rPr>
          <w:rFonts w:ascii="Arial"/>
          <w:spacing w:val="-7"/>
        </w:rPr>
        <w:t xml:space="preserve"> </w:t>
      </w:r>
      <w:r>
        <w:rPr>
          <w:rFonts w:ascii="Arial"/>
        </w:rPr>
        <w:t>the</w:t>
      </w:r>
      <w:r>
        <w:rPr>
          <w:rFonts w:ascii="Arial"/>
          <w:spacing w:val="-6"/>
        </w:rPr>
        <w:t xml:space="preserve"> </w:t>
      </w:r>
      <w:r>
        <w:rPr>
          <w:rFonts w:ascii="Arial"/>
        </w:rPr>
        <w:t>supplier</w:t>
      </w:r>
      <w:r>
        <w:rPr>
          <w:rFonts w:ascii="Arial"/>
          <w:spacing w:val="-5"/>
        </w:rPr>
        <w:t xml:space="preserve"> </w:t>
      </w:r>
      <w:r>
        <w:rPr>
          <w:rFonts w:ascii="Arial"/>
        </w:rPr>
        <w:t>charged</w:t>
      </w:r>
      <w:r>
        <w:rPr>
          <w:rFonts w:ascii="Arial"/>
          <w:spacing w:val="-5"/>
        </w:rPr>
        <w:t xml:space="preserve"> </w:t>
      </w:r>
      <w:r>
        <w:rPr>
          <w:rFonts w:ascii="Arial"/>
        </w:rPr>
        <w:t>on</w:t>
      </w:r>
      <w:r>
        <w:rPr>
          <w:rFonts w:ascii="Arial"/>
          <w:spacing w:val="-6"/>
        </w:rPr>
        <w:t xml:space="preserve"> </w:t>
      </w:r>
      <w:r>
        <w:rPr>
          <w:rFonts w:ascii="Arial"/>
        </w:rPr>
        <w:t>a</w:t>
      </w:r>
      <w:r>
        <w:rPr>
          <w:rFonts w:ascii="Arial"/>
          <w:spacing w:val="-5"/>
        </w:rPr>
        <w:t xml:space="preserve"> </w:t>
      </w:r>
      <w:r>
        <w:rPr>
          <w:rFonts w:ascii="Arial"/>
        </w:rPr>
        <w:t>monthly</w:t>
      </w:r>
      <w:r>
        <w:rPr>
          <w:rFonts w:ascii="Arial"/>
          <w:spacing w:val="-7"/>
        </w:rPr>
        <w:t xml:space="preserve"> </w:t>
      </w:r>
      <w:r>
        <w:rPr>
          <w:rFonts w:ascii="Arial"/>
        </w:rPr>
        <w:t>basis,</w:t>
      </w:r>
      <w:r>
        <w:rPr>
          <w:rFonts w:ascii="Arial"/>
          <w:spacing w:val="-4"/>
        </w:rPr>
        <w:t xml:space="preserve"> </w:t>
      </w:r>
      <w:r>
        <w:rPr>
          <w:rFonts w:ascii="Arial"/>
        </w:rPr>
        <w:t>although naturally the time period can be shorter if appropriate. They are charged for</w:t>
      </w:r>
      <w:r>
        <w:rPr>
          <w:rFonts w:ascii="Arial"/>
          <w:spacing w:val="-26"/>
        </w:rPr>
        <w:t xml:space="preserve"> </w:t>
      </w:r>
      <w:r>
        <w:rPr>
          <w:rFonts w:ascii="Arial"/>
        </w:rPr>
        <w:t>the duration of the project irrespective of the project outcome, and you can seek to set</w:t>
      </w:r>
      <w:r>
        <w:rPr>
          <w:rFonts w:ascii="Arial"/>
          <w:spacing w:val="-4"/>
        </w:rPr>
        <w:t xml:space="preserve"> </w:t>
      </w:r>
      <w:r>
        <w:rPr>
          <w:rFonts w:ascii="Arial"/>
        </w:rPr>
        <w:t>caps</w:t>
      </w:r>
      <w:r>
        <w:rPr>
          <w:rFonts w:ascii="Arial"/>
          <w:spacing w:val="-5"/>
        </w:rPr>
        <w:t xml:space="preserve"> </w:t>
      </w:r>
      <w:r>
        <w:rPr>
          <w:rFonts w:ascii="Arial"/>
        </w:rPr>
        <w:t>on</w:t>
      </w:r>
      <w:r>
        <w:rPr>
          <w:rFonts w:ascii="Arial"/>
          <w:spacing w:val="-8"/>
        </w:rPr>
        <w:t xml:space="preserve"> </w:t>
      </w:r>
      <w:r>
        <w:rPr>
          <w:rFonts w:ascii="Arial"/>
        </w:rPr>
        <w:t>the</w:t>
      </w:r>
      <w:r>
        <w:rPr>
          <w:rFonts w:ascii="Arial"/>
          <w:spacing w:val="-8"/>
        </w:rPr>
        <w:t xml:space="preserve"> </w:t>
      </w:r>
      <w:r>
        <w:rPr>
          <w:rFonts w:ascii="Arial"/>
        </w:rPr>
        <w:t>total</w:t>
      </w:r>
      <w:r>
        <w:rPr>
          <w:rFonts w:ascii="Arial"/>
          <w:spacing w:val="-6"/>
        </w:rPr>
        <w:t xml:space="preserve"> </w:t>
      </w:r>
      <w:r>
        <w:rPr>
          <w:rFonts w:ascii="Arial"/>
        </w:rPr>
        <w:t>work</w:t>
      </w:r>
      <w:r>
        <w:rPr>
          <w:rFonts w:ascii="Arial"/>
          <w:spacing w:val="-5"/>
        </w:rPr>
        <w:t xml:space="preserve"> </w:t>
      </w:r>
      <w:r>
        <w:rPr>
          <w:rFonts w:ascii="Arial"/>
        </w:rPr>
        <w:t>fee</w:t>
      </w:r>
      <w:r>
        <w:rPr>
          <w:rFonts w:ascii="Arial"/>
          <w:spacing w:val="-6"/>
        </w:rPr>
        <w:t xml:space="preserve"> </w:t>
      </w:r>
      <w:r>
        <w:rPr>
          <w:rFonts w:ascii="Arial"/>
        </w:rPr>
        <w:t>payable</w:t>
      </w:r>
      <w:r>
        <w:rPr>
          <w:rFonts w:ascii="Arial"/>
          <w:spacing w:val="-5"/>
        </w:rPr>
        <w:t xml:space="preserve"> </w:t>
      </w:r>
      <w:r>
        <w:rPr>
          <w:rFonts w:ascii="Arial"/>
        </w:rPr>
        <w:t>to</w:t>
      </w:r>
      <w:r>
        <w:rPr>
          <w:rFonts w:ascii="Arial"/>
          <w:spacing w:val="-5"/>
        </w:rPr>
        <w:t xml:space="preserve"> </w:t>
      </w:r>
      <w:r>
        <w:rPr>
          <w:rFonts w:ascii="Arial"/>
        </w:rPr>
        <w:t>protect</w:t>
      </w:r>
      <w:r>
        <w:rPr>
          <w:rFonts w:ascii="Arial"/>
          <w:spacing w:val="-4"/>
        </w:rPr>
        <w:t xml:space="preserve"> </w:t>
      </w:r>
      <w:r>
        <w:rPr>
          <w:rFonts w:ascii="Arial"/>
        </w:rPr>
        <w:t>you</w:t>
      </w:r>
      <w:r>
        <w:rPr>
          <w:rFonts w:ascii="Arial"/>
          <w:spacing w:val="-6"/>
        </w:rPr>
        <w:t xml:space="preserve"> </w:t>
      </w:r>
      <w:r>
        <w:rPr>
          <w:rFonts w:ascii="Arial"/>
        </w:rPr>
        <w:t>against</w:t>
      </w:r>
      <w:r>
        <w:rPr>
          <w:rFonts w:ascii="Arial"/>
          <w:spacing w:val="-4"/>
        </w:rPr>
        <w:t xml:space="preserve"> </w:t>
      </w:r>
      <w:r>
        <w:rPr>
          <w:rFonts w:ascii="Arial"/>
        </w:rPr>
        <w:t>the</w:t>
      </w:r>
      <w:r>
        <w:rPr>
          <w:rFonts w:ascii="Arial"/>
          <w:spacing w:val="-6"/>
        </w:rPr>
        <w:t xml:space="preserve"> </w:t>
      </w:r>
      <w:r>
        <w:rPr>
          <w:rFonts w:ascii="Arial"/>
        </w:rPr>
        <w:t>project</w:t>
      </w:r>
      <w:r>
        <w:rPr>
          <w:rFonts w:ascii="Arial"/>
          <w:spacing w:val="-7"/>
        </w:rPr>
        <w:t xml:space="preserve"> </w:t>
      </w:r>
      <w:r>
        <w:rPr>
          <w:rFonts w:ascii="Arial"/>
        </w:rPr>
        <w:t>running over</w:t>
      </w:r>
      <w:r>
        <w:rPr>
          <w:rFonts w:ascii="Arial"/>
          <w:spacing w:val="-4"/>
        </w:rPr>
        <w:t xml:space="preserve"> </w:t>
      </w:r>
      <w:r>
        <w:rPr>
          <w:rFonts w:ascii="Arial"/>
        </w:rPr>
        <w:t>time.</w:t>
      </w:r>
    </w:p>
    <w:p w:rsidR="00366510" w:rsidRDefault="00801A7A">
      <w:pPr>
        <w:pStyle w:val="ListParagraph"/>
        <w:numPr>
          <w:ilvl w:val="0"/>
          <w:numId w:val="7"/>
        </w:numPr>
        <w:tabs>
          <w:tab w:val="left" w:pos="838"/>
        </w:tabs>
        <w:spacing w:before="13"/>
        <w:ind w:right="115"/>
        <w:jc w:val="both"/>
        <w:rPr>
          <w:rFonts w:ascii="Arial" w:eastAsia="Arial" w:hAnsi="Arial" w:cs="Arial"/>
        </w:rPr>
      </w:pPr>
      <w:r>
        <w:rPr>
          <w:rFonts w:ascii="Arial"/>
          <w:b/>
        </w:rPr>
        <w:t>Completion or commission fees</w:t>
      </w:r>
      <w:r>
        <w:rPr>
          <w:rFonts w:ascii="Arial"/>
        </w:rPr>
        <w:t>: are a single fee paid only when a project completes irrespective of the length of time the project takes. They are often used to reflect the value-add that a supplier brings to a project over and above the amount of time and resources the supplier spends delivering the services required. Completion/commission fees can be used to help more closely align the interests of a supplier with your interests in relation to a given project. By defining what is meant by completion in relation to your specific project you</w:t>
      </w:r>
      <w:r>
        <w:rPr>
          <w:rFonts w:ascii="Arial"/>
          <w:spacing w:val="-35"/>
        </w:rPr>
        <w:t xml:space="preserve"> </w:t>
      </w:r>
      <w:r>
        <w:rPr>
          <w:rFonts w:ascii="Arial"/>
        </w:rPr>
        <w:t>can determine the point at which a completion/commission fee is paid and align</w:t>
      </w:r>
      <w:r>
        <w:rPr>
          <w:rFonts w:ascii="Arial"/>
          <w:spacing w:val="-38"/>
        </w:rPr>
        <w:t xml:space="preserve"> </w:t>
      </w:r>
      <w:r>
        <w:rPr>
          <w:rFonts w:ascii="Arial"/>
        </w:rPr>
        <w:t>this with your own interests. This also means that if a project never reaches completion you do not have to pay any completion/commission</w:t>
      </w:r>
      <w:r>
        <w:rPr>
          <w:rFonts w:ascii="Arial"/>
          <w:spacing w:val="-11"/>
        </w:rPr>
        <w:t xml:space="preserve"> </w:t>
      </w:r>
      <w:r>
        <w:rPr>
          <w:rFonts w:ascii="Arial"/>
        </w:rPr>
        <w:t>fees.</w:t>
      </w:r>
    </w:p>
    <w:p w:rsidR="00366510" w:rsidRDefault="00801A7A">
      <w:pPr>
        <w:pStyle w:val="ListParagraph"/>
        <w:numPr>
          <w:ilvl w:val="0"/>
          <w:numId w:val="7"/>
        </w:numPr>
        <w:tabs>
          <w:tab w:val="left" w:pos="838"/>
        </w:tabs>
        <w:spacing w:before="13"/>
        <w:ind w:right="112"/>
        <w:jc w:val="both"/>
        <w:rPr>
          <w:rFonts w:ascii="Arial" w:eastAsia="Arial" w:hAnsi="Arial" w:cs="Arial"/>
        </w:rPr>
      </w:pPr>
      <w:r>
        <w:rPr>
          <w:rFonts w:ascii="Arial"/>
          <w:b/>
        </w:rPr>
        <w:t xml:space="preserve">Dual Fee Structure: </w:t>
      </w:r>
      <w:r>
        <w:rPr>
          <w:rFonts w:ascii="Arial"/>
        </w:rPr>
        <w:t>It may be appropriate for some projects to include both a time-based work fee and a completion/commission fee. Under such a fee structure, the supplier still receives a fee if the project does not complete, although this would typically be considerably less than the completion/commission fee that the supplier would have received had the project completed. It is usual for the time-based work fee to be offset against any completion/commission fee that may be paid, so that the latter represents the maximum fee that could be</w:t>
      </w:r>
      <w:r>
        <w:rPr>
          <w:rFonts w:ascii="Arial"/>
          <w:spacing w:val="-11"/>
        </w:rPr>
        <w:t xml:space="preserve"> </w:t>
      </w:r>
      <w:r>
        <w:rPr>
          <w:rFonts w:ascii="Arial"/>
        </w:rPr>
        <w:t>payable.</w:t>
      </w:r>
    </w:p>
    <w:p w:rsidR="00366510" w:rsidRDefault="00366510">
      <w:pPr>
        <w:rPr>
          <w:rFonts w:ascii="Arial" w:eastAsia="Arial" w:hAnsi="Arial" w:cs="Arial"/>
        </w:rPr>
      </w:pPr>
    </w:p>
    <w:p w:rsidR="00366510" w:rsidRDefault="00366510">
      <w:pPr>
        <w:rPr>
          <w:rFonts w:ascii="Arial" w:eastAsia="Arial" w:hAnsi="Arial" w:cs="Arial"/>
        </w:rPr>
      </w:pPr>
    </w:p>
    <w:p w:rsidR="00366510" w:rsidRDefault="00366510">
      <w:pPr>
        <w:spacing w:before="9"/>
        <w:rPr>
          <w:rFonts w:ascii="Arial" w:eastAsia="Arial" w:hAnsi="Arial" w:cs="Arial"/>
          <w:sz w:val="19"/>
          <w:szCs w:val="19"/>
        </w:rPr>
      </w:pPr>
    </w:p>
    <w:p w:rsidR="00366510" w:rsidRDefault="00801A7A">
      <w:pPr>
        <w:pStyle w:val="ListParagraph"/>
        <w:numPr>
          <w:ilvl w:val="1"/>
          <w:numId w:val="11"/>
        </w:numPr>
        <w:tabs>
          <w:tab w:val="left" w:pos="838"/>
        </w:tabs>
        <w:ind w:right="114"/>
        <w:jc w:val="both"/>
        <w:rPr>
          <w:rFonts w:ascii="Arial" w:eastAsia="Arial" w:hAnsi="Arial" w:cs="Arial"/>
        </w:rPr>
      </w:pPr>
      <w:r>
        <w:rPr>
          <w:rFonts w:ascii="Arial"/>
        </w:rPr>
        <w:t>Set out under Annex 7 is a fee structure or structure(s) that is indicative of the type of fee structures often used for that Lot. This should be used as guidance for setting your own fee structure for a specific project, and you can amend or vary</w:t>
      </w:r>
      <w:r>
        <w:rPr>
          <w:rFonts w:ascii="Arial"/>
          <w:spacing w:val="-5"/>
        </w:rPr>
        <w:t xml:space="preserve"> </w:t>
      </w:r>
      <w:r>
        <w:rPr>
          <w:rFonts w:ascii="Arial"/>
        </w:rPr>
        <w:t>the</w:t>
      </w:r>
      <w:r>
        <w:rPr>
          <w:rFonts w:ascii="Arial"/>
          <w:spacing w:val="-6"/>
        </w:rPr>
        <w:t xml:space="preserve"> </w:t>
      </w:r>
      <w:r>
        <w:rPr>
          <w:rFonts w:ascii="Arial"/>
        </w:rPr>
        <w:t>fee</w:t>
      </w:r>
      <w:r>
        <w:rPr>
          <w:rFonts w:ascii="Arial"/>
          <w:spacing w:val="-3"/>
        </w:rPr>
        <w:t xml:space="preserve"> </w:t>
      </w:r>
      <w:r>
        <w:rPr>
          <w:rFonts w:ascii="Arial"/>
        </w:rPr>
        <w:t>structure</w:t>
      </w:r>
      <w:r>
        <w:rPr>
          <w:rFonts w:ascii="Arial"/>
          <w:spacing w:val="-3"/>
        </w:rPr>
        <w:t xml:space="preserve"> </w:t>
      </w:r>
      <w:r>
        <w:rPr>
          <w:rFonts w:ascii="Arial"/>
        </w:rPr>
        <w:t>as</w:t>
      </w:r>
      <w:r>
        <w:rPr>
          <w:rFonts w:ascii="Arial"/>
          <w:spacing w:val="-8"/>
        </w:rPr>
        <w:t xml:space="preserve"> </w:t>
      </w:r>
      <w:r>
        <w:rPr>
          <w:rFonts w:ascii="Arial"/>
        </w:rPr>
        <w:t>appropriate</w:t>
      </w:r>
      <w:r>
        <w:rPr>
          <w:rFonts w:ascii="Arial"/>
          <w:spacing w:val="-5"/>
        </w:rPr>
        <w:t xml:space="preserve"> </w:t>
      </w:r>
      <w:r>
        <w:rPr>
          <w:rFonts w:ascii="Arial"/>
        </w:rPr>
        <w:t>to</w:t>
      </w:r>
      <w:r>
        <w:rPr>
          <w:rFonts w:ascii="Arial"/>
          <w:spacing w:val="-5"/>
        </w:rPr>
        <w:t xml:space="preserve"> </w:t>
      </w:r>
      <w:r>
        <w:rPr>
          <w:rFonts w:ascii="Arial"/>
        </w:rPr>
        <w:t>best</w:t>
      </w:r>
      <w:r>
        <w:rPr>
          <w:rFonts w:ascii="Arial"/>
          <w:spacing w:val="-4"/>
        </w:rPr>
        <w:t xml:space="preserve"> </w:t>
      </w:r>
      <w:r>
        <w:rPr>
          <w:rFonts w:ascii="Arial"/>
        </w:rPr>
        <w:t>meet</w:t>
      </w:r>
      <w:r>
        <w:rPr>
          <w:rFonts w:ascii="Arial"/>
          <w:spacing w:val="-6"/>
        </w:rPr>
        <w:t xml:space="preserve"> </w:t>
      </w:r>
      <w:r>
        <w:rPr>
          <w:rFonts w:ascii="Arial"/>
        </w:rPr>
        <w:t>your</w:t>
      </w:r>
      <w:r>
        <w:rPr>
          <w:rFonts w:ascii="Arial"/>
          <w:spacing w:val="-2"/>
        </w:rPr>
        <w:t xml:space="preserve"> </w:t>
      </w:r>
      <w:r>
        <w:rPr>
          <w:rFonts w:ascii="Arial"/>
        </w:rPr>
        <w:t>requirements.</w:t>
      </w:r>
      <w:r>
        <w:rPr>
          <w:rFonts w:ascii="Arial"/>
          <w:spacing w:val="-4"/>
        </w:rPr>
        <w:t xml:space="preserve"> </w:t>
      </w:r>
      <w:r>
        <w:rPr>
          <w:rFonts w:ascii="Arial"/>
        </w:rPr>
        <w:t>This</w:t>
      </w:r>
      <w:r>
        <w:rPr>
          <w:rFonts w:ascii="Arial"/>
          <w:spacing w:val="-5"/>
        </w:rPr>
        <w:t xml:space="preserve"> </w:t>
      </w:r>
      <w:r>
        <w:rPr>
          <w:rFonts w:ascii="Arial"/>
        </w:rPr>
        <w:t>must be done at the call-off stage and prior to running a further competition to select your</w:t>
      </w:r>
      <w:r>
        <w:rPr>
          <w:rFonts w:ascii="Arial"/>
          <w:spacing w:val="-4"/>
        </w:rPr>
        <w:t xml:space="preserve"> </w:t>
      </w:r>
      <w:r>
        <w:rPr>
          <w:rFonts w:ascii="Arial"/>
        </w:rPr>
        <w:t>supplier(s).</w:t>
      </w:r>
    </w:p>
    <w:p w:rsidR="00366510" w:rsidRDefault="00366510">
      <w:pPr>
        <w:spacing w:before="10"/>
        <w:rPr>
          <w:rFonts w:ascii="Arial" w:eastAsia="Arial" w:hAnsi="Arial" w:cs="Arial"/>
          <w:sz w:val="20"/>
          <w:szCs w:val="20"/>
        </w:rPr>
      </w:pPr>
    </w:p>
    <w:p w:rsidR="00366510" w:rsidRDefault="00801A7A">
      <w:pPr>
        <w:pStyle w:val="BodyText"/>
        <w:ind w:right="107"/>
      </w:pPr>
      <w:r>
        <w:t>In setting the fee structure for a specific project you may want to consider the following</w:t>
      </w:r>
      <w:r>
        <w:rPr>
          <w:spacing w:val="-6"/>
        </w:rPr>
        <w:t xml:space="preserve"> </w:t>
      </w:r>
      <w:r>
        <w:t>points:</w:t>
      </w:r>
    </w:p>
    <w:p w:rsidR="00366510" w:rsidRDefault="00801A7A">
      <w:pPr>
        <w:pStyle w:val="ListParagraph"/>
        <w:numPr>
          <w:ilvl w:val="0"/>
          <w:numId w:val="6"/>
        </w:numPr>
        <w:tabs>
          <w:tab w:val="left" w:pos="1558"/>
        </w:tabs>
        <w:spacing w:before="13"/>
        <w:ind w:right="117"/>
        <w:jc w:val="both"/>
        <w:rPr>
          <w:rFonts w:ascii="Arial" w:eastAsia="Arial" w:hAnsi="Arial" w:cs="Arial"/>
        </w:rPr>
      </w:pPr>
      <w:r>
        <w:rPr>
          <w:rFonts w:ascii="Arial"/>
        </w:rPr>
        <w:t>whether</w:t>
      </w:r>
      <w:r>
        <w:rPr>
          <w:rFonts w:ascii="Arial"/>
          <w:spacing w:val="-5"/>
        </w:rPr>
        <w:t xml:space="preserve"> </w:t>
      </w:r>
      <w:r>
        <w:rPr>
          <w:rFonts w:ascii="Arial"/>
        </w:rPr>
        <w:t>there</w:t>
      </w:r>
      <w:r>
        <w:rPr>
          <w:rFonts w:ascii="Arial"/>
          <w:spacing w:val="-9"/>
        </w:rPr>
        <w:t xml:space="preserve"> </w:t>
      </w:r>
      <w:r>
        <w:rPr>
          <w:rFonts w:ascii="Arial"/>
        </w:rPr>
        <w:t>should</w:t>
      </w:r>
      <w:r>
        <w:rPr>
          <w:rFonts w:ascii="Arial"/>
          <w:spacing w:val="-9"/>
        </w:rPr>
        <w:t xml:space="preserve"> </w:t>
      </w:r>
      <w:r>
        <w:rPr>
          <w:rFonts w:ascii="Arial"/>
        </w:rPr>
        <w:t>be</w:t>
      </w:r>
      <w:r>
        <w:rPr>
          <w:rFonts w:ascii="Arial"/>
          <w:spacing w:val="-9"/>
        </w:rPr>
        <w:t xml:space="preserve"> </w:t>
      </w:r>
      <w:r>
        <w:rPr>
          <w:rFonts w:ascii="Arial"/>
        </w:rPr>
        <w:t>a</w:t>
      </w:r>
      <w:r>
        <w:rPr>
          <w:rFonts w:ascii="Arial"/>
          <w:spacing w:val="-6"/>
        </w:rPr>
        <w:t xml:space="preserve"> </w:t>
      </w:r>
      <w:r>
        <w:rPr>
          <w:rFonts w:ascii="Arial"/>
        </w:rPr>
        <w:t>time-based</w:t>
      </w:r>
      <w:r>
        <w:rPr>
          <w:rFonts w:ascii="Arial"/>
          <w:spacing w:val="-9"/>
        </w:rPr>
        <w:t xml:space="preserve"> </w:t>
      </w:r>
      <w:r>
        <w:rPr>
          <w:rFonts w:ascii="Arial"/>
        </w:rPr>
        <w:t>work</w:t>
      </w:r>
      <w:r>
        <w:rPr>
          <w:rFonts w:ascii="Arial"/>
          <w:spacing w:val="-8"/>
        </w:rPr>
        <w:t xml:space="preserve"> </w:t>
      </w:r>
      <w:r>
        <w:rPr>
          <w:rFonts w:ascii="Arial"/>
        </w:rPr>
        <w:t>fee,</w:t>
      </w:r>
      <w:r>
        <w:rPr>
          <w:rFonts w:ascii="Arial"/>
          <w:spacing w:val="-7"/>
        </w:rPr>
        <w:t xml:space="preserve"> </w:t>
      </w:r>
      <w:r>
        <w:rPr>
          <w:rFonts w:ascii="Arial"/>
        </w:rPr>
        <w:t>and</w:t>
      </w:r>
      <w:r>
        <w:rPr>
          <w:rFonts w:ascii="Arial"/>
          <w:spacing w:val="-7"/>
        </w:rPr>
        <w:t xml:space="preserve"> </w:t>
      </w:r>
      <w:r>
        <w:rPr>
          <w:rFonts w:ascii="Arial"/>
        </w:rPr>
        <w:t>the</w:t>
      </w:r>
      <w:r>
        <w:rPr>
          <w:rFonts w:ascii="Arial"/>
          <w:spacing w:val="-6"/>
        </w:rPr>
        <w:t xml:space="preserve"> </w:t>
      </w:r>
      <w:r>
        <w:rPr>
          <w:rFonts w:ascii="Arial"/>
        </w:rPr>
        <w:t>appropriate</w:t>
      </w:r>
      <w:r>
        <w:rPr>
          <w:rFonts w:ascii="Arial"/>
          <w:spacing w:val="-9"/>
        </w:rPr>
        <w:t xml:space="preserve"> </w:t>
      </w:r>
      <w:r>
        <w:rPr>
          <w:rFonts w:ascii="Arial"/>
        </w:rPr>
        <w:t>unit of time for this (for example,</w:t>
      </w:r>
      <w:r>
        <w:rPr>
          <w:rFonts w:ascii="Arial"/>
          <w:spacing w:val="-16"/>
        </w:rPr>
        <w:t xml:space="preserve"> </w:t>
      </w:r>
      <w:r>
        <w:rPr>
          <w:rFonts w:ascii="Arial"/>
        </w:rPr>
        <w:t>monthly);</w:t>
      </w:r>
    </w:p>
    <w:p w:rsidR="00366510" w:rsidRDefault="00801A7A">
      <w:pPr>
        <w:pStyle w:val="ListParagraph"/>
        <w:numPr>
          <w:ilvl w:val="0"/>
          <w:numId w:val="6"/>
        </w:numPr>
        <w:tabs>
          <w:tab w:val="left" w:pos="1558"/>
        </w:tabs>
        <w:spacing w:before="13"/>
        <w:rPr>
          <w:rFonts w:ascii="Arial" w:eastAsia="Arial" w:hAnsi="Arial" w:cs="Arial"/>
        </w:rPr>
      </w:pPr>
      <w:r>
        <w:rPr>
          <w:rFonts w:ascii="Arial"/>
        </w:rPr>
        <w:t>whether to seek a cap on time-based work fees from</w:t>
      </w:r>
      <w:r>
        <w:rPr>
          <w:rFonts w:ascii="Arial"/>
          <w:spacing w:val="-14"/>
        </w:rPr>
        <w:t xml:space="preserve"> </w:t>
      </w:r>
      <w:r>
        <w:rPr>
          <w:rFonts w:ascii="Arial"/>
        </w:rPr>
        <w:t>suppliers;</w:t>
      </w:r>
    </w:p>
    <w:p w:rsidR="00366510" w:rsidRDefault="00801A7A">
      <w:pPr>
        <w:pStyle w:val="ListParagraph"/>
        <w:numPr>
          <w:ilvl w:val="0"/>
          <w:numId w:val="6"/>
        </w:numPr>
        <w:tabs>
          <w:tab w:val="left" w:pos="1558"/>
        </w:tabs>
        <w:spacing w:before="16"/>
        <w:ind w:right="117"/>
        <w:jc w:val="both"/>
        <w:rPr>
          <w:rFonts w:ascii="Arial" w:eastAsia="Arial" w:hAnsi="Arial" w:cs="Arial"/>
        </w:rPr>
      </w:pPr>
      <w:r>
        <w:rPr>
          <w:rFonts w:ascii="Arial"/>
        </w:rPr>
        <w:t>if</w:t>
      </w:r>
      <w:r>
        <w:rPr>
          <w:rFonts w:ascii="Arial"/>
          <w:spacing w:val="-8"/>
        </w:rPr>
        <w:t xml:space="preserve"> </w:t>
      </w:r>
      <w:r>
        <w:rPr>
          <w:rFonts w:ascii="Arial"/>
        </w:rPr>
        <w:t>there</w:t>
      </w:r>
      <w:r>
        <w:rPr>
          <w:rFonts w:ascii="Arial"/>
          <w:spacing w:val="-10"/>
        </w:rPr>
        <w:t xml:space="preserve"> </w:t>
      </w:r>
      <w:r>
        <w:rPr>
          <w:rFonts w:ascii="Arial"/>
        </w:rPr>
        <w:t>will</w:t>
      </w:r>
      <w:r>
        <w:rPr>
          <w:rFonts w:ascii="Arial"/>
          <w:spacing w:val="-9"/>
        </w:rPr>
        <w:t xml:space="preserve"> </w:t>
      </w:r>
      <w:r>
        <w:rPr>
          <w:rFonts w:ascii="Arial"/>
        </w:rPr>
        <w:t>be</w:t>
      </w:r>
      <w:r>
        <w:rPr>
          <w:rFonts w:ascii="Arial"/>
          <w:spacing w:val="-8"/>
        </w:rPr>
        <w:t xml:space="preserve"> </w:t>
      </w:r>
      <w:r>
        <w:rPr>
          <w:rFonts w:ascii="Arial"/>
        </w:rPr>
        <w:t>both</w:t>
      </w:r>
      <w:r>
        <w:rPr>
          <w:rFonts w:ascii="Arial"/>
          <w:spacing w:val="-10"/>
        </w:rPr>
        <w:t xml:space="preserve"> </w:t>
      </w:r>
      <w:r>
        <w:rPr>
          <w:rFonts w:ascii="Arial"/>
        </w:rPr>
        <w:t>a</w:t>
      </w:r>
      <w:r>
        <w:rPr>
          <w:rFonts w:ascii="Arial"/>
          <w:spacing w:val="-10"/>
        </w:rPr>
        <w:t xml:space="preserve"> </w:t>
      </w:r>
      <w:r>
        <w:rPr>
          <w:rFonts w:ascii="Arial"/>
        </w:rPr>
        <w:t>time-based</w:t>
      </w:r>
      <w:r>
        <w:rPr>
          <w:rFonts w:ascii="Arial"/>
          <w:spacing w:val="-8"/>
        </w:rPr>
        <w:t xml:space="preserve"> </w:t>
      </w:r>
      <w:r>
        <w:rPr>
          <w:rFonts w:ascii="Arial"/>
        </w:rPr>
        <w:t>work</w:t>
      </w:r>
      <w:r>
        <w:rPr>
          <w:rFonts w:ascii="Arial"/>
          <w:spacing w:val="-10"/>
        </w:rPr>
        <w:t xml:space="preserve"> </w:t>
      </w:r>
      <w:r>
        <w:rPr>
          <w:rFonts w:ascii="Arial"/>
        </w:rPr>
        <w:t>fee</w:t>
      </w:r>
      <w:r>
        <w:rPr>
          <w:rFonts w:ascii="Arial"/>
          <w:spacing w:val="-10"/>
        </w:rPr>
        <w:t xml:space="preserve"> </w:t>
      </w:r>
      <w:r>
        <w:rPr>
          <w:rFonts w:ascii="Arial"/>
        </w:rPr>
        <w:t>and</w:t>
      </w:r>
      <w:r>
        <w:rPr>
          <w:rFonts w:ascii="Arial"/>
          <w:spacing w:val="-10"/>
        </w:rPr>
        <w:t xml:space="preserve"> </w:t>
      </w:r>
      <w:r>
        <w:rPr>
          <w:rFonts w:ascii="Arial"/>
        </w:rPr>
        <w:t>a</w:t>
      </w:r>
      <w:r>
        <w:rPr>
          <w:rFonts w:ascii="Arial"/>
          <w:spacing w:val="-10"/>
        </w:rPr>
        <w:t xml:space="preserve"> </w:t>
      </w:r>
      <w:r>
        <w:rPr>
          <w:rFonts w:ascii="Arial"/>
        </w:rPr>
        <w:t>completion</w:t>
      </w:r>
      <w:r>
        <w:rPr>
          <w:rFonts w:ascii="Arial"/>
          <w:spacing w:val="-10"/>
        </w:rPr>
        <w:t xml:space="preserve"> </w:t>
      </w:r>
      <w:r>
        <w:rPr>
          <w:rFonts w:ascii="Arial"/>
        </w:rPr>
        <w:t>fee,</w:t>
      </w:r>
      <w:r>
        <w:rPr>
          <w:rFonts w:ascii="Arial"/>
          <w:spacing w:val="-9"/>
        </w:rPr>
        <w:t xml:space="preserve"> </w:t>
      </w:r>
      <w:r>
        <w:rPr>
          <w:rFonts w:ascii="Arial"/>
        </w:rPr>
        <w:t>whether the aggregate time-based work fees paid during the course of a project will be offset against any completion fee</w:t>
      </w:r>
      <w:r>
        <w:rPr>
          <w:rFonts w:ascii="Arial"/>
          <w:spacing w:val="-11"/>
        </w:rPr>
        <w:t xml:space="preserve"> </w:t>
      </w:r>
      <w:r>
        <w:rPr>
          <w:rFonts w:ascii="Arial"/>
        </w:rPr>
        <w:t>paid;</w:t>
      </w:r>
    </w:p>
    <w:p w:rsidR="00366510" w:rsidRDefault="00801A7A">
      <w:pPr>
        <w:pStyle w:val="ListParagraph"/>
        <w:numPr>
          <w:ilvl w:val="0"/>
          <w:numId w:val="6"/>
        </w:numPr>
        <w:tabs>
          <w:tab w:val="left" w:pos="1558"/>
        </w:tabs>
        <w:spacing w:before="13"/>
        <w:ind w:right="117"/>
        <w:jc w:val="both"/>
        <w:rPr>
          <w:rFonts w:ascii="Arial" w:eastAsia="Arial" w:hAnsi="Arial" w:cs="Arial"/>
        </w:rPr>
      </w:pPr>
      <w:r>
        <w:rPr>
          <w:rFonts w:ascii="Arial"/>
        </w:rPr>
        <w:t>whether there should be a completion fee, in addition to or instead of a time-based work fee</w:t>
      </w:r>
      <w:r>
        <w:rPr>
          <w:rFonts w:ascii="Arial"/>
          <w:spacing w:val="-9"/>
        </w:rPr>
        <w:t xml:space="preserve"> </w:t>
      </w:r>
      <w:r>
        <w:rPr>
          <w:rFonts w:ascii="Arial"/>
        </w:rPr>
        <w:t>element;</w:t>
      </w:r>
    </w:p>
    <w:p w:rsidR="00366510" w:rsidRDefault="00366510">
      <w:pPr>
        <w:jc w:val="both"/>
        <w:rPr>
          <w:rFonts w:ascii="Arial" w:eastAsia="Arial" w:hAnsi="Arial" w:cs="Arial"/>
        </w:rPr>
        <w:sectPr w:rsidR="00366510">
          <w:pgSz w:w="11910" w:h="16850"/>
          <w:pgMar w:top="1380" w:right="1580" w:bottom="820" w:left="1680" w:header="0" w:footer="636" w:gutter="0"/>
          <w:cols w:space="720"/>
        </w:sectPr>
      </w:pPr>
    </w:p>
    <w:p w:rsidR="00366510" w:rsidRDefault="00801A7A">
      <w:pPr>
        <w:pStyle w:val="ListParagraph"/>
        <w:numPr>
          <w:ilvl w:val="0"/>
          <w:numId w:val="6"/>
        </w:numPr>
        <w:tabs>
          <w:tab w:val="left" w:pos="1558"/>
        </w:tabs>
        <w:spacing w:before="51"/>
        <w:ind w:right="117"/>
        <w:jc w:val="both"/>
        <w:rPr>
          <w:rFonts w:ascii="Arial" w:eastAsia="Arial" w:hAnsi="Arial" w:cs="Arial"/>
        </w:rPr>
      </w:pPr>
      <w:r>
        <w:rPr>
          <w:rFonts w:ascii="Arial"/>
        </w:rPr>
        <w:lastRenderedPageBreak/>
        <w:t>what will trigger the payment of a completion fee (for example, when a transaction</w:t>
      </w:r>
      <w:r>
        <w:rPr>
          <w:rFonts w:ascii="Arial"/>
          <w:spacing w:val="-6"/>
        </w:rPr>
        <w:t xml:space="preserve"> </w:t>
      </w:r>
      <w:r>
        <w:rPr>
          <w:rFonts w:ascii="Arial"/>
        </w:rPr>
        <w:t>completes</w:t>
      </w:r>
      <w:r>
        <w:rPr>
          <w:rFonts w:ascii="Arial"/>
          <w:spacing w:val="-5"/>
        </w:rPr>
        <w:t xml:space="preserve"> </w:t>
      </w:r>
      <w:r>
        <w:rPr>
          <w:rFonts w:ascii="Arial"/>
        </w:rPr>
        <w:t>or</w:t>
      </w:r>
      <w:r>
        <w:rPr>
          <w:rFonts w:ascii="Arial"/>
          <w:spacing w:val="-7"/>
        </w:rPr>
        <w:t xml:space="preserve"> </w:t>
      </w:r>
      <w:r>
        <w:rPr>
          <w:rFonts w:ascii="Arial"/>
        </w:rPr>
        <w:t>when</w:t>
      </w:r>
      <w:r>
        <w:rPr>
          <w:rFonts w:ascii="Arial"/>
          <w:spacing w:val="-3"/>
        </w:rPr>
        <w:t xml:space="preserve"> </w:t>
      </w:r>
      <w:r>
        <w:rPr>
          <w:rFonts w:ascii="Arial"/>
        </w:rPr>
        <w:t>a</w:t>
      </w:r>
      <w:r>
        <w:rPr>
          <w:rFonts w:ascii="Arial"/>
          <w:spacing w:val="-5"/>
        </w:rPr>
        <w:t xml:space="preserve"> </w:t>
      </w:r>
      <w:r>
        <w:rPr>
          <w:rFonts w:ascii="Arial"/>
        </w:rPr>
        <w:t>final</w:t>
      </w:r>
      <w:r>
        <w:rPr>
          <w:rFonts w:ascii="Arial"/>
          <w:spacing w:val="-6"/>
        </w:rPr>
        <w:t xml:space="preserve"> </w:t>
      </w:r>
      <w:r>
        <w:rPr>
          <w:rFonts w:ascii="Arial"/>
        </w:rPr>
        <w:t>project</w:t>
      </w:r>
      <w:r>
        <w:rPr>
          <w:rFonts w:ascii="Arial"/>
          <w:spacing w:val="-7"/>
        </w:rPr>
        <w:t xml:space="preserve"> </w:t>
      </w:r>
      <w:r>
        <w:rPr>
          <w:rFonts w:ascii="Arial"/>
        </w:rPr>
        <w:t>report</w:t>
      </w:r>
      <w:r>
        <w:rPr>
          <w:rFonts w:ascii="Arial"/>
          <w:spacing w:val="-4"/>
        </w:rPr>
        <w:t xml:space="preserve"> </w:t>
      </w:r>
      <w:r>
        <w:rPr>
          <w:rFonts w:ascii="Arial"/>
        </w:rPr>
        <w:t>is</w:t>
      </w:r>
      <w:r>
        <w:rPr>
          <w:rFonts w:ascii="Arial"/>
          <w:spacing w:val="-5"/>
        </w:rPr>
        <w:t xml:space="preserve"> </w:t>
      </w:r>
      <w:r>
        <w:rPr>
          <w:rFonts w:ascii="Arial"/>
        </w:rPr>
        <w:t>accepted</w:t>
      </w:r>
      <w:r>
        <w:rPr>
          <w:rFonts w:ascii="Arial"/>
          <w:spacing w:val="-6"/>
        </w:rPr>
        <w:t xml:space="preserve"> </w:t>
      </w:r>
      <w:r>
        <w:rPr>
          <w:rFonts w:ascii="Arial"/>
        </w:rPr>
        <w:t>by</w:t>
      </w:r>
      <w:r>
        <w:rPr>
          <w:rFonts w:ascii="Arial"/>
          <w:spacing w:val="-5"/>
        </w:rPr>
        <w:t xml:space="preserve"> </w:t>
      </w:r>
      <w:r>
        <w:rPr>
          <w:rFonts w:ascii="Arial"/>
        </w:rPr>
        <w:t>you);</w:t>
      </w:r>
    </w:p>
    <w:p w:rsidR="00366510" w:rsidRDefault="00801A7A">
      <w:pPr>
        <w:pStyle w:val="ListParagraph"/>
        <w:numPr>
          <w:ilvl w:val="0"/>
          <w:numId w:val="6"/>
        </w:numPr>
        <w:tabs>
          <w:tab w:val="left" w:pos="1558"/>
        </w:tabs>
        <w:spacing w:before="13"/>
        <w:ind w:right="120"/>
        <w:jc w:val="both"/>
        <w:rPr>
          <w:rFonts w:ascii="Arial" w:eastAsia="Arial" w:hAnsi="Arial" w:cs="Arial"/>
        </w:rPr>
      </w:pPr>
      <w:r>
        <w:rPr>
          <w:rFonts w:ascii="Arial"/>
        </w:rPr>
        <w:t>how the level of the completion fee will be set, for example as a fixed monetary amount or linked to your proceeds from a</w:t>
      </w:r>
      <w:r>
        <w:rPr>
          <w:rFonts w:ascii="Arial"/>
          <w:spacing w:val="-19"/>
        </w:rPr>
        <w:t xml:space="preserve"> </w:t>
      </w:r>
      <w:r>
        <w:rPr>
          <w:rFonts w:ascii="Arial"/>
        </w:rPr>
        <w:t>transaction;</w:t>
      </w:r>
    </w:p>
    <w:p w:rsidR="00366510" w:rsidRDefault="00801A7A">
      <w:pPr>
        <w:pStyle w:val="ListParagraph"/>
        <w:numPr>
          <w:ilvl w:val="0"/>
          <w:numId w:val="6"/>
        </w:numPr>
        <w:tabs>
          <w:tab w:val="left" w:pos="1558"/>
        </w:tabs>
        <w:spacing w:before="13"/>
        <w:ind w:right="119"/>
        <w:jc w:val="both"/>
        <w:rPr>
          <w:rFonts w:ascii="Arial" w:eastAsia="Arial" w:hAnsi="Arial" w:cs="Arial"/>
        </w:rPr>
      </w:pPr>
      <w:r>
        <w:rPr>
          <w:rFonts w:ascii="Arial"/>
        </w:rPr>
        <w:t>where the completion fee is variable (for example, based on a formula) whether to seek to cap the maximum completion fee</w:t>
      </w:r>
      <w:r>
        <w:rPr>
          <w:rFonts w:ascii="Arial"/>
          <w:spacing w:val="-18"/>
        </w:rPr>
        <w:t xml:space="preserve"> </w:t>
      </w:r>
      <w:r>
        <w:rPr>
          <w:rFonts w:ascii="Arial"/>
        </w:rPr>
        <w:t>payable;</w:t>
      </w:r>
    </w:p>
    <w:p w:rsidR="00366510" w:rsidRDefault="00801A7A">
      <w:pPr>
        <w:pStyle w:val="ListParagraph"/>
        <w:numPr>
          <w:ilvl w:val="0"/>
          <w:numId w:val="6"/>
        </w:numPr>
        <w:tabs>
          <w:tab w:val="left" w:pos="1558"/>
        </w:tabs>
        <w:spacing w:before="13"/>
        <w:ind w:right="114"/>
        <w:jc w:val="both"/>
        <w:rPr>
          <w:rFonts w:ascii="Arial" w:eastAsia="Arial" w:hAnsi="Arial" w:cs="Arial"/>
        </w:rPr>
      </w:pPr>
      <w:r>
        <w:rPr>
          <w:rFonts w:ascii="Arial"/>
        </w:rPr>
        <w:t>whether to incorporate any form of incentive mechanism in the completion fee, and if so the basis for this (for example, where the completion fee increases the higher the proceeds you receive from a transaction);</w:t>
      </w:r>
      <w:r>
        <w:rPr>
          <w:rFonts w:ascii="Arial"/>
          <w:spacing w:val="-3"/>
        </w:rPr>
        <w:t xml:space="preserve"> </w:t>
      </w:r>
      <w:r>
        <w:rPr>
          <w:rFonts w:ascii="Arial"/>
        </w:rPr>
        <w:t>and</w:t>
      </w:r>
    </w:p>
    <w:p w:rsidR="00366510" w:rsidRDefault="00801A7A">
      <w:pPr>
        <w:pStyle w:val="ListParagraph"/>
        <w:numPr>
          <w:ilvl w:val="0"/>
          <w:numId w:val="6"/>
        </w:numPr>
        <w:tabs>
          <w:tab w:val="left" w:pos="1558"/>
        </w:tabs>
        <w:spacing w:before="16"/>
        <w:ind w:right="118"/>
        <w:jc w:val="both"/>
        <w:rPr>
          <w:rFonts w:ascii="Arial" w:eastAsia="Arial" w:hAnsi="Arial" w:cs="Arial"/>
        </w:rPr>
      </w:pPr>
      <w:proofErr w:type="gramStart"/>
      <w:r>
        <w:rPr>
          <w:rFonts w:ascii="Arial"/>
        </w:rPr>
        <w:t>if</w:t>
      </w:r>
      <w:proofErr w:type="gramEnd"/>
      <w:r>
        <w:rPr>
          <w:rFonts w:ascii="Arial"/>
        </w:rPr>
        <w:t xml:space="preserve"> there will be both a time-based fee and a completion fee, the relative importance you will place on each when assessing bids under a further competition.</w:t>
      </w:r>
    </w:p>
    <w:p w:rsidR="00366510" w:rsidRDefault="00366510">
      <w:pPr>
        <w:spacing w:before="7"/>
        <w:rPr>
          <w:rFonts w:ascii="Arial" w:eastAsia="Arial" w:hAnsi="Arial" w:cs="Arial"/>
          <w:sz w:val="20"/>
          <w:szCs w:val="20"/>
        </w:rPr>
      </w:pPr>
    </w:p>
    <w:p w:rsidR="00366510" w:rsidRDefault="00801A7A">
      <w:pPr>
        <w:pStyle w:val="Heading1"/>
        <w:numPr>
          <w:ilvl w:val="1"/>
          <w:numId w:val="5"/>
        </w:numPr>
        <w:tabs>
          <w:tab w:val="left" w:pos="694"/>
        </w:tabs>
        <w:jc w:val="both"/>
        <w:rPr>
          <w:b w:val="0"/>
          <w:bCs w:val="0"/>
        </w:rPr>
      </w:pPr>
      <w:r>
        <w:t>The maximum/minimum fee bid information provided at Framework</w:t>
      </w:r>
      <w:r>
        <w:rPr>
          <w:spacing w:val="-14"/>
        </w:rPr>
        <w:t xml:space="preserve"> </w:t>
      </w:r>
      <w:r>
        <w:t>level</w:t>
      </w:r>
    </w:p>
    <w:p w:rsidR="00366510" w:rsidRDefault="00366510">
      <w:pPr>
        <w:spacing w:before="3"/>
        <w:rPr>
          <w:rFonts w:ascii="Arial" w:eastAsia="Arial" w:hAnsi="Arial" w:cs="Arial"/>
          <w:b/>
          <w:bCs/>
          <w:sz w:val="21"/>
          <w:szCs w:val="21"/>
        </w:rPr>
      </w:pPr>
    </w:p>
    <w:p w:rsidR="00366510" w:rsidRDefault="00801A7A">
      <w:pPr>
        <w:pStyle w:val="BodyText"/>
        <w:ind w:left="118" w:right="113"/>
        <w:jc w:val="both"/>
      </w:pPr>
      <w:r>
        <w:t>As</w:t>
      </w:r>
      <w:r>
        <w:rPr>
          <w:spacing w:val="-6"/>
        </w:rPr>
        <w:t xml:space="preserve"> </w:t>
      </w:r>
      <w:r>
        <w:t>part</w:t>
      </w:r>
      <w:r>
        <w:rPr>
          <w:spacing w:val="-5"/>
        </w:rPr>
        <w:t xml:space="preserve"> </w:t>
      </w:r>
      <w:r>
        <w:t>of</w:t>
      </w:r>
      <w:r>
        <w:rPr>
          <w:spacing w:val="-8"/>
        </w:rPr>
        <w:t xml:space="preserve"> </w:t>
      </w:r>
      <w:r>
        <w:t>the</w:t>
      </w:r>
      <w:r>
        <w:rPr>
          <w:spacing w:val="-9"/>
        </w:rPr>
        <w:t xml:space="preserve"> </w:t>
      </w:r>
      <w:r>
        <w:t>process</w:t>
      </w:r>
      <w:r>
        <w:rPr>
          <w:spacing w:val="-9"/>
        </w:rPr>
        <w:t xml:space="preserve"> </w:t>
      </w:r>
      <w:r>
        <w:t>to</w:t>
      </w:r>
      <w:r>
        <w:rPr>
          <w:spacing w:val="-11"/>
        </w:rPr>
        <w:t xml:space="preserve"> </w:t>
      </w:r>
      <w:r>
        <w:t>get</w:t>
      </w:r>
      <w:r>
        <w:rPr>
          <w:spacing w:val="-5"/>
        </w:rPr>
        <w:t xml:space="preserve"> </w:t>
      </w:r>
      <w:r>
        <w:t>onto</w:t>
      </w:r>
      <w:r>
        <w:rPr>
          <w:spacing w:val="-9"/>
        </w:rPr>
        <w:t xml:space="preserve"> </w:t>
      </w:r>
      <w:r>
        <w:t>the</w:t>
      </w:r>
      <w:r>
        <w:rPr>
          <w:spacing w:val="-9"/>
        </w:rPr>
        <w:t xml:space="preserve"> </w:t>
      </w:r>
      <w:r>
        <w:t>Framework</w:t>
      </w:r>
      <w:r>
        <w:rPr>
          <w:spacing w:val="-8"/>
        </w:rPr>
        <w:t xml:space="preserve"> </w:t>
      </w:r>
      <w:r>
        <w:t>each</w:t>
      </w:r>
      <w:r>
        <w:rPr>
          <w:spacing w:val="-6"/>
        </w:rPr>
        <w:t xml:space="preserve"> </w:t>
      </w:r>
      <w:r>
        <w:t>supplier</w:t>
      </w:r>
      <w:r>
        <w:rPr>
          <w:spacing w:val="-8"/>
        </w:rPr>
        <w:t xml:space="preserve"> </w:t>
      </w:r>
      <w:r>
        <w:t>was</w:t>
      </w:r>
      <w:r>
        <w:rPr>
          <w:spacing w:val="-6"/>
        </w:rPr>
        <w:t xml:space="preserve"> </w:t>
      </w:r>
      <w:r>
        <w:t>required</w:t>
      </w:r>
      <w:r>
        <w:rPr>
          <w:spacing w:val="-7"/>
        </w:rPr>
        <w:t xml:space="preserve"> </w:t>
      </w:r>
      <w:r>
        <w:t>to</w:t>
      </w:r>
      <w:r>
        <w:rPr>
          <w:spacing w:val="-9"/>
        </w:rPr>
        <w:t xml:space="preserve"> </w:t>
      </w:r>
      <w:r>
        <w:t xml:space="preserve">provide maximum and minimum fees based on the fee structure set out under each Lot and assuming certain project parameters. The maximum fees quoted formed part of the assessment of bidders to get onto the Framework. Annex 7 shows the maximum and minimum fees quoted and are available upon request via </w:t>
      </w:r>
      <w:hyperlink r:id="rId14">
        <w:r>
          <w:rPr>
            <w:color w:val="0000FF"/>
            <w:u w:val="single" w:color="0000FF"/>
          </w:rPr>
          <w:t>info@crowncommercial.gov.uk</w:t>
        </w:r>
      </w:hyperlink>
    </w:p>
    <w:p w:rsidR="00366510" w:rsidRDefault="00366510">
      <w:pPr>
        <w:spacing w:before="5"/>
        <w:rPr>
          <w:rFonts w:ascii="Arial" w:eastAsia="Arial" w:hAnsi="Arial" w:cs="Arial"/>
          <w:sz w:val="14"/>
          <w:szCs w:val="14"/>
        </w:rPr>
      </w:pPr>
    </w:p>
    <w:p w:rsidR="00366510" w:rsidRDefault="00801A7A">
      <w:pPr>
        <w:pStyle w:val="BodyText"/>
        <w:spacing w:before="72"/>
        <w:ind w:left="118" w:right="112"/>
        <w:jc w:val="both"/>
      </w:pPr>
      <w:r>
        <w:t>The</w:t>
      </w:r>
      <w:r>
        <w:rPr>
          <w:spacing w:val="-8"/>
        </w:rPr>
        <w:t xml:space="preserve"> </w:t>
      </w:r>
      <w:r>
        <w:t>maximum</w:t>
      </w:r>
      <w:r>
        <w:rPr>
          <w:spacing w:val="-7"/>
        </w:rPr>
        <w:t xml:space="preserve"> </w:t>
      </w:r>
      <w:r>
        <w:t>fee</w:t>
      </w:r>
      <w:r>
        <w:rPr>
          <w:spacing w:val="-6"/>
        </w:rPr>
        <w:t xml:space="preserve"> </w:t>
      </w:r>
      <w:r>
        <w:t>bids</w:t>
      </w:r>
      <w:r>
        <w:rPr>
          <w:spacing w:val="-5"/>
        </w:rPr>
        <w:t xml:space="preserve"> </w:t>
      </w:r>
      <w:r>
        <w:t>provided</w:t>
      </w:r>
      <w:r>
        <w:rPr>
          <w:spacing w:val="-5"/>
        </w:rPr>
        <w:t xml:space="preserve"> </w:t>
      </w:r>
      <w:r>
        <w:t>by</w:t>
      </w:r>
      <w:r>
        <w:rPr>
          <w:spacing w:val="-8"/>
        </w:rPr>
        <w:t xml:space="preserve"> </w:t>
      </w:r>
      <w:r>
        <w:t>each</w:t>
      </w:r>
      <w:r>
        <w:rPr>
          <w:spacing w:val="-5"/>
        </w:rPr>
        <w:t xml:space="preserve"> </w:t>
      </w:r>
      <w:r>
        <w:t>supplier</w:t>
      </w:r>
      <w:r>
        <w:rPr>
          <w:spacing w:val="-2"/>
        </w:rPr>
        <w:t xml:space="preserve"> </w:t>
      </w:r>
      <w:r>
        <w:t>under</w:t>
      </w:r>
      <w:r>
        <w:rPr>
          <w:spacing w:val="-2"/>
        </w:rPr>
        <w:t xml:space="preserve"> </w:t>
      </w:r>
      <w:r>
        <w:t>each</w:t>
      </w:r>
      <w:r>
        <w:rPr>
          <w:spacing w:val="-5"/>
        </w:rPr>
        <w:t xml:space="preserve"> </w:t>
      </w:r>
      <w:r>
        <w:t>Lot</w:t>
      </w:r>
      <w:r>
        <w:rPr>
          <w:spacing w:val="-4"/>
        </w:rPr>
        <w:t xml:space="preserve"> </w:t>
      </w:r>
      <w:r>
        <w:t>are</w:t>
      </w:r>
      <w:r>
        <w:rPr>
          <w:spacing w:val="-5"/>
        </w:rPr>
        <w:t xml:space="preserve"> </w:t>
      </w:r>
      <w:r>
        <w:t>binding</w:t>
      </w:r>
      <w:r>
        <w:rPr>
          <w:spacing w:val="-3"/>
        </w:rPr>
        <w:t xml:space="preserve"> </w:t>
      </w:r>
      <w:r>
        <w:t>under</w:t>
      </w:r>
      <w:r>
        <w:rPr>
          <w:spacing w:val="-4"/>
        </w:rPr>
        <w:t xml:space="preserve"> </w:t>
      </w:r>
      <w:r>
        <w:t>the terms</w:t>
      </w:r>
      <w:r>
        <w:rPr>
          <w:spacing w:val="-8"/>
        </w:rPr>
        <w:t xml:space="preserve"> </w:t>
      </w:r>
      <w:r>
        <w:t>of</w:t>
      </w:r>
      <w:r>
        <w:rPr>
          <w:spacing w:val="-8"/>
        </w:rPr>
        <w:t xml:space="preserve"> </w:t>
      </w:r>
      <w:r>
        <w:t>the</w:t>
      </w:r>
      <w:r>
        <w:rPr>
          <w:spacing w:val="-9"/>
        </w:rPr>
        <w:t xml:space="preserve"> </w:t>
      </w:r>
      <w:r>
        <w:t>Framework</w:t>
      </w:r>
      <w:r>
        <w:rPr>
          <w:spacing w:val="-8"/>
        </w:rPr>
        <w:t xml:space="preserve"> </w:t>
      </w:r>
      <w:r>
        <w:t>and</w:t>
      </w:r>
      <w:r>
        <w:rPr>
          <w:spacing w:val="-6"/>
        </w:rPr>
        <w:t xml:space="preserve"> </w:t>
      </w:r>
      <w:r>
        <w:t>as</w:t>
      </w:r>
      <w:r>
        <w:rPr>
          <w:spacing w:val="-9"/>
        </w:rPr>
        <w:t xml:space="preserve"> </w:t>
      </w:r>
      <w:r>
        <w:t>such</w:t>
      </w:r>
      <w:r>
        <w:rPr>
          <w:spacing w:val="-9"/>
        </w:rPr>
        <w:t xml:space="preserve"> </w:t>
      </w:r>
      <w:r>
        <w:t>any</w:t>
      </w:r>
      <w:r>
        <w:rPr>
          <w:spacing w:val="-8"/>
        </w:rPr>
        <w:t xml:space="preserve"> </w:t>
      </w:r>
      <w:r>
        <w:t>supplier</w:t>
      </w:r>
      <w:r>
        <w:rPr>
          <w:spacing w:val="-10"/>
        </w:rPr>
        <w:t xml:space="preserve"> </w:t>
      </w:r>
      <w:r>
        <w:t>tendering</w:t>
      </w:r>
      <w:r>
        <w:rPr>
          <w:spacing w:val="-6"/>
        </w:rPr>
        <w:t xml:space="preserve"> </w:t>
      </w:r>
      <w:r>
        <w:t>under</w:t>
      </w:r>
      <w:r>
        <w:rPr>
          <w:spacing w:val="-8"/>
        </w:rPr>
        <w:t xml:space="preserve"> </w:t>
      </w:r>
      <w:r>
        <w:t>a</w:t>
      </w:r>
      <w:r>
        <w:rPr>
          <w:spacing w:val="-11"/>
        </w:rPr>
        <w:t xml:space="preserve"> </w:t>
      </w:r>
      <w:r>
        <w:t>further</w:t>
      </w:r>
      <w:r>
        <w:rPr>
          <w:spacing w:val="-8"/>
        </w:rPr>
        <w:t xml:space="preserve"> </w:t>
      </w:r>
      <w:r>
        <w:t>competition at call off should not submit any fee bids in excess of these maximums. Please note, however, that under the terms of the Framework you have the ability to waive this requirement if the circumstances are such that you believe it would be inappropriate to enforce</w:t>
      </w:r>
      <w:r>
        <w:rPr>
          <w:spacing w:val="-13"/>
        </w:rPr>
        <w:t xml:space="preserve"> </w:t>
      </w:r>
      <w:r>
        <w:t>these</w:t>
      </w:r>
      <w:r>
        <w:rPr>
          <w:spacing w:val="-13"/>
        </w:rPr>
        <w:t xml:space="preserve"> </w:t>
      </w:r>
      <w:r>
        <w:t>maximums.</w:t>
      </w:r>
      <w:r>
        <w:rPr>
          <w:spacing w:val="-10"/>
        </w:rPr>
        <w:t xml:space="preserve"> </w:t>
      </w:r>
      <w:r>
        <w:t>For</w:t>
      </w:r>
      <w:r>
        <w:rPr>
          <w:spacing w:val="-10"/>
        </w:rPr>
        <w:t xml:space="preserve"> </w:t>
      </w:r>
      <w:r>
        <w:t>example,</w:t>
      </w:r>
      <w:r>
        <w:rPr>
          <w:spacing w:val="-10"/>
        </w:rPr>
        <w:t xml:space="preserve"> </w:t>
      </w:r>
      <w:r>
        <w:t>in</w:t>
      </w:r>
      <w:r>
        <w:rPr>
          <w:spacing w:val="-11"/>
        </w:rPr>
        <w:t xml:space="preserve"> </w:t>
      </w:r>
      <w:r>
        <w:t>relation</w:t>
      </w:r>
      <w:r>
        <w:rPr>
          <w:spacing w:val="-11"/>
        </w:rPr>
        <w:t xml:space="preserve"> </w:t>
      </w:r>
      <w:r>
        <w:t>to</w:t>
      </w:r>
      <w:r>
        <w:rPr>
          <w:spacing w:val="-11"/>
        </w:rPr>
        <w:t xml:space="preserve"> </w:t>
      </w:r>
      <w:r>
        <w:t>projects</w:t>
      </w:r>
      <w:r>
        <w:rPr>
          <w:spacing w:val="-11"/>
        </w:rPr>
        <w:t xml:space="preserve"> </w:t>
      </w:r>
      <w:r>
        <w:t>where</w:t>
      </w:r>
      <w:r>
        <w:rPr>
          <w:spacing w:val="-11"/>
        </w:rPr>
        <w:t xml:space="preserve"> </w:t>
      </w:r>
      <w:r>
        <w:t>the</w:t>
      </w:r>
      <w:r>
        <w:rPr>
          <w:spacing w:val="-11"/>
        </w:rPr>
        <w:t xml:space="preserve"> </w:t>
      </w:r>
      <w:r>
        <w:t>complexity</w:t>
      </w:r>
      <w:r>
        <w:rPr>
          <w:spacing w:val="-13"/>
        </w:rPr>
        <w:t xml:space="preserve"> </w:t>
      </w:r>
      <w:r>
        <w:t>and level of work required is exceptionally high, the time periods very short or the project values considerably out of line with those set out in the fee tables under each Lot. In every case, such variances should be material when considered against the project parameters set out for the maximum fee bids under each Lot. The details for waiving the maximum fees provided by suppliers at call-off can be found in schedule 5, paragraph 2.1.1(f) of the Framework Agreement. Any decision to waive the maximum fee bid limit is entirely for you to take, and cannot be taken by a supplier. Any such decision must be taken and made clear to suppliers at the call-off stage, and prior to running a further competition to select your</w:t>
      </w:r>
      <w:r>
        <w:rPr>
          <w:spacing w:val="-18"/>
        </w:rPr>
        <w:t xml:space="preserve"> </w:t>
      </w:r>
      <w:r>
        <w:t>supplier.</w:t>
      </w:r>
    </w:p>
    <w:p w:rsidR="00366510" w:rsidRDefault="00366510">
      <w:pPr>
        <w:spacing w:before="9"/>
        <w:rPr>
          <w:rFonts w:ascii="Arial" w:eastAsia="Arial" w:hAnsi="Arial" w:cs="Arial"/>
          <w:sz w:val="20"/>
          <w:szCs w:val="20"/>
        </w:rPr>
      </w:pPr>
    </w:p>
    <w:p w:rsidR="00366510" w:rsidRDefault="00801A7A">
      <w:pPr>
        <w:pStyle w:val="BodyText"/>
        <w:ind w:left="118" w:right="120"/>
        <w:jc w:val="both"/>
      </w:pPr>
      <w:r>
        <w:t>The minimum fee bids, along with some of the other fee information, were provided by bidders for information only. They are not in any way binding on suppliers and in some cases may not represent the absolute minimum fee</w:t>
      </w:r>
      <w:r>
        <w:rPr>
          <w:spacing w:val="-16"/>
        </w:rPr>
        <w:t xml:space="preserve"> </w:t>
      </w:r>
      <w:r>
        <w:t>possible.</w:t>
      </w:r>
    </w:p>
    <w:p w:rsidR="00366510" w:rsidRDefault="00366510">
      <w:pPr>
        <w:spacing w:before="7"/>
        <w:rPr>
          <w:rFonts w:ascii="Arial" w:eastAsia="Arial" w:hAnsi="Arial" w:cs="Arial"/>
          <w:sz w:val="20"/>
          <w:szCs w:val="20"/>
        </w:rPr>
      </w:pPr>
    </w:p>
    <w:p w:rsidR="00366510" w:rsidRDefault="00801A7A">
      <w:pPr>
        <w:pStyle w:val="Heading1"/>
        <w:numPr>
          <w:ilvl w:val="1"/>
          <w:numId w:val="5"/>
        </w:numPr>
        <w:tabs>
          <w:tab w:val="left" w:pos="838"/>
        </w:tabs>
        <w:ind w:left="838" w:hanging="720"/>
        <w:jc w:val="both"/>
        <w:rPr>
          <w:b w:val="0"/>
          <w:bCs w:val="0"/>
        </w:rPr>
      </w:pPr>
      <w:r>
        <w:t>Competing fees at</w:t>
      </w:r>
      <w:r>
        <w:rPr>
          <w:spacing w:val="-4"/>
        </w:rPr>
        <w:t xml:space="preserve"> </w:t>
      </w:r>
      <w:r>
        <w:t>call-off</w:t>
      </w:r>
    </w:p>
    <w:p w:rsidR="00366510" w:rsidRDefault="00366510">
      <w:pPr>
        <w:spacing w:before="2"/>
        <w:rPr>
          <w:rFonts w:ascii="Arial" w:eastAsia="Arial" w:hAnsi="Arial" w:cs="Arial"/>
          <w:b/>
          <w:bCs/>
          <w:sz w:val="21"/>
          <w:szCs w:val="21"/>
        </w:rPr>
      </w:pPr>
    </w:p>
    <w:p w:rsidR="00366510" w:rsidRDefault="00801A7A">
      <w:pPr>
        <w:pStyle w:val="BodyText"/>
        <w:ind w:left="118" w:right="113"/>
        <w:jc w:val="both"/>
      </w:pPr>
      <w:r>
        <w:t>It is expected that once you have decided upon the appropriate fee structure for your particular project, the level of fees will set by the further competition at call-off. It is important therefore that you make clear to bidding suppliers the full details of the fee structure at the call-off stage and prior to running the further competition, as well as setting out in detail the scope of work required under the respective Lot(s) and, if there is to be more than one adviser, for the respective roles as</w:t>
      </w:r>
      <w:r>
        <w:rPr>
          <w:spacing w:val="-18"/>
        </w:rPr>
        <w:t xml:space="preserve"> </w:t>
      </w:r>
      <w:r>
        <w:t>appropriate.</w:t>
      </w:r>
    </w:p>
    <w:p w:rsidR="00366510" w:rsidRDefault="00366510">
      <w:pPr>
        <w:spacing w:before="9"/>
        <w:rPr>
          <w:rFonts w:ascii="Arial" w:eastAsia="Arial" w:hAnsi="Arial" w:cs="Arial"/>
          <w:sz w:val="20"/>
          <w:szCs w:val="20"/>
        </w:rPr>
      </w:pPr>
    </w:p>
    <w:p w:rsidR="00366510" w:rsidRDefault="00801A7A">
      <w:pPr>
        <w:pStyle w:val="BodyText"/>
        <w:ind w:left="118" w:right="120"/>
        <w:jc w:val="both"/>
      </w:pPr>
      <w:r>
        <w:t>As part of the further competition you will need to decide on the relative importance of the fees to be paid to a supplier compared to the other selection criteria you may set, and hence how bidding suppliers will be assessed on the fees they</w:t>
      </w:r>
      <w:r>
        <w:rPr>
          <w:spacing w:val="-15"/>
        </w:rPr>
        <w:t xml:space="preserve"> </w:t>
      </w:r>
      <w:r>
        <w:t>bid.</w:t>
      </w:r>
    </w:p>
    <w:p w:rsidR="00366510" w:rsidRDefault="00366510">
      <w:pPr>
        <w:jc w:val="both"/>
        <w:sectPr w:rsidR="00366510">
          <w:pgSz w:w="11910" w:h="16850"/>
          <w:pgMar w:top="1400" w:right="1580" w:bottom="820" w:left="1680" w:header="0" w:footer="636" w:gutter="0"/>
          <w:cols w:space="720"/>
        </w:sect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spacing w:before="3"/>
        <w:rPr>
          <w:rFonts w:ascii="Arial" w:eastAsia="Arial" w:hAnsi="Arial" w:cs="Arial"/>
          <w:sz w:val="18"/>
          <w:szCs w:val="18"/>
        </w:rPr>
      </w:pPr>
    </w:p>
    <w:p w:rsidR="00366510" w:rsidRDefault="00801A7A">
      <w:pPr>
        <w:pStyle w:val="Heading1"/>
        <w:numPr>
          <w:ilvl w:val="0"/>
          <w:numId w:val="11"/>
        </w:numPr>
        <w:tabs>
          <w:tab w:val="left" w:pos="838"/>
        </w:tabs>
        <w:spacing w:before="72"/>
        <w:jc w:val="left"/>
        <w:rPr>
          <w:b w:val="0"/>
          <w:bCs w:val="0"/>
        </w:rPr>
      </w:pPr>
      <w:r>
        <w:t>How to use the</w:t>
      </w:r>
      <w:r>
        <w:rPr>
          <w:spacing w:val="-8"/>
        </w:rPr>
        <w:t xml:space="preserve"> </w:t>
      </w:r>
      <w:r>
        <w:t>framework</w:t>
      </w:r>
    </w:p>
    <w:p w:rsidR="00366510" w:rsidRDefault="00801A7A">
      <w:pPr>
        <w:pStyle w:val="ListParagraph"/>
        <w:numPr>
          <w:ilvl w:val="1"/>
          <w:numId w:val="11"/>
        </w:numPr>
        <w:tabs>
          <w:tab w:val="left" w:pos="838"/>
        </w:tabs>
        <w:spacing w:before="128"/>
        <w:ind w:right="107"/>
        <w:rPr>
          <w:rFonts w:ascii="Arial" w:eastAsia="Arial" w:hAnsi="Arial" w:cs="Arial"/>
        </w:rPr>
      </w:pPr>
      <w:r>
        <w:rPr>
          <w:rFonts w:ascii="Arial"/>
        </w:rPr>
        <w:t>This framework can only be accessed by further competition, there is no facility for Direct</w:t>
      </w:r>
      <w:r>
        <w:rPr>
          <w:rFonts w:ascii="Arial"/>
          <w:spacing w:val="-6"/>
        </w:rPr>
        <w:t xml:space="preserve"> </w:t>
      </w:r>
      <w:r>
        <w:rPr>
          <w:rFonts w:ascii="Arial"/>
        </w:rPr>
        <w:t>Award</w:t>
      </w:r>
    </w:p>
    <w:p w:rsidR="00366510" w:rsidRDefault="00366510">
      <w:pPr>
        <w:spacing w:before="3"/>
        <w:rPr>
          <w:rFonts w:ascii="Arial" w:eastAsia="Arial" w:hAnsi="Arial" w:cs="Arial"/>
          <w:sz w:val="27"/>
          <w:szCs w:val="27"/>
        </w:rPr>
      </w:pPr>
    </w:p>
    <w:p w:rsidR="00366510" w:rsidRDefault="00801A7A">
      <w:pPr>
        <w:pStyle w:val="ListParagraph"/>
        <w:numPr>
          <w:ilvl w:val="1"/>
          <w:numId w:val="11"/>
        </w:numPr>
        <w:tabs>
          <w:tab w:val="left" w:pos="838"/>
        </w:tabs>
        <w:ind w:right="134"/>
        <w:rPr>
          <w:rFonts w:ascii="Arial" w:eastAsia="Arial" w:hAnsi="Arial" w:cs="Arial"/>
        </w:rPr>
      </w:pPr>
      <w:r>
        <w:rPr>
          <w:rFonts w:ascii="Arial"/>
        </w:rPr>
        <w:t>Customers must procure their requirements in accordance with the</w:t>
      </w:r>
      <w:r>
        <w:rPr>
          <w:rFonts w:ascii="Arial"/>
          <w:spacing w:val="-25"/>
        </w:rPr>
        <w:t xml:space="preserve"> </w:t>
      </w:r>
      <w:r>
        <w:rPr>
          <w:rFonts w:ascii="Arial"/>
        </w:rPr>
        <w:t>procedures in this guidance and the requirements of the procurement</w:t>
      </w:r>
      <w:r>
        <w:rPr>
          <w:rFonts w:ascii="Arial"/>
          <w:spacing w:val="-16"/>
        </w:rPr>
        <w:t xml:space="preserve"> </w:t>
      </w:r>
      <w:r>
        <w:rPr>
          <w:rFonts w:ascii="Arial"/>
        </w:rPr>
        <w:t>regulations.</w:t>
      </w:r>
    </w:p>
    <w:p w:rsidR="00366510" w:rsidRDefault="00366510">
      <w:pPr>
        <w:spacing w:before="5"/>
        <w:rPr>
          <w:rFonts w:ascii="Arial" w:eastAsia="Arial" w:hAnsi="Arial" w:cs="Arial"/>
          <w:sz w:val="32"/>
          <w:szCs w:val="32"/>
        </w:rPr>
      </w:pPr>
    </w:p>
    <w:p w:rsidR="00366510" w:rsidRDefault="00801A7A">
      <w:pPr>
        <w:pStyle w:val="ListParagraph"/>
        <w:numPr>
          <w:ilvl w:val="1"/>
          <w:numId w:val="11"/>
        </w:numPr>
        <w:tabs>
          <w:tab w:val="left" w:pos="838"/>
        </w:tabs>
        <w:rPr>
          <w:rFonts w:ascii="Arial" w:eastAsia="Arial" w:hAnsi="Arial" w:cs="Arial"/>
        </w:rPr>
      </w:pPr>
      <w:r>
        <w:rPr>
          <w:rFonts w:ascii="Arial"/>
        </w:rPr>
        <w:t>All customers must undertake the following</w:t>
      </w:r>
      <w:r>
        <w:rPr>
          <w:rFonts w:ascii="Arial"/>
          <w:spacing w:val="-14"/>
        </w:rPr>
        <w:t xml:space="preserve"> </w:t>
      </w:r>
      <w:r>
        <w:rPr>
          <w:rFonts w:ascii="Arial"/>
        </w:rPr>
        <w:t>steps:</w:t>
      </w:r>
    </w:p>
    <w:p w:rsidR="00366510" w:rsidRDefault="00801A7A">
      <w:pPr>
        <w:pStyle w:val="ListParagraph"/>
        <w:numPr>
          <w:ilvl w:val="2"/>
          <w:numId w:val="4"/>
        </w:numPr>
        <w:tabs>
          <w:tab w:val="left" w:pos="1558"/>
        </w:tabs>
        <w:spacing w:before="59"/>
        <w:rPr>
          <w:rFonts w:ascii="Arial" w:eastAsia="Arial" w:hAnsi="Arial" w:cs="Arial"/>
        </w:rPr>
      </w:pPr>
      <w:r>
        <w:rPr>
          <w:rFonts w:ascii="Arial"/>
        </w:rPr>
        <w:t>Review all guidance</w:t>
      </w:r>
      <w:r>
        <w:rPr>
          <w:rFonts w:ascii="Arial"/>
          <w:spacing w:val="-6"/>
        </w:rPr>
        <w:t xml:space="preserve"> </w:t>
      </w:r>
      <w:r>
        <w:rPr>
          <w:rFonts w:ascii="Arial"/>
        </w:rPr>
        <w:t>documentation</w:t>
      </w:r>
    </w:p>
    <w:p w:rsidR="00366510" w:rsidRDefault="00801A7A">
      <w:pPr>
        <w:pStyle w:val="ListParagraph"/>
        <w:numPr>
          <w:ilvl w:val="2"/>
          <w:numId w:val="4"/>
        </w:numPr>
        <w:tabs>
          <w:tab w:val="left" w:pos="1558"/>
        </w:tabs>
        <w:spacing w:before="62"/>
        <w:rPr>
          <w:rFonts w:ascii="Arial" w:eastAsia="Arial" w:hAnsi="Arial" w:cs="Arial"/>
        </w:rPr>
      </w:pPr>
      <w:r>
        <w:rPr>
          <w:rFonts w:ascii="Arial"/>
        </w:rPr>
        <w:t>Determine which Lot your requirement falls</w:t>
      </w:r>
      <w:r>
        <w:rPr>
          <w:rFonts w:ascii="Arial"/>
          <w:spacing w:val="-13"/>
        </w:rPr>
        <w:t xml:space="preserve"> </w:t>
      </w:r>
      <w:r>
        <w:rPr>
          <w:rFonts w:ascii="Arial"/>
        </w:rPr>
        <w:t>under.</w:t>
      </w:r>
    </w:p>
    <w:p w:rsidR="00366510" w:rsidRDefault="00366510">
      <w:pPr>
        <w:spacing w:before="5"/>
        <w:rPr>
          <w:rFonts w:ascii="Arial" w:eastAsia="Arial" w:hAnsi="Arial" w:cs="Arial"/>
          <w:sz w:val="32"/>
          <w:szCs w:val="32"/>
        </w:rPr>
      </w:pPr>
    </w:p>
    <w:p w:rsidR="00366510" w:rsidRDefault="00801A7A">
      <w:pPr>
        <w:pStyle w:val="ListParagraph"/>
        <w:numPr>
          <w:ilvl w:val="1"/>
          <w:numId w:val="3"/>
        </w:numPr>
        <w:tabs>
          <w:tab w:val="left" w:pos="838"/>
        </w:tabs>
        <w:ind w:right="556"/>
        <w:rPr>
          <w:rFonts w:ascii="Arial" w:eastAsia="Arial" w:hAnsi="Arial" w:cs="Arial"/>
        </w:rPr>
      </w:pPr>
      <w:r>
        <w:rPr>
          <w:rFonts w:ascii="Arial"/>
        </w:rPr>
        <w:t>Prior to conducting the further competition we advise that you consider the following:</w:t>
      </w:r>
    </w:p>
    <w:p w:rsidR="00366510" w:rsidRDefault="00801A7A">
      <w:pPr>
        <w:pStyle w:val="ListParagraph"/>
        <w:numPr>
          <w:ilvl w:val="2"/>
          <w:numId w:val="3"/>
        </w:numPr>
        <w:tabs>
          <w:tab w:val="left" w:pos="1558"/>
        </w:tabs>
        <w:spacing w:before="73"/>
        <w:ind w:right="561"/>
        <w:rPr>
          <w:rFonts w:ascii="Arial" w:eastAsia="Arial" w:hAnsi="Arial" w:cs="Arial"/>
        </w:rPr>
      </w:pPr>
      <w:r>
        <w:rPr>
          <w:rFonts w:ascii="Arial"/>
        </w:rPr>
        <w:t>Whether you need to form a project team and the most</w:t>
      </w:r>
      <w:r>
        <w:rPr>
          <w:rFonts w:ascii="Arial"/>
          <w:spacing w:val="-20"/>
        </w:rPr>
        <w:t xml:space="preserve"> </w:t>
      </w:r>
      <w:r>
        <w:rPr>
          <w:rFonts w:ascii="Arial"/>
        </w:rPr>
        <w:t>appropriate person to lead</w:t>
      </w:r>
      <w:r>
        <w:rPr>
          <w:rFonts w:ascii="Arial"/>
          <w:spacing w:val="-3"/>
        </w:rPr>
        <w:t xml:space="preserve"> </w:t>
      </w:r>
      <w:r>
        <w:rPr>
          <w:rFonts w:ascii="Arial"/>
        </w:rPr>
        <w:t>it;</w:t>
      </w:r>
    </w:p>
    <w:p w:rsidR="00366510" w:rsidRDefault="00801A7A">
      <w:pPr>
        <w:pStyle w:val="ListParagraph"/>
        <w:numPr>
          <w:ilvl w:val="2"/>
          <w:numId w:val="3"/>
        </w:numPr>
        <w:tabs>
          <w:tab w:val="left" w:pos="1558"/>
        </w:tabs>
        <w:spacing w:before="73"/>
        <w:rPr>
          <w:rFonts w:ascii="Arial" w:eastAsia="Arial" w:hAnsi="Arial" w:cs="Arial"/>
        </w:rPr>
      </w:pPr>
      <w:r>
        <w:rPr>
          <w:rFonts w:ascii="Arial"/>
        </w:rPr>
        <w:t>The formation of a stakeholder group to formulate</w:t>
      </w:r>
      <w:r>
        <w:rPr>
          <w:rFonts w:ascii="Arial"/>
          <w:spacing w:val="-22"/>
        </w:rPr>
        <w:t xml:space="preserve"> </w:t>
      </w:r>
      <w:r>
        <w:rPr>
          <w:rFonts w:ascii="Arial"/>
        </w:rPr>
        <w:t>requirements</w:t>
      </w:r>
    </w:p>
    <w:p w:rsidR="00366510" w:rsidRDefault="00801A7A">
      <w:pPr>
        <w:pStyle w:val="ListParagraph"/>
        <w:numPr>
          <w:ilvl w:val="2"/>
          <w:numId w:val="3"/>
        </w:numPr>
        <w:tabs>
          <w:tab w:val="left" w:pos="1558"/>
        </w:tabs>
        <w:spacing w:before="76"/>
        <w:ind w:right="372"/>
        <w:rPr>
          <w:rFonts w:ascii="Arial" w:eastAsia="Arial" w:hAnsi="Arial" w:cs="Arial"/>
        </w:rPr>
      </w:pPr>
      <w:r>
        <w:rPr>
          <w:rFonts w:ascii="Arial"/>
        </w:rPr>
        <w:t>Identification of specific resource to support the various stages of the project including data gathering, drafting of the statement of requirements and bid evaluation;</w:t>
      </w:r>
      <w:r>
        <w:rPr>
          <w:rFonts w:ascii="Arial"/>
          <w:spacing w:val="-8"/>
        </w:rPr>
        <w:t xml:space="preserve"> </w:t>
      </w:r>
      <w:r>
        <w:rPr>
          <w:rFonts w:ascii="Arial"/>
        </w:rPr>
        <w:t>and</w:t>
      </w:r>
    </w:p>
    <w:p w:rsidR="00366510" w:rsidRDefault="00801A7A">
      <w:pPr>
        <w:pStyle w:val="ListParagraph"/>
        <w:numPr>
          <w:ilvl w:val="2"/>
          <w:numId w:val="3"/>
        </w:numPr>
        <w:tabs>
          <w:tab w:val="left" w:pos="1558"/>
        </w:tabs>
        <w:spacing w:before="73"/>
        <w:rPr>
          <w:rFonts w:ascii="Arial" w:eastAsia="Arial" w:hAnsi="Arial" w:cs="Arial"/>
        </w:rPr>
      </w:pPr>
      <w:r>
        <w:rPr>
          <w:rFonts w:ascii="Arial"/>
        </w:rPr>
        <w:t>Who will approve the award once proposals have been</w:t>
      </w:r>
      <w:r>
        <w:rPr>
          <w:rFonts w:ascii="Arial"/>
          <w:spacing w:val="-12"/>
        </w:rPr>
        <w:t xml:space="preserve"> </w:t>
      </w:r>
      <w:proofErr w:type="gramStart"/>
      <w:r>
        <w:rPr>
          <w:rFonts w:ascii="Arial"/>
        </w:rPr>
        <w:t>evaluated.</w:t>
      </w:r>
      <w:proofErr w:type="gramEnd"/>
    </w:p>
    <w:p w:rsidR="00366510" w:rsidRDefault="00366510">
      <w:pPr>
        <w:spacing w:before="6"/>
        <w:rPr>
          <w:rFonts w:ascii="Arial" w:eastAsia="Arial" w:hAnsi="Arial" w:cs="Arial"/>
          <w:sz w:val="32"/>
          <w:szCs w:val="32"/>
        </w:rPr>
      </w:pPr>
    </w:p>
    <w:p w:rsidR="00366510" w:rsidRDefault="00801A7A">
      <w:pPr>
        <w:pStyle w:val="ListParagraph"/>
        <w:numPr>
          <w:ilvl w:val="1"/>
          <w:numId w:val="3"/>
        </w:numPr>
        <w:tabs>
          <w:tab w:val="left" w:pos="838"/>
        </w:tabs>
        <w:rPr>
          <w:rFonts w:ascii="Arial" w:eastAsia="Arial" w:hAnsi="Arial" w:cs="Arial"/>
        </w:rPr>
      </w:pPr>
      <w:r>
        <w:rPr>
          <w:rFonts w:ascii="Arial"/>
        </w:rPr>
        <w:t>Further Competition Guidance can be found at Annex</w:t>
      </w:r>
      <w:r>
        <w:rPr>
          <w:rFonts w:ascii="Arial"/>
          <w:spacing w:val="-17"/>
        </w:rPr>
        <w:t xml:space="preserve"> </w:t>
      </w:r>
      <w:r>
        <w:rPr>
          <w:rFonts w:ascii="Arial"/>
        </w:rPr>
        <w:t>2.</w:t>
      </w:r>
    </w:p>
    <w:p w:rsidR="00366510" w:rsidRDefault="00366510">
      <w:pPr>
        <w:rPr>
          <w:rFonts w:ascii="Arial" w:eastAsia="Arial" w:hAnsi="Arial" w:cs="Arial"/>
        </w:rPr>
        <w:sectPr w:rsidR="00366510">
          <w:pgSz w:w="11910" w:h="16850"/>
          <w:pgMar w:top="1600" w:right="1600" w:bottom="820" w:left="1680" w:header="0" w:footer="636" w:gutter="0"/>
          <w:cols w:space="720"/>
        </w:sectPr>
      </w:pPr>
    </w:p>
    <w:p w:rsidR="00366510" w:rsidRDefault="00801A7A">
      <w:pPr>
        <w:pStyle w:val="Heading1"/>
        <w:numPr>
          <w:ilvl w:val="0"/>
          <w:numId w:val="11"/>
        </w:numPr>
        <w:tabs>
          <w:tab w:val="left" w:pos="838"/>
        </w:tabs>
        <w:spacing w:before="147"/>
        <w:jc w:val="left"/>
        <w:rPr>
          <w:b w:val="0"/>
          <w:bCs w:val="0"/>
        </w:rPr>
      </w:pPr>
      <w:r>
        <w:lastRenderedPageBreak/>
        <w:t>Timescales</w:t>
      </w:r>
    </w:p>
    <w:p w:rsidR="00366510" w:rsidRDefault="00366510">
      <w:pPr>
        <w:rPr>
          <w:rFonts w:ascii="Arial" w:eastAsia="Arial" w:hAnsi="Arial" w:cs="Arial"/>
          <w:b/>
          <w:bCs/>
        </w:rPr>
      </w:pPr>
    </w:p>
    <w:p w:rsidR="00366510" w:rsidRDefault="00366510">
      <w:pPr>
        <w:spacing w:before="7"/>
        <w:rPr>
          <w:rFonts w:ascii="Arial" w:eastAsia="Arial" w:hAnsi="Arial" w:cs="Arial"/>
          <w:b/>
          <w:bCs/>
          <w:sz w:val="28"/>
          <w:szCs w:val="28"/>
        </w:rPr>
      </w:pPr>
    </w:p>
    <w:p w:rsidR="00366510" w:rsidRDefault="00801A7A">
      <w:pPr>
        <w:pStyle w:val="BodyText"/>
        <w:ind w:left="118" w:right="796"/>
      </w:pPr>
      <w:r>
        <w:t>It is important that you allow suppliers sufficient time to respond to your further competition.</w:t>
      </w:r>
    </w:p>
    <w:p w:rsidR="00366510" w:rsidRDefault="00366510">
      <w:pPr>
        <w:spacing w:before="3"/>
        <w:rPr>
          <w:rFonts w:ascii="Arial" w:eastAsia="Arial" w:hAnsi="Arial" w:cs="Arial"/>
          <w:sz w:val="17"/>
          <w:szCs w:val="17"/>
        </w:rPr>
      </w:pPr>
    </w:p>
    <w:p w:rsidR="00366510" w:rsidRDefault="00801A7A">
      <w:pPr>
        <w:pStyle w:val="BodyText"/>
        <w:ind w:left="118" w:right="1154"/>
        <w:jc w:val="both"/>
      </w:pPr>
      <w:r>
        <w:t>In all instances it is imperative that the Customer provides early visibility and engagement with Potential Providers where appropriate, considering the need for an NDA as appropriate. You may wish to have a supplier day where all relevant suppliers are invited to a forum where you will outline your requirements to get any</w:t>
      </w:r>
      <w:r>
        <w:rPr>
          <w:spacing w:val="-27"/>
        </w:rPr>
        <w:t xml:space="preserve"> </w:t>
      </w:r>
      <w:r>
        <w:t>feedback.</w:t>
      </w:r>
    </w:p>
    <w:p w:rsidR="00366510" w:rsidRDefault="00366510">
      <w:pPr>
        <w:rPr>
          <w:rFonts w:ascii="Arial" w:eastAsia="Arial" w:hAnsi="Arial" w:cs="Arial"/>
        </w:rPr>
      </w:pPr>
    </w:p>
    <w:p w:rsidR="00366510" w:rsidRDefault="00366510">
      <w:pPr>
        <w:rPr>
          <w:rFonts w:ascii="Arial" w:eastAsia="Arial" w:hAnsi="Arial" w:cs="Arial"/>
        </w:rPr>
      </w:pPr>
    </w:p>
    <w:p w:rsidR="00366510" w:rsidRDefault="00366510">
      <w:pPr>
        <w:spacing w:before="1"/>
        <w:rPr>
          <w:rFonts w:ascii="Arial" w:eastAsia="Arial" w:hAnsi="Arial" w:cs="Arial"/>
          <w:sz w:val="28"/>
          <w:szCs w:val="28"/>
        </w:rPr>
      </w:pPr>
    </w:p>
    <w:p w:rsidR="00366510" w:rsidRDefault="00801A7A">
      <w:pPr>
        <w:pStyle w:val="Heading1"/>
        <w:numPr>
          <w:ilvl w:val="0"/>
          <w:numId w:val="2"/>
        </w:numPr>
        <w:tabs>
          <w:tab w:val="left" w:pos="598"/>
        </w:tabs>
        <w:rPr>
          <w:b w:val="0"/>
          <w:bCs w:val="0"/>
        </w:rPr>
      </w:pPr>
      <w:r>
        <w:t>Awards</w:t>
      </w:r>
      <w:r>
        <w:rPr>
          <w:spacing w:val="-3"/>
        </w:rPr>
        <w:t xml:space="preserve"> </w:t>
      </w:r>
      <w:r>
        <w:t>options</w:t>
      </w:r>
    </w:p>
    <w:p w:rsidR="00366510" w:rsidRDefault="00801A7A">
      <w:pPr>
        <w:pStyle w:val="BodyText"/>
        <w:spacing w:before="129"/>
        <w:ind w:left="118" w:right="796"/>
      </w:pPr>
      <w:r>
        <w:t>All Lots must be competed, there is no facility under the framework for direct</w:t>
      </w:r>
      <w:r>
        <w:rPr>
          <w:spacing w:val="-22"/>
        </w:rPr>
        <w:t xml:space="preserve"> </w:t>
      </w:r>
      <w:r>
        <w:t>award.</w:t>
      </w:r>
    </w:p>
    <w:p w:rsidR="00366510" w:rsidRDefault="00366510">
      <w:pPr>
        <w:rPr>
          <w:rFonts w:ascii="Arial" w:eastAsia="Arial" w:hAnsi="Arial" w:cs="Arial"/>
        </w:rPr>
      </w:pPr>
    </w:p>
    <w:p w:rsidR="00366510" w:rsidRDefault="00366510">
      <w:pPr>
        <w:spacing w:before="9"/>
        <w:rPr>
          <w:rFonts w:ascii="Arial" w:eastAsia="Arial" w:hAnsi="Arial" w:cs="Arial"/>
          <w:sz w:val="21"/>
          <w:szCs w:val="21"/>
        </w:rPr>
      </w:pPr>
    </w:p>
    <w:p w:rsidR="00366510" w:rsidRDefault="00801A7A">
      <w:pPr>
        <w:pStyle w:val="Heading1"/>
        <w:numPr>
          <w:ilvl w:val="0"/>
          <w:numId w:val="2"/>
        </w:numPr>
        <w:tabs>
          <w:tab w:val="left" w:pos="838"/>
        </w:tabs>
        <w:ind w:left="838" w:hanging="720"/>
        <w:rPr>
          <w:b w:val="0"/>
          <w:bCs w:val="0"/>
        </w:rPr>
      </w:pPr>
      <w:r>
        <w:t>Procurement routes and</w:t>
      </w:r>
      <w:r>
        <w:rPr>
          <w:spacing w:val="-4"/>
        </w:rPr>
        <w:t xml:space="preserve"> </w:t>
      </w:r>
      <w:r>
        <w:t>tools</w:t>
      </w:r>
    </w:p>
    <w:p w:rsidR="00366510" w:rsidRDefault="00801A7A">
      <w:pPr>
        <w:pStyle w:val="BodyText"/>
        <w:spacing w:before="128"/>
        <w:ind w:left="118" w:right="168"/>
      </w:pPr>
      <w:r>
        <w:t xml:space="preserve">When conducting a further competition you are able to </w:t>
      </w:r>
      <w:proofErr w:type="spellStart"/>
      <w:r>
        <w:t>utilise</w:t>
      </w:r>
      <w:proofErr w:type="spellEnd"/>
      <w:r>
        <w:t xml:space="preserve"> the CCS eSourcing tool. This is a free online procurement tool to help you manage your further competitions, creating a clear audit trail, and supporting the delivery the further competition in line with the EU regulation. Further information and access to the eSourcing tool can be found</w:t>
      </w:r>
      <w:r>
        <w:rPr>
          <w:spacing w:val="-15"/>
        </w:rPr>
        <w:t xml:space="preserve"> </w:t>
      </w:r>
      <w:hyperlink r:id="rId15">
        <w:r>
          <w:rPr>
            <w:color w:val="0000FF"/>
            <w:u w:val="single" w:color="0000FF"/>
          </w:rPr>
          <w:t>here</w:t>
        </w:r>
      </w:hyperlink>
      <w:r>
        <w:t>.</w:t>
      </w:r>
    </w:p>
    <w:p w:rsidR="00366510" w:rsidRDefault="00366510">
      <w:pPr>
        <w:spacing w:before="4"/>
        <w:rPr>
          <w:rFonts w:ascii="Arial" w:eastAsia="Arial" w:hAnsi="Arial" w:cs="Arial"/>
          <w:sz w:val="26"/>
          <w:szCs w:val="26"/>
        </w:rPr>
      </w:pPr>
    </w:p>
    <w:p w:rsidR="00366510" w:rsidRDefault="00801A7A">
      <w:pPr>
        <w:pStyle w:val="Heading1"/>
        <w:numPr>
          <w:ilvl w:val="0"/>
          <w:numId w:val="2"/>
        </w:numPr>
        <w:tabs>
          <w:tab w:val="left" w:pos="838"/>
        </w:tabs>
        <w:spacing w:before="72"/>
        <w:ind w:left="838" w:hanging="720"/>
        <w:rPr>
          <w:b w:val="0"/>
          <w:bCs w:val="0"/>
        </w:rPr>
      </w:pPr>
      <w:r>
        <w:t>Award</w:t>
      </w:r>
      <w:r>
        <w:rPr>
          <w:spacing w:val="-1"/>
        </w:rPr>
        <w:t xml:space="preserve"> </w:t>
      </w:r>
      <w:r>
        <w:t>Criteria</w:t>
      </w:r>
    </w:p>
    <w:p w:rsidR="00366510" w:rsidRDefault="00801A7A">
      <w:pPr>
        <w:pStyle w:val="BodyText"/>
        <w:spacing w:before="128"/>
        <w:ind w:left="118" w:right="95"/>
      </w:pPr>
      <w:r>
        <w:t>Customers should award on the basis of most economically advantageous tender, the weightings for further competition</w:t>
      </w:r>
      <w:r>
        <w:rPr>
          <w:spacing w:val="-12"/>
        </w:rPr>
        <w:t xml:space="preserve"> </w:t>
      </w:r>
      <w:r>
        <w:t>are:</w:t>
      </w:r>
    </w:p>
    <w:p w:rsidR="00366510" w:rsidRDefault="00366510">
      <w:pPr>
        <w:spacing w:before="2"/>
        <w:rPr>
          <w:rFonts w:ascii="Arial" w:eastAsia="Arial" w:hAnsi="Arial" w:cs="Arial"/>
        </w:rPr>
      </w:pPr>
    </w:p>
    <w:tbl>
      <w:tblPr>
        <w:tblW w:w="0" w:type="auto"/>
        <w:tblInd w:w="226" w:type="dxa"/>
        <w:tblLayout w:type="fixed"/>
        <w:tblCellMar>
          <w:left w:w="0" w:type="dxa"/>
          <w:right w:w="0" w:type="dxa"/>
        </w:tblCellMar>
        <w:tblLook w:val="01E0" w:firstRow="1" w:lastRow="1" w:firstColumn="1" w:lastColumn="1" w:noHBand="0" w:noVBand="0"/>
      </w:tblPr>
      <w:tblGrid>
        <w:gridCol w:w="1687"/>
        <w:gridCol w:w="3776"/>
        <w:gridCol w:w="2830"/>
      </w:tblGrid>
      <w:tr w:rsidR="00366510">
        <w:trPr>
          <w:trHeight w:hRule="exact" w:val="995"/>
        </w:trPr>
        <w:tc>
          <w:tcPr>
            <w:tcW w:w="1687" w:type="dxa"/>
            <w:tcBorders>
              <w:top w:val="single" w:sz="4" w:space="0" w:color="000000"/>
              <w:left w:val="single" w:sz="4" w:space="0" w:color="000000"/>
              <w:bottom w:val="single" w:sz="4" w:space="0" w:color="000000"/>
              <w:right w:val="single" w:sz="4" w:space="0" w:color="000000"/>
            </w:tcBorders>
            <w:shd w:val="clear" w:color="auto" w:fill="EDEBE0"/>
          </w:tcPr>
          <w:p w:rsidR="00366510" w:rsidRDefault="00366510">
            <w:pPr>
              <w:pStyle w:val="TableParagraph"/>
              <w:spacing w:before="6"/>
              <w:rPr>
                <w:rFonts w:ascii="Arial" w:eastAsia="Arial" w:hAnsi="Arial" w:cs="Arial"/>
                <w:sz w:val="20"/>
                <w:szCs w:val="20"/>
              </w:rPr>
            </w:pPr>
          </w:p>
          <w:p w:rsidR="00366510" w:rsidRDefault="00801A7A">
            <w:pPr>
              <w:pStyle w:val="TableParagraph"/>
              <w:ind w:left="244" w:right="598"/>
              <w:rPr>
                <w:rFonts w:ascii="Arial" w:eastAsia="Arial" w:hAnsi="Arial" w:cs="Arial"/>
              </w:rPr>
            </w:pPr>
            <w:r>
              <w:rPr>
                <w:rFonts w:ascii="Arial"/>
                <w:b/>
              </w:rPr>
              <w:t xml:space="preserve">Criteria </w:t>
            </w:r>
            <w:r>
              <w:rPr>
                <w:rFonts w:ascii="Arial"/>
                <w:b/>
                <w:spacing w:val="-1"/>
              </w:rPr>
              <w:t>Number</w:t>
            </w:r>
          </w:p>
        </w:tc>
        <w:tc>
          <w:tcPr>
            <w:tcW w:w="3776" w:type="dxa"/>
            <w:tcBorders>
              <w:top w:val="single" w:sz="4" w:space="0" w:color="000000"/>
              <w:left w:val="single" w:sz="4" w:space="0" w:color="000000"/>
              <w:bottom w:val="single" w:sz="4" w:space="0" w:color="000000"/>
              <w:right w:val="single" w:sz="4" w:space="0" w:color="000000"/>
            </w:tcBorders>
            <w:shd w:val="clear" w:color="auto" w:fill="EDEBE0"/>
          </w:tcPr>
          <w:p w:rsidR="00366510" w:rsidRDefault="00366510">
            <w:pPr>
              <w:pStyle w:val="TableParagraph"/>
              <w:spacing w:before="6"/>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b/>
              </w:rPr>
              <w:t>Criteria</w:t>
            </w:r>
          </w:p>
        </w:tc>
        <w:tc>
          <w:tcPr>
            <w:tcW w:w="2830" w:type="dxa"/>
            <w:tcBorders>
              <w:top w:val="single" w:sz="4" w:space="0" w:color="000000"/>
              <w:left w:val="single" w:sz="4" w:space="0" w:color="000000"/>
              <w:bottom w:val="single" w:sz="4" w:space="0" w:color="000000"/>
              <w:right w:val="single" w:sz="4" w:space="0" w:color="000000"/>
            </w:tcBorders>
            <w:shd w:val="clear" w:color="auto" w:fill="EDEBE0"/>
          </w:tcPr>
          <w:p w:rsidR="00366510" w:rsidRDefault="00366510">
            <w:pPr>
              <w:pStyle w:val="TableParagraph"/>
              <w:spacing w:before="6"/>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b/>
              </w:rPr>
              <w:t>Percentage</w:t>
            </w:r>
            <w:r>
              <w:rPr>
                <w:rFonts w:ascii="Arial"/>
                <w:b/>
                <w:spacing w:val="-4"/>
              </w:rPr>
              <w:t xml:space="preserve"> </w:t>
            </w:r>
            <w:r>
              <w:rPr>
                <w:rFonts w:ascii="Arial"/>
                <w:b/>
              </w:rPr>
              <w:t>Weightings</w:t>
            </w:r>
          </w:p>
        </w:tc>
      </w:tr>
      <w:tr w:rsidR="00366510">
        <w:trPr>
          <w:trHeight w:hRule="exact" w:val="624"/>
        </w:trPr>
        <w:tc>
          <w:tcPr>
            <w:tcW w:w="1687"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10"/>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A</w:t>
            </w:r>
          </w:p>
        </w:tc>
        <w:tc>
          <w:tcPr>
            <w:tcW w:w="3776"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10"/>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Quality</w:t>
            </w:r>
          </w:p>
        </w:tc>
        <w:tc>
          <w:tcPr>
            <w:tcW w:w="2830"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10"/>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30-70%</w:t>
            </w:r>
          </w:p>
        </w:tc>
      </w:tr>
      <w:tr w:rsidR="00366510">
        <w:trPr>
          <w:trHeight w:hRule="exact" w:val="624"/>
        </w:trPr>
        <w:tc>
          <w:tcPr>
            <w:tcW w:w="1687"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8"/>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E</w:t>
            </w:r>
          </w:p>
        </w:tc>
        <w:tc>
          <w:tcPr>
            <w:tcW w:w="3776"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8"/>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Price</w:t>
            </w:r>
          </w:p>
        </w:tc>
        <w:tc>
          <w:tcPr>
            <w:tcW w:w="2830" w:type="dxa"/>
            <w:tcBorders>
              <w:top w:val="single" w:sz="4" w:space="0" w:color="000000"/>
              <w:left w:val="single" w:sz="4" w:space="0" w:color="000000"/>
              <w:bottom w:val="single" w:sz="4" w:space="0" w:color="000000"/>
              <w:right w:val="single" w:sz="4" w:space="0" w:color="000000"/>
            </w:tcBorders>
          </w:tcPr>
          <w:p w:rsidR="00366510" w:rsidRDefault="00366510">
            <w:pPr>
              <w:pStyle w:val="TableParagraph"/>
              <w:spacing w:before="8"/>
              <w:rPr>
                <w:rFonts w:ascii="Arial" w:eastAsia="Arial" w:hAnsi="Arial" w:cs="Arial"/>
                <w:sz w:val="20"/>
                <w:szCs w:val="20"/>
              </w:rPr>
            </w:pPr>
          </w:p>
          <w:p w:rsidR="00366510" w:rsidRDefault="00801A7A">
            <w:pPr>
              <w:pStyle w:val="TableParagraph"/>
              <w:ind w:left="244"/>
              <w:rPr>
                <w:rFonts w:ascii="Arial" w:eastAsia="Arial" w:hAnsi="Arial" w:cs="Arial"/>
              </w:rPr>
            </w:pPr>
            <w:r>
              <w:rPr>
                <w:rFonts w:ascii="Arial"/>
              </w:rPr>
              <w:t>70-30%</w:t>
            </w:r>
          </w:p>
        </w:tc>
      </w:tr>
    </w:tbl>
    <w:p w:rsidR="00366510" w:rsidRDefault="00366510">
      <w:pPr>
        <w:spacing w:before="5"/>
        <w:rPr>
          <w:rFonts w:ascii="Arial" w:eastAsia="Arial" w:hAnsi="Arial" w:cs="Arial"/>
          <w:sz w:val="26"/>
          <w:szCs w:val="26"/>
        </w:rPr>
      </w:pPr>
    </w:p>
    <w:p w:rsidR="00366510" w:rsidRDefault="00801A7A">
      <w:pPr>
        <w:pStyle w:val="BodyText"/>
        <w:spacing w:before="72"/>
        <w:ind w:left="118"/>
        <w:jc w:val="both"/>
      </w:pPr>
      <w:r>
        <w:t>Please see further competition guidance notes at Annex</w:t>
      </w:r>
      <w:r>
        <w:rPr>
          <w:spacing w:val="-15"/>
        </w:rPr>
        <w:t xml:space="preserve"> </w:t>
      </w:r>
      <w:r>
        <w:t>2</w:t>
      </w:r>
    </w:p>
    <w:p w:rsidR="00366510" w:rsidRDefault="00366510">
      <w:pPr>
        <w:rPr>
          <w:rFonts w:ascii="Arial" w:eastAsia="Arial" w:hAnsi="Arial" w:cs="Arial"/>
        </w:rPr>
      </w:pPr>
    </w:p>
    <w:p w:rsidR="00366510" w:rsidRDefault="00366510">
      <w:pPr>
        <w:spacing w:before="9"/>
        <w:rPr>
          <w:rFonts w:ascii="Arial" w:eastAsia="Arial" w:hAnsi="Arial" w:cs="Arial"/>
          <w:sz w:val="21"/>
          <w:szCs w:val="21"/>
        </w:rPr>
      </w:pPr>
    </w:p>
    <w:p w:rsidR="00366510" w:rsidRDefault="00801A7A">
      <w:pPr>
        <w:pStyle w:val="Heading1"/>
        <w:numPr>
          <w:ilvl w:val="0"/>
          <w:numId w:val="1"/>
        </w:numPr>
        <w:tabs>
          <w:tab w:val="left" w:pos="838"/>
        </w:tabs>
        <w:jc w:val="both"/>
        <w:rPr>
          <w:b w:val="0"/>
          <w:bCs w:val="0"/>
        </w:rPr>
      </w:pPr>
      <w:proofErr w:type="spellStart"/>
      <w:r>
        <w:t>Finalising</w:t>
      </w:r>
      <w:proofErr w:type="spellEnd"/>
      <w:r>
        <w:t xml:space="preserve"> the call</w:t>
      </w:r>
      <w:r>
        <w:rPr>
          <w:spacing w:val="-4"/>
        </w:rPr>
        <w:t xml:space="preserve"> </w:t>
      </w:r>
      <w:r>
        <w:t>off</w:t>
      </w:r>
    </w:p>
    <w:p w:rsidR="00366510" w:rsidRDefault="00801A7A">
      <w:pPr>
        <w:pStyle w:val="BodyText"/>
        <w:spacing w:before="128"/>
        <w:ind w:left="118" w:right="1152"/>
        <w:jc w:val="both"/>
      </w:pPr>
      <w:r>
        <w:t>Although the standstill waiting period does not specifically apply to the award of a contract under a framework, it is good practice to apply a waiting period between notifying an award decision and entering into the contract. Therefore we advise customers run a 10 day standstill</w:t>
      </w:r>
      <w:r>
        <w:rPr>
          <w:spacing w:val="-9"/>
        </w:rPr>
        <w:t xml:space="preserve"> </w:t>
      </w:r>
      <w:r>
        <w:t>period.</w:t>
      </w:r>
    </w:p>
    <w:p w:rsidR="00366510" w:rsidRDefault="00801A7A">
      <w:pPr>
        <w:pStyle w:val="BodyText"/>
        <w:spacing w:before="1"/>
        <w:ind w:left="118" w:right="1154"/>
        <w:jc w:val="both"/>
      </w:pPr>
      <w:r>
        <w:t xml:space="preserve">If doing this, customers should send an intention to award letter to all suppliers that submitted a tender. These letters should provide </w:t>
      </w:r>
      <w:proofErr w:type="gramStart"/>
      <w:r>
        <w:t>a debrief</w:t>
      </w:r>
      <w:proofErr w:type="gramEnd"/>
      <w:r>
        <w:t xml:space="preserve"> of the scores awarded for each weighted criteria compared to the potential successful providers, and a rationale for each score. The rationale/scoring should be objective and in line with the further competition</w:t>
      </w:r>
      <w:r>
        <w:rPr>
          <w:spacing w:val="-8"/>
        </w:rPr>
        <w:t xml:space="preserve"> </w:t>
      </w:r>
      <w:r>
        <w:t>documentation.</w:t>
      </w:r>
    </w:p>
    <w:p w:rsidR="00366510" w:rsidRDefault="00366510">
      <w:pPr>
        <w:jc w:val="both"/>
        <w:sectPr w:rsidR="00366510">
          <w:pgSz w:w="11910" w:h="16850"/>
          <w:pgMar w:top="1600" w:right="540" w:bottom="820" w:left="1680" w:header="0" w:footer="636" w:gutter="0"/>
          <w:cols w:space="720"/>
        </w:sectPr>
      </w:pPr>
    </w:p>
    <w:p w:rsidR="00366510" w:rsidRDefault="00801A7A">
      <w:pPr>
        <w:pStyle w:val="BodyText"/>
        <w:spacing w:before="57"/>
        <w:ind w:left="118" w:right="1154"/>
        <w:jc w:val="both"/>
      </w:pPr>
      <w:r>
        <w:lastRenderedPageBreak/>
        <w:t xml:space="preserve">Once the 10 day standstill period is complete, without challenge, customers must instruct the supplier. This should be done by completing the Letter of Appointment including Call </w:t>
      </w:r>
      <w:proofErr w:type="gramStart"/>
      <w:r>
        <w:t>Off</w:t>
      </w:r>
      <w:proofErr w:type="gramEnd"/>
      <w:r>
        <w:t xml:space="preserve"> Order Form and terms and</w:t>
      </w:r>
      <w:r>
        <w:rPr>
          <w:spacing w:val="-17"/>
        </w:rPr>
        <w:t xml:space="preserve"> </w:t>
      </w:r>
      <w:r>
        <w:t>conditions.</w:t>
      </w:r>
    </w:p>
    <w:p w:rsidR="00366510" w:rsidRDefault="00366510">
      <w:pPr>
        <w:rPr>
          <w:rFonts w:ascii="Arial" w:eastAsia="Arial" w:hAnsi="Arial" w:cs="Arial"/>
        </w:rPr>
      </w:pPr>
    </w:p>
    <w:p w:rsidR="00366510" w:rsidRDefault="00366510">
      <w:pPr>
        <w:spacing w:before="10"/>
        <w:rPr>
          <w:rFonts w:ascii="Arial" w:eastAsia="Arial" w:hAnsi="Arial" w:cs="Arial"/>
          <w:sz w:val="20"/>
          <w:szCs w:val="20"/>
        </w:rPr>
      </w:pPr>
    </w:p>
    <w:p w:rsidR="00366510" w:rsidRDefault="00801A7A">
      <w:pPr>
        <w:pStyle w:val="BodyText"/>
        <w:ind w:left="118" w:right="1160"/>
        <w:jc w:val="both"/>
      </w:pPr>
      <w:r>
        <w:t>The order form captures essential details relating to the specific contract, in effect providing a summary, as well as being the document for putting the contract in place. The parties enter into the call-off agreement by signing the order</w:t>
      </w:r>
      <w:r>
        <w:rPr>
          <w:spacing w:val="-19"/>
        </w:rPr>
        <w:t xml:space="preserve"> </w:t>
      </w:r>
      <w:r>
        <w:t>form.</w:t>
      </w:r>
    </w:p>
    <w:p w:rsidR="00366510" w:rsidRDefault="00366510">
      <w:pPr>
        <w:rPr>
          <w:rFonts w:ascii="Arial" w:eastAsia="Arial" w:hAnsi="Arial" w:cs="Arial"/>
        </w:rPr>
      </w:pPr>
    </w:p>
    <w:p w:rsidR="00366510" w:rsidRDefault="00366510">
      <w:pPr>
        <w:rPr>
          <w:rFonts w:ascii="Arial" w:eastAsia="Arial" w:hAnsi="Arial" w:cs="Arial"/>
        </w:rPr>
      </w:pPr>
    </w:p>
    <w:p w:rsidR="00366510" w:rsidRDefault="00366510">
      <w:pPr>
        <w:spacing w:before="10"/>
        <w:rPr>
          <w:rFonts w:ascii="Arial" w:eastAsia="Arial" w:hAnsi="Arial" w:cs="Arial"/>
          <w:sz w:val="21"/>
          <w:szCs w:val="21"/>
        </w:rPr>
      </w:pPr>
    </w:p>
    <w:p w:rsidR="00366510" w:rsidRDefault="00801A7A">
      <w:pPr>
        <w:pStyle w:val="Heading1"/>
        <w:numPr>
          <w:ilvl w:val="0"/>
          <w:numId w:val="1"/>
        </w:numPr>
        <w:tabs>
          <w:tab w:val="left" w:pos="838"/>
        </w:tabs>
        <w:jc w:val="both"/>
        <w:rPr>
          <w:b w:val="0"/>
          <w:bCs w:val="0"/>
        </w:rPr>
      </w:pPr>
      <w:r>
        <w:t>Terms &amp;</w:t>
      </w:r>
      <w:r>
        <w:rPr>
          <w:spacing w:val="-4"/>
        </w:rPr>
        <w:t xml:space="preserve"> </w:t>
      </w:r>
      <w:r>
        <w:t>Conditions</w:t>
      </w:r>
    </w:p>
    <w:p w:rsidR="00366510" w:rsidRDefault="00366510">
      <w:pPr>
        <w:spacing w:before="1"/>
        <w:rPr>
          <w:rFonts w:ascii="Arial" w:eastAsia="Arial" w:hAnsi="Arial" w:cs="Arial"/>
          <w:b/>
          <w:bCs/>
          <w:sz w:val="32"/>
          <w:szCs w:val="32"/>
        </w:rPr>
      </w:pPr>
    </w:p>
    <w:p w:rsidR="00366510" w:rsidRDefault="00801A7A">
      <w:pPr>
        <w:pStyle w:val="BodyText"/>
        <w:ind w:left="118" w:right="1153"/>
        <w:jc w:val="both"/>
      </w:pPr>
      <w:r>
        <w:t>The terms and conditions are mainly standard government provisions that will be applicable to all call-off agreements. However, you should give due consideration to those sections of the draft call-off contract that are in square brackets. These sections can be amended or deleted by you as appropriate. All other sections of the call-off contract must remain unchanged, except for completing necessary project</w:t>
      </w:r>
      <w:r>
        <w:rPr>
          <w:spacing w:val="-23"/>
        </w:rPr>
        <w:t xml:space="preserve"> </w:t>
      </w:r>
      <w:r>
        <w:t>details.</w:t>
      </w:r>
    </w:p>
    <w:p w:rsidR="00366510" w:rsidRDefault="00366510">
      <w:pPr>
        <w:spacing w:before="8"/>
        <w:rPr>
          <w:rFonts w:ascii="Arial" w:eastAsia="Arial" w:hAnsi="Arial" w:cs="Arial"/>
          <w:sz w:val="32"/>
          <w:szCs w:val="32"/>
        </w:rPr>
      </w:pPr>
    </w:p>
    <w:p w:rsidR="00366510" w:rsidRDefault="00801A7A">
      <w:pPr>
        <w:pStyle w:val="Heading1"/>
        <w:numPr>
          <w:ilvl w:val="0"/>
          <w:numId w:val="1"/>
        </w:numPr>
        <w:tabs>
          <w:tab w:val="left" w:pos="838"/>
        </w:tabs>
        <w:jc w:val="both"/>
        <w:rPr>
          <w:b w:val="0"/>
          <w:bCs w:val="0"/>
        </w:rPr>
      </w:pPr>
      <w:r>
        <w:t>Other CCS</w:t>
      </w:r>
      <w:r>
        <w:rPr>
          <w:spacing w:val="-7"/>
        </w:rPr>
        <w:t xml:space="preserve"> </w:t>
      </w:r>
      <w:r>
        <w:t>Agreements</w:t>
      </w:r>
    </w:p>
    <w:p w:rsidR="00366510" w:rsidRDefault="00366510">
      <w:pPr>
        <w:rPr>
          <w:rFonts w:ascii="Arial" w:eastAsia="Arial" w:hAnsi="Arial" w:cs="Arial"/>
          <w:b/>
          <w:bCs/>
        </w:rPr>
      </w:pPr>
    </w:p>
    <w:p w:rsidR="00366510" w:rsidRDefault="00366510">
      <w:pPr>
        <w:spacing w:before="4"/>
        <w:rPr>
          <w:rFonts w:ascii="Arial" w:eastAsia="Arial" w:hAnsi="Arial" w:cs="Arial"/>
          <w:b/>
          <w:bCs/>
        </w:rPr>
      </w:pPr>
    </w:p>
    <w:p w:rsidR="00366510" w:rsidRDefault="00801A7A">
      <w:pPr>
        <w:pStyle w:val="BodyText"/>
        <w:ind w:left="118"/>
        <w:jc w:val="both"/>
      </w:pPr>
      <w:r>
        <w:t xml:space="preserve">RM1502 </w:t>
      </w:r>
      <w:r>
        <w:rPr>
          <w:rFonts w:cs="Arial"/>
        </w:rPr>
        <w:t xml:space="preserve">– </w:t>
      </w:r>
      <w:proofErr w:type="spellStart"/>
      <w:r>
        <w:t>ConsultancyOne</w:t>
      </w:r>
      <w:proofErr w:type="spellEnd"/>
      <w:r>
        <w:t xml:space="preserve"> </w:t>
      </w:r>
      <w:r>
        <w:rPr>
          <w:rFonts w:cs="Arial"/>
        </w:rPr>
        <w:t xml:space="preserve">– </w:t>
      </w:r>
      <w:r>
        <w:t>details can be found</w:t>
      </w:r>
      <w:r>
        <w:rPr>
          <w:spacing w:val="-13"/>
        </w:rPr>
        <w:t xml:space="preserve"> </w:t>
      </w:r>
      <w:hyperlink r:id="rId16">
        <w:r>
          <w:rPr>
            <w:u w:val="single" w:color="000000"/>
          </w:rPr>
          <w:t>here</w:t>
        </w:r>
      </w:hyperlink>
      <w:r>
        <w:t>.</w:t>
      </w: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rPr>
          <w:rFonts w:ascii="Arial" w:eastAsia="Arial" w:hAnsi="Arial" w:cs="Arial"/>
          <w:sz w:val="20"/>
          <w:szCs w:val="20"/>
        </w:rPr>
      </w:pPr>
    </w:p>
    <w:p w:rsidR="00366510" w:rsidRDefault="00366510">
      <w:pPr>
        <w:spacing w:before="5"/>
        <w:rPr>
          <w:rFonts w:ascii="Arial" w:eastAsia="Arial" w:hAnsi="Arial" w:cs="Arial"/>
          <w:sz w:val="16"/>
          <w:szCs w:val="16"/>
        </w:rPr>
      </w:pPr>
    </w:p>
    <w:p w:rsidR="00366510" w:rsidRDefault="00801A7A">
      <w:pPr>
        <w:pStyle w:val="Heading1"/>
        <w:numPr>
          <w:ilvl w:val="0"/>
          <w:numId w:val="1"/>
        </w:numPr>
        <w:tabs>
          <w:tab w:val="left" w:pos="838"/>
        </w:tabs>
        <w:spacing w:before="72"/>
        <w:rPr>
          <w:b w:val="0"/>
          <w:bCs w:val="0"/>
        </w:rPr>
      </w:pPr>
      <w:r>
        <w:t>Feedback &amp; Contact</w:t>
      </w:r>
      <w:r>
        <w:rPr>
          <w:spacing w:val="-11"/>
        </w:rPr>
        <w:t xml:space="preserve"> </w:t>
      </w:r>
      <w:r>
        <w:t>Details</w:t>
      </w:r>
    </w:p>
    <w:p w:rsidR="00366510" w:rsidRDefault="00366510">
      <w:pPr>
        <w:rPr>
          <w:rFonts w:ascii="Arial" w:eastAsia="Arial" w:hAnsi="Arial" w:cs="Arial"/>
          <w:b/>
          <w:bCs/>
        </w:rPr>
      </w:pPr>
    </w:p>
    <w:p w:rsidR="00366510" w:rsidRDefault="00366510">
      <w:pPr>
        <w:spacing w:before="2"/>
        <w:rPr>
          <w:rFonts w:ascii="Arial" w:eastAsia="Arial" w:hAnsi="Arial" w:cs="Arial"/>
          <w:b/>
          <w:bCs/>
        </w:rPr>
      </w:pPr>
    </w:p>
    <w:p w:rsidR="00366510" w:rsidRDefault="00801A7A">
      <w:pPr>
        <w:pStyle w:val="BodyText"/>
        <w:spacing w:line="360" w:lineRule="auto"/>
        <w:ind w:left="118" w:right="96"/>
      </w:pPr>
      <w:r>
        <w:t>If you have any queries, or wish to discuss your requirement or the framework agreement, please contact:</w:t>
      </w:r>
    </w:p>
    <w:p w:rsidR="00366510" w:rsidRDefault="00366510">
      <w:pPr>
        <w:rPr>
          <w:rFonts w:ascii="Arial" w:eastAsia="Arial" w:hAnsi="Arial" w:cs="Arial"/>
        </w:rPr>
      </w:pPr>
    </w:p>
    <w:p w:rsidR="00366510" w:rsidRDefault="00801A7A">
      <w:pPr>
        <w:pStyle w:val="Heading1"/>
        <w:spacing w:before="129" w:line="360" w:lineRule="auto"/>
        <w:ind w:left="118" w:right="5568" w:firstLine="0"/>
        <w:rPr>
          <w:b w:val="0"/>
          <w:bCs w:val="0"/>
        </w:rPr>
      </w:pPr>
      <w:r>
        <w:t xml:space="preserve">Email: </w:t>
      </w:r>
      <w:hyperlink r:id="rId17">
        <w:r>
          <w:rPr>
            <w:color w:val="0000FF"/>
            <w:u w:val="thick" w:color="0000FF"/>
          </w:rPr>
          <w:t xml:space="preserve">info@crowncommercial.gov.uk </w:t>
        </w:r>
      </w:hyperlink>
      <w:r>
        <w:t>Tel: 0345 410 2222</w:t>
      </w:r>
    </w:p>
    <w:sectPr w:rsidR="00366510">
      <w:pgSz w:w="11910" w:h="16850"/>
      <w:pgMar w:top="1380" w:right="540" w:bottom="820" w:left="168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C7" w:rsidRDefault="00D31EC7">
      <w:r>
        <w:separator/>
      </w:r>
    </w:p>
  </w:endnote>
  <w:endnote w:type="continuationSeparator" w:id="0">
    <w:p w:rsidR="00D31EC7" w:rsidRDefault="00D3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E6" w:rsidRDefault="00541BE6">
    <w:pPr>
      <w:spacing w:line="14" w:lineRule="auto"/>
      <w:rPr>
        <w:sz w:val="16"/>
        <w:szCs w:val="16"/>
      </w:rPr>
    </w:pPr>
    <w:r>
      <w:rPr>
        <w:noProof/>
        <w:lang w:val="en-GB" w:eastAsia="en-GB"/>
      </w:rPr>
      <mc:AlternateContent>
        <mc:Choice Requires="wps">
          <w:drawing>
            <wp:anchor distT="0" distB="0" distL="114300" distR="114300" simplePos="0" relativeHeight="503283560" behindDoc="1" locked="0" layoutInCell="1" allowOverlap="1">
              <wp:simplePos x="0" y="0"/>
              <wp:positionH relativeFrom="page">
                <wp:posOffset>1129030</wp:posOffset>
              </wp:positionH>
              <wp:positionV relativeFrom="page">
                <wp:posOffset>10125075</wp:posOffset>
              </wp:positionV>
              <wp:extent cx="715010" cy="12763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E6" w:rsidRDefault="00541BE6">
                          <w:pPr>
                            <w:ind w:left="20"/>
                            <w:rPr>
                              <w:rFonts w:ascii="Times New Roman" w:eastAsia="Times New Roman" w:hAnsi="Times New Roman" w:cs="Times New Roman"/>
                              <w:sz w:val="16"/>
                              <w:szCs w:val="16"/>
                            </w:rPr>
                          </w:pPr>
                          <w:r>
                            <w:rPr>
                              <w:rFonts w:ascii="Times New Roman"/>
                              <w:sz w:val="16"/>
                            </w:rPr>
                            <w:t>V1.3</w:t>
                          </w:r>
                          <w:r>
                            <w:rPr>
                              <w:rFonts w:ascii="Times New Roman"/>
                              <w:spacing w:val="-9"/>
                              <w:sz w:val="16"/>
                            </w:rPr>
                            <w:t xml:space="preserve"> 26/06</w:t>
                          </w:r>
                          <w:r>
                            <w:rPr>
                              <w:rFonts w:ascii="Times New Roman"/>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9pt;margin-top:797.25pt;width:56.3pt;height:10.05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Y5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C7CGZQHoxKOwmgxv5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" filled="f" stroked="f">
              <v:textbox inset="0,0,0,0">
                <w:txbxContent>
                  <w:p w:rsidR="00541BE6" w:rsidRDefault="00541BE6">
                    <w:pPr>
                      <w:ind w:left="20"/>
                      <w:rPr>
                        <w:rFonts w:ascii="Times New Roman" w:eastAsia="Times New Roman" w:hAnsi="Times New Roman" w:cs="Times New Roman"/>
                        <w:sz w:val="16"/>
                        <w:szCs w:val="16"/>
                      </w:rPr>
                    </w:pPr>
                    <w:r>
                      <w:rPr>
                        <w:rFonts w:ascii="Times New Roman"/>
                        <w:sz w:val="16"/>
                      </w:rPr>
                      <w:t>V1.3</w:t>
                    </w:r>
                    <w:r>
                      <w:rPr>
                        <w:rFonts w:ascii="Times New Roman"/>
                        <w:spacing w:val="-9"/>
                        <w:sz w:val="16"/>
                      </w:rPr>
                      <w:t xml:space="preserve"> 26/06</w:t>
                    </w:r>
                    <w:r>
                      <w:rPr>
                        <w:rFonts w:ascii="Times New Roman"/>
                        <w:sz w:val="1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3584" behindDoc="1" locked="0" layoutInCell="1" allowOverlap="1">
              <wp:simplePos x="0" y="0"/>
              <wp:positionH relativeFrom="page">
                <wp:posOffset>3656330</wp:posOffset>
              </wp:positionH>
              <wp:positionV relativeFrom="page">
                <wp:posOffset>10125075</wp:posOffset>
              </wp:positionV>
              <wp:extent cx="247015" cy="1276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BE6" w:rsidRDefault="00541BE6">
                          <w:pPr>
                            <w:ind w:left="20"/>
                            <w:rPr>
                              <w:rFonts w:ascii="Times New Roman" w:eastAsia="Times New Roman" w:hAnsi="Times New Roman" w:cs="Times New Roman"/>
                              <w:sz w:val="16"/>
                              <w:szCs w:val="16"/>
                            </w:rPr>
                          </w:pPr>
                          <w:r>
                            <w:rPr>
                              <w:rFonts w:ascii="Times New Roman"/>
                              <w:sz w:val="16"/>
                            </w:rPr>
                            <w:t xml:space="preserve">- </w:t>
                          </w:r>
                          <w:r>
                            <w:fldChar w:fldCharType="begin"/>
                          </w:r>
                          <w:r>
                            <w:rPr>
                              <w:rFonts w:ascii="Times New Roman"/>
                              <w:sz w:val="16"/>
                            </w:rPr>
                            <w:instrText xml:space="preserve"> PAGE </w:instrText>
                          </w:r>
                          <w:r>
                            <w:fldChar w:fldCharType="separate"/>
                          </w:r>
                          <w:r w:rsidR="00AA27F1">
                            <w:rPr>
                              <w:rFonts w:ascii="Times New Roman"/>
                              <w:noProof/>
                              <w:sz w:val="16"/>
                            </w:rPr>
                            <w:t>14</w:t>
                          </w:r>
                          <w:r>
                            <w:fldChar w:fldCharType="end"/>
                          </w: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7.9pt;margin-top:797.25pt;width:19.45pt;height:10.05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2T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" filled="f" stroked="f">
              <v:textbox inset="0,0,0,0">
                <w:txbxContent>
                  <w:p w:rsidR="00541BE6" w:rsidRDefault="00541BE6">
                    <w:pPr>
                      <w:ind w:left="20"/>
                      <w:rPr>
                        <w:rFonts w:ascii="Times New Roman" w:eastAsia="Times New Roman" w:hAnsi="Times New Roman" w:cs="Times New Roman"/>
                        <w:sz w:val="16"/>
                        <w:szCs w:val="16"/>
                      </w:rPr>
                    </w:pPr>
                    <w:r>
                      <w:rPr>
                        <w:rFonts w:ascii="Times New Roman"/>
                        <w:sz w:val="16"/>
                      </w:rPr>
                      <w:t xml:space="preserve">- </w:t>
                    </w:r>
                    <w:r>
                      <w:fldChar w:fldCharType="begin"/>
                    </w:r>
                    <w:r>
                      <w:rPr>
                        <w:rFonts w:ascii="Times New Roman"/>
                        <w:sz w:val="16"/>
                      </w:rPr>
                      <w:instrText xml:space="preserve"> PAGE </w:instrText>
                    </w:r>
                    <w:r>
                      <w:fldChar w:fldCharType="separate"/>
                    </w:r>
                    <w:r w:rsidR="00AA27F1">
                      <w:rPr>
                        <w:rFonts w:ascii="Times New Roman"/>
                        <w:noProof/>
                        <w:sz w:val="16"/>
                      </w:rPr>
                      <w:t>14</w:t>
                    </w:r>
                    <w:r>
                      <w:fldChar w:fldCharType="end"/>
                    </w:r>
                    <w:r>
                      <w:rPr>
                        <w:rFonts w:ascii="Times New Roman"/>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C7" w:rsidRDefault="00D31EC7">
      <w:r>
        <w:separator/>
      </w:r>
    </w:p>
  </w:footnote>
  <w:footnote w:type="continuationSeparator" w:id="0">
    <w:p w:rsidR="00D31EC7" w:rsidRDefault="00D3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FB4"/>
    <w:multiLevelType w:val="hybridMultilevel"/>
    <w:tmpl w:val="1B1ED476"/>
    <w:lvl w:ilvl="0" w:tplc="7422AD72">
      <w:start w:val="1"/>
      <w:numFmt w:val="decimal"/>
      <w:lvlText w:val="%1."/>
      <w:lvlJc w:val="left"/>
      <w:pPr>
        <w:ind w:left="838" w:hanging="360"/>
        <w:jc w:val="left"/>
      </w:pPr>
      <w:rPr>
        <w:rFonts w:ascii="Arial" w:eastAsia="Arial" w:hAnsi="Arial" w:hint="default"/>
        <w:spacing w:val="-1"/>
        <w:w w:val="100"/>
        <w:sz w:val="22"/>
        <w:szCs w:val="22"/>
      </w:rPr>
    </w:lvl>
    <w:lvl w:ilvl="1" w:tplc="634E43D4">
      <w:start w:val="1"/>
      <w:numFmt w:val="bullet"/>
      <w:lvlText w:val="•"/>
      <w:lvlJc w:val="left"/>
      <w:pPr>
        <w:ind w:left="1610" w:hanging="360"/>
      </w:pPr>
      <w:rPr>
        <w:rFonts w:hint="default"/>
      </w:rPr>
    </w:lvl>
    <w:lvl w:ilvl="2" w:tplc="8A8238F2">
      <w:start w:val="1"/>
      <w:numFmt w:val="bullet"/>
      <w:lvlText w:val="•"/>
      <w:lvlJc w:val="left"/>
      <w:pPr>
        <w:ind w:left="2381" w:hanging="360"/>
      </w:pPr>
      <w:rPr>
        <w:rFonts w:hint="default"/>
      </w:rPr>
    </w:lvl>
    <w:lvl w:ilvl="3" w:tplc="25D81EF6">
      <w:start w:val="1"/>
      <w:numFmt w:val="bullet"/>
      <w:lvlText w:val="•"/>
      <w:lvlJc w:val="left"/>
      <w:pPr>
        <w:ind w:left="3151" w:hanging="360"/>
      </w:pPr>
      <w:rPr>
        <w:rFonts w:hint="default"/>
      </w:rPr>
    </w:lvl>
    <w:lvl w:ilvl="4" w:tplc="3B966D82">
      <w:start w:val="1"/>
      <w:numFmt w:val="bullet"/>
      <w:lvlText w:val="•"/>
      <w:lvlJc w:val="left"/>
      <w:pPr>
        <w:ind w:left="3922" w:hanging="360"/>
      </w:pPr>
      <w:rPr>
        <w:rFonts w:hint="default"/>
      </w:rPr>
    </w:lvl>
    <w:lvl w:ilvl="5" w:tplc="AB1E30C4">
      <w:start w:val="1"/>
      <w:numFmt w:val="bullet"/>
      <w:lvlText w:val="•"/>
      <w:lvlJc w:val="left"/>
      <w:pPr>
        <w:ind w:left="4693" w:hanging="360"/>
      </w:pPr>
      <w:rPr>
        <w:rFonts w:hint="default"/>
      </w:rPr>
    </w:lvl>
    <w:lvl w:ilvl="6" w:tplc="25881F1A">
      <w:start w:val="1"/>
      <w:numFmt w:val="bullet"/>
      <w:lvlText w:val="•"/>
      <w:lvlJc w:val="left"/>
      <w:pPr>
        <w:ind w:left="5463" w:hanging="360"/>
      </w:pPr>
      <w:rPr>
        <w:rFonts w:hint="default"/>
      </w:rPr>
    </w:lvl>
    <w:lvl w:ilvl="7" w:tplc="7B3AE3F8">
      <w:start w:val="1"/>
      <w:numFmt w:val="bullet"/>
      <w:lvlText w:val="•"/>
      <w:lvlJc w:val="left"/>
      <w:pPr>
        <w:ind w:left="6234" w:hanging="360"/>
      </w:pPr>
      <w:rPr>
        <w:rFonts w:hint="default"/>
      </w:rPr>
    </w:lvl>
    <w:lvl w:ilvl="8" w:tplc="49083816">
      <w:start w:val="1"/>
      <w:numFmt w:val="bullet"/>
      <w:lvlText w:val="•"/>
      <w:lvlJc w:val="left"/>
      <w:pPr>
        <w:ind w:left="7005" w:hanging="360"/>
      </w:pPr>
      <w:rPr>
        <w:rFonts w:hint="default"/>
      </w:rPr>
    </w:lvl>
  </w:abstractNum>
  <w:abstractNum w:abstractNumId="1" w15:restartNumberingAfterBreak="0">
    <w:nsid w:val="08461AC4"/>
    <w:multiLevelType w:val="multilevel"/>
    <w:tmpl w:val="D1FC660C"/>
    <w:lvl w:ilvl="0">
      <w:start w:val="1"/>
      <w:numFmt w:val="decimal"/>
      <w:lvlText w:val="%1"/>
      <w:lvlJc w:val="left"/>
      <w:pPr>
        <w:ind w:left="838" w:hanging="720"/>
        <w:jc w:val="left"/>
      </w:pPr>
      <w:rPr>
        <w:rFonts w:ascii="Arial" w:eastAsia="Arial" w:hAnsi="Arial" w:hint="default"/>
        <w:b/>
        <w:bCs/>
        <w:w w:val="100"/>
        <w:sz w:val="22"/>
        <w:szCs w:val="22"/>
      </w:rPr>
    </w:lvl>
    <w:lvl w:ilvl="1">
      <w:start w:val="1"/>
      <w:numFmt w:val="decimal"/>
      <w:lvlText w:val="%1.%2"/>
      <w:lvlJc w:val="left"/>
      <w:pPr>
        <w:ind w:left="838" w:hanging="720"/>
        <w:jc w:val="left"/>
      </w:pPr>
      <w:rPr>
        <w:rFonts w:ascii="Arial" w:eastAsia="Arial" w:hAnsi="Arial" w:hint="default"/>
        <w:spacing w:val="-6"/>
        <w:w w:val="100"/>
        <w:sz w:val="22"/>
        <w:szCs w:val="22"/>
      </w:rPr>
    </w:lvl>
    <w:lvl w:ilvl="2">
      <w:start w:val="1"/>
      <w:numFmt w:val="decimal"/>
      <w:lvlText w:val="%1.%2.%3"/>
      <w:lvlJc w:val="left"/>
      <w:pPr>
        <w:ind w:left="1558" w:hanging="704"/>
        <w:jc w:val="left"/>
      </w:pPr>
      <w:rPr>
        <w:rFonts w:ascii="Arial" w:eastAsia="Arial" w:hAnsi="Arial" w:hint="default"/>
        <w:spacing w:val="-7"/>
        <w:w w:val="100"/>
        <w:sz w:val="22"/>
        <w:szCs w:val="22"/>
      </w:rPr>
    </w:lvl>
    <w:lvl w:ilvl="3">
      <w:start w:val="1"/>
      <w:numFmt w:val="bullet"/>
      <w:lvlText w:val="•"/>
      <w:lvlJc w:val="left"/>
      <w:pPr>
        <w:ind w:left="3134" w:hanging="704"/>
      </w:pPr>
      <w:rPr>
        <w:rFonts w:hint="default"/>
      </w:rPr>
    </w:lvl>
    <w:lvl w:ilvl="4">
      <w:start w:val="1"/>
      <w:numFmt w:val="bullet"/>
      <w:lvlText w:val="•"/>
      <w:lvlJc w:val="left"/>
      <w:pPr>
        <w:ind w:left="3922" w:hanging="704"/>
      </w:pPr>
      <w:rPr>
        <w:rFonts w:hint="default"/>
      </w:rPr>
    </w:lvl>
    <w:lvl w:ilvl="5">
      <w:start w:val="1"/>
      <w:numFmt w:val="bullet"/>
      <w:lvlText w:val="•"/>
      <w:lvlJc w:val="left"/>
      <w:pPr>
        <w:ind w:left="4709" w:hanging="704"/>
      </w:pPr>
      <w:rPr>
        <w:rFonts w:hint="default"/>
      </w:rPr>
    </w:lvl>
    <w:lvl w:ilvl="6">
      <w:start w:val="1"/>
      <w:numFmt w:val="bullet"/>
      <w:lvlText w:val="•"/>
      <w:lvlJc w:val="left"/>
      <w:pPr>
        <w:ind w:left="5496" w:hanging="704"/>
      </w:pPr>
      <w:rPr>
        <w:rFonts w:hint="default"/>
      </w:rPr>
    </w:lvl>
    <w:lvl w:ilvl="7">
      <w:start w:val="1"/>
      <w:numFmt w:val="bullet"/>
      <w:lvlText w:val="•"/>
      <w:lvlJc w:val="left"/>
      <w:pPr>
        <w:ind w:left="6284" w:hanging="704"/>
      </w:pPr>
      <w:rPr>
        <w:rFonts w:hint="default"/>
      </w:rPr>
    </w:lvl>
    <w:lvl w:ilvl="8">
      <w:start w:val="1"/>
      <w:numFmt w:val="bullet"/>
      <w:lvlText w:val="•"/>
      <w:lvlJc w:val="left"/>
      <w:pPr>
        <w:ind w:left="7071" w:hanging="704"/>
      </w:pPr>
      <w:rPr>
        <w:rFonts w:hint="default"/>
      </w:rPr>
    </w:lvl>
  </w:abstractNum>
  <w:abstractNum w:abstractNumId="2" w15:restartNumberingAfterBreak="0">
    <w:nsid w:val="0DC56D45"/>
    <w:multiLevelType w:val="multilevel"/>
    <w:tmpl w:val="49ACB314"/>
    <w:lvl w:ilvl="0">
      <w:start w:val="3"/>
      <w:numFmt w:val="decimal"/>
      <w:lvlText w:val="%1"/>
      <w:lvlJc w:val="left"/>
      <w:pPr>
        <w:ind w:left="838" w:hanging="720"/>
        <w:jc w:val="left"/>
      </w:pPr>
      <w:rPr>
        <w:rFonts w:hint="default"/>
      </w:rPr>
    </w:lvl>
    <w:lvl w:ilvl="1">
      <w:start w:val="1"/>
      <w:numFmt w:val="decimal"/>
      <w:lvlText w:val="%1.%2"/>
      <w:lvlJc w:val="left"/>
      <w:pPr>
        <w:ind w:left="838" w:hanging="720"/>
        <w:jc w:val="left"/>
      </w:pPr>
      <w:rPr>
        <w:rFonts w:hint="default"/>
      </w:rPr>
    </w:lvl>
    <w:lvl w:ilvl="2">
      <w:start w:val="1"/>
      <w:numFmt w:val="decimal"/>
      <w:lvlText w:val="%1.%2.%3"/>
      <w:lvlJc w:val="left"/>
      <w:pPr>
        <w:ind w:left="838" w:hanging="720"/>
        <w:jc w:val="left"/>
      </w:pPr>
      <w:rPr>
        <w:rFonts w:ascii="Arial" w:eastAsia="Arial" w:hAnsi="Arial" w:hint="default"/>
        <w:w w:val="100"/>
        <w:sz w:val="22"/>
        <w:szCs w:val="22"/>
      </w:rPr>
    </w:lvl>
    <w:lvl w:ilvl="3">
      <w:start w:val="1"/>
      <w:numFmt w:val="bullet"/>
      <w:lvlText w:val="•"/>
      <w:lvlJc w:val="left"/>
      <w:pPr>
        <w:ind w:left="3181" w:hanging="720"/>
      </w:pPr>
      <w:rPr>
        <w:rFonts w:hint="default"/>
      </w:rPr>
    </w:lvl>
    <w:lvl w:ilvl="4">
      <w:start w:val="1"/>
      <w:numFmt w:val="bullet"/>
      <w:lvlText w:val="•"/>
      <w:lvlJc w:val="left"/>
      <w:pPr>
        <w:ind w:left="3962" w:hanging="720"/>
      </w:pPr>
      <w:rPr>
        <w:rFonts w:hint="default"/>
      </w:rPr>
    </w:lvl>
    <w:lvl w:ilvl="5">
      <w:start w:val="1"/>
      <w:numFmt w:val="bullet"/>
      <w:lvlText w:val="•"/>
      <w:lvlJc w:val="left"/>
      <w:pPr>
        <w:ind w:left="4743" w:hanging="720"/>
      </w:pPr>
      <w:rPr>
        <w:rFonts w:hint="default"/>
      </w:rPr>
    </w:lvl>
    <w:lvl w:ilvl="6">
      <w:start w:val="1"/>
      <w:numFmt w:val="bullet"/>
      <w:lvlText w:val="•"/>
      <w:lvlJc w:val="left"/>
      <w:pPr>
        <w:ind w:left="5523" w:hanging="720"/>
      </w:pPr>
      <w:rPr>
        <w:rFonts w:hint="default"/>
      </w:rPr>
    </w:lvl>
    <w:lvl w:ilvl="7">
      <w:start w:val="1"/>
      <w:numFmt w:val="bullet"/>
      <w:lvlText w:val="•"/>
      <w:lvlJc w:val="left"/>
      <w:pPr>
        <w:ind w:left="6304" w:hanging="720"/>
      </w:pPr>
      <w:rPr>
        <w:rFonts w:hint="default"/>
      </w:rPr>
    </w:lvl>
    <w:lvl w:ilvl="8">
      <w:start w:val="1"/>
      <w:numFmt w:val="bullet"/>
      <w:lvlText w:val="•"/>
      <w:lvlJc w:val="left"/>
      <w:pPr>
        <w:ind w:left="7085" w:hanging="720"/>
      </w:pPr>
      <w:rPr>
        <w:rFonts w:hint="default"/>
      </w:rPr>
    </w:lvl>
  </w:abstractNum>
  <w:abstractNum w:abstractNumId="3" w15:restartNumberingAfterBreak="0">
    <w:nsid w:val="0FC53077"/>
    <w:multiLevelType w:val="multilevel"/>
    <w:tmpl w:val="9F004C9E"/>
    <w:lvl w:ilvl="0">
      <w:start w:val="5"/>
      <w:numFmt w:val="decimal"/>
      <w:lvlText w:val="%1"/>
      <w:lvlJc w:val="left"/>
      <w:pPr>
        <w:ind w:left="696" w:hanging="579"/>
        <w:jc w:val="left"/>
      </w:pPr>
      <w:rPr>
        <w:rFonts w:hint="default"/>
      </w:rPr>
    </w:lvl>
    <w:lvl w:ilvl="1">
      <w:start w:val="2"/>
      <w:numFmt w:val="decimal"/>
      <w:lvlText w:val="%1.%2"/>
      <w:lvlJc w:val="left"/>
      <w:pPr>
        <w:ind w:left="696" w:hanging="579"/>
        <w:jc w:val="left"/>
      </w:pPr>
      <w:rPr>
        <w:rFonts w:ascii="Arial" w:eastAsia="Arial" w:hAnsi="Arial" w:hint="default"/>
        <w:b/>
        <w:bCs/>
        <w:w w:val="100"/>
        <w:sz w:val="22"/>
        <w:szCs w:val="22"/>
      </w:rPr>
    </w:lvl>
    <w:lvl w:ilvl="2">
      <w:start w:val="1"/>
      <w:numFmt w:val="bullet"/>
      <w:lvlText w:val="●"/>
      <w:lvlJc w:val="left"/>
      <w:pPr>
        <w:ind w:left="830" w:hanging="356"/>
      </w:pPr>
      <w:rPr>
        <w:rFonts w:ascii="Arial" w:eastAsia="Arial" w:hAnsi="Arial" w:hint="default"/>
        <w:w w:val="76"/>
        <w:sz w:val="22"/>
        <w:szCs w:val="22"/>
      </w:rPr>
    </w:lvl>
    <w:lvl w:ilvl="3">
      <w:start w:val="1"/>
      <w:numFmt w:val="bullet"/>
      <w:lvlText w:val="•"/>
      <w:lvlJc w:val="left"/>
      <w:pPr>
        <w:ind w:left="2574" w:hanging="356"/>
      </w:pPr>
      <w:rPr>
        <w:rFonts w:hint="default"/>
      </w:rPr>
    </w:lvl>
    <w:lvl w:ilvl="4">
      <w:start w:val="1"/>
      <w:numFmt w:val="bullet"/>
      <w:lvlText w:val="•"/>
      <w:lvlJc w:val="left"/>
      <w:pPr>
        <w:ind w:left="3442" w:hanging="356"/>
      </w:pPr>
      <w:rPr>
        <w:rFonts w:hint="default"/>
      </w:rPr>
    </w:lvl>
    <w:lvl w:ilvl="5">
      <w:start w:val="1"/>
      <w:numFmt w:val="bullet"/>
      <w:lvlText w:val="•"/>
      <w:lvlJc w:val="left"/>
      <w:pPr>
        <w:ind w:left="4309" w:hanging="356"/>
      </w:pPr>
      <w:rPr>
        <w:rFonts w:hint="default"/>
      </w:rPr>
    </w:lvl>
    <w:lvl w:ilvl="6">
      <w:start w:val="1"/>
      <w:numFmt w:val="bullet"/>
      <w:lvlText w:val="•"/>
      <w:lvlJc w:val="left"/>
      <w:pPr>
        <w:ind w:left="5176" w:hanging="356"/>
      </w:pPr>
      <w:rPr>
        <w:rFonts w:hint="default"/>
      </w:rPr>
    </w:lvl>
    <w:lvl w:ilvl="7">
      <w:start w:val="1"/>
      <w:numFmt w:val="bullet"/>
      <w:lvlText w:val="•"/>
      <w:lvlJc w:val="left"/>
      <w:pPr>
        <w:ind w:left="6044" w:hanging="356"/>
      </w:pPr>
      <w:rPr>
        <w:rFonts w:hint="default"/>
      </w:rPr>
    </w:lvl>
    <w:lvl w:ilvl="8">
      <w:start w:val="1"/>
      <w:numFmt w:val="bullet"/>
      <w:lvlText w:val="•"/>
      <w:lvlJc w:val="left"/>
      <w:pPr>
        <w:ind w:left="6911" w:hanging="356"/>
      </w:pPr>
      <w:rPr>
        <w:rFonts w:hint="default"/>
      </w:rPr>
    </w:lvl>
  </w:abstractNum>
  <w:abstractNum w:abstractNumId="4" w15:restartNumberingAfterBreak="0">
    <w:nsid w:val="1F344F36"/>
    <w:multiLevelType w:val="hybridMultilevel"/>
    <w:tmpl w:val="05CA70AC"/>
    <w:lvl w:ilvl="0" w:tplc="0E8A01D6">
      <w:start w:val="14"/>
      <w:numFmt w:val="decimal"/>
      <w:lvlText w:val="%1."/>
      <w:lvlJc w:val="left"/>
      <w:pPr>
        <w:ind w:left="838" w:hanging="720"/>
        <w:jc w:val="left"/>
      </w:pPr>
      <w:rPr>
        <w:rFonts w:ascii="Arial" w:eastAsia="Arial" w:hAnsi="Arial" w:hint="default"/>
        <w:b/>
        <w:bCs/>
        <w:spacing w:val="-1"/>
        <w:w w:val="100"/>
        <w:sz w:val="22"/>
        <w:szCs w:val="22"/>
      </w:rPr>
    </w:lvl>
    <w:lvl w:ilvl="1" w:tplc="AE9E5C96">
      <w:start w:val="1"/>
      <w:numFmt w:val="bullet"/>
      <w:lvlText w:val="•"/>
      <w:lvlJc w:val="left"/>
      <w:pPr>
        <w:ind w:left="1724" w:hanging="720"/>
      </w:pPr>
      <w:rPr>
        <w:rFonts w:hint="default"/>
      </w:rPr>
    </w:lvl>
    <w:lvl w:ilvl="2" w:tplc="6060A9C4">
      <w:start w:val="1"/>
      <w:numFmt w:val="bullet"/>
      <w:lvlText w:val="•"/>
      <w:lvlJc w:val="left"/>
      <w:pPr>
        <w:ind w:left="2609" w:hanging="720"/>
      </w:pPr>
      <w:rPr>
        <w:rFonts w:hint="default"/>
      </w:rPr>
    </w:lvl>
    <w:lvl w:ilvl="3" w:tplc="66149792">
      <w:start w:val="1"/>
      <w:numFmt w:val="bullet"/>
      <w:lvlText w:val="•"/>
      <w:lvlJc w:val="left"/>
      <w:pPr>
        <w:ind w:left="3493" w:hanging="720"/>
      </w:pPr>
      <w:rPr>
        <w:rFonts w:hint="default"/>
      </w:rPr>
    </w:lvl>
    <w:lvl w:ilvl="4" w:tplc="3DF42010">
      <w:start w:val="1"/>
      <w:numFmt w:val="bullet"/>
      <w:lvlText w:val="•"/>
      <w:lvlJc w:val="left"/>
      <w:pPr>
        <w:ind w:left="4378" w:hanging="720"/>
      </w:pPr>
      <w:rPr>
        <w:rFonts w:hint="default"/>
      </w:rPr>
    </w:lvl>
    <w:lvl w:ilvl="5" w:tplc="695A02BC">
      <w:start w:val="1"/>
      <w:numFmt w:val="bullet"/>
      <w:lvlText w:val="•"/>
      <w:lvlJc w:val="left"/>
      <w:pPr>
        <w:ind w:left="5263" w:hanging="720"/>
      </w:pPr>
      <w:rPr>
        <w:rFonts w:hint="default"/>
      </w:rPr>
    </w:lvl>
    <w:lvl w:ilvl="6" w:tplc="269EC97C">
      <w:start w:val="1"/>
      <w:numFmt w:val="bullet"/>
      <w:lvlText w:val="•"/>
      <w:lvlJc w:val="left"/>
      <w:pPr>
        <w:ind w:left="6147" w:hanging="720"/>
      </w:pPr>
      <w:rPr>
        <w:rFonts w:hint="default"/>
      </w:rPr>
    </w:lvl>
    <w:lvl w:ilvl="7" w:tplc="2442648C">
      <w:start w:val="1"/>
      <w:numFmt w:val="bullet"/>
      <w:lvlText w:val="•"/>
      <w:lvlJc w:val="left"/>
      <w:pPr>
        <w:ind w:left="7032" w:hanging="720"/>
      </w:pPr>
      <w:rPr>
        <w:rFonts w:hint="default"/>
      </w:rPr>
    </w:lvl>
    <w:lvl w:ilvl="8" w:tplc="D26297CA">
      <w:start w:val="1"/>
      <w:numFmt w:val="bullet"/>
      <w:lvlText w:val="•"/>
      <w:lvlJc w:val="left"/>
      <w:pPr>
        <w:ind w:left="7917" w:hanging="720"/>
      </w:pPr>
      <w:rPr>
        <w:rFonts w:hint="default"/>
      </w:rPr>
    </w:lvl>
  </w:abstractNum>
  <w:abstractNum w:abstractNumId="5" w15:restartNumberingAfterBreak="0">
    <w:nsid w:val="24823B39"/>
    <w:multiLevelType w:val="multilevel"/>
    <w:tmpl w:val="CF86F482"/>
    <w:lvl w:ilvl="0">
      <w:start w:val="2"/>
      <w:numFmt w:val="decimal"/>
      <w:lvlText w:val="%1."/>
      <w:lvlJc w:val="left"/>
      <w:pPr>
        <w:ind w:left="838" w:hanging="720"/>
        <w:jc w:val="right"/>
      </w:pPr>
      <w:rPr>
        <w:rFonts w:ascii="Arial" w:eastAsia="Arial" w:hAnsi="Arial" w:hint="default"/>
        <w:b/>
        <w:bCs/>
        <w:w w:val="100"/>
        <w:sz w:val="22"/>
        <w:szCs w:val="22"/>
      </w:rPr>
    </w:lvl>
    <w:lvl w:ilvl="1">
      <w:start w:val="1"/>
      <w:numFmt w:val="decimal"/>
      <w:lvlText w:val="%1.%2"/>
      <w:lvlJc w:val="left"/>
      <w:pPr>
        <w:ind w:left="838" w:hanging="720"/>
        <w:jc w:val="left"/>
      </w:pPr>
      <w:rPr>
        <w:rFonts w:ascii="Arial" w:eastAsia="Arial" w:hAnsi="Arial" w:hint="default"/>
        <w:w w:val="100"/>
        <w:sz w:val="22"/>
        <w:szCs w:val="22"/>
      </w:rPr>
    </w:lvl>
    <w:lvl w:ilvl="2">
      <w:start w:val="1"/>
      <w:numFmt w:val="decimal"/>
      <w:lvlText w:val="%1.%2.%3"/>
      <w:lvlJc w:val="left"/>
      <w:pPr>
        <w:ind w:left="838" w:hanging="720"/>
        <w:jc w:val="left"/>
      </w:pPr>
      <w:rPr>
        <w:rFonts w:ascii="Arial" w:eastAsia="Arial" w:hAnsi="Arial" w:hint="default"/>
        <w:w w:val="100"/>
        <w:sz w:val="22"/>
        <w:szCs w:val="22"/>
      </w:rPr>
    </w:lvl>
    <w:lvl w:ilvl="3">
      <w:start w:val="1"/>
      <w:numFmt w:val="bullet"/>
      <w:lvlText w:val="•"/>
      <w:lvlJc w:val="left"/>
      <w:pPr>
        <w:ind w:left="3175" w:hanging="720"/>
      </w:pPr>
      <w:rPr>
        <w:rFonts w:hint="default"/>
      </w:rPr>
    </w:lvl>
    <w:lvl w:ilvl="4">
      <w:start w:val="1"/>
      <w:numFmt w:val="bullet"/>
      <w:lvlText w:val="•"/>
      <w:lvlJc w:val="left"/>
      <w:pPr>
        <w:ind w:left="3954" w:hanging="720"/>
      </w:pPr>
      <w:rPr>
        <w:rFonts w:hint="default"/>
      </w:rPr>
    </w:lvl>
    <w:lvl w:ilvl="5">
      <w:start w:val="1"/>
      <w:numFmt w:val="bullet"/>
      <w:lvlText w:val="•"/>
      <w:lvlJc w:val="left"/>
      <w:pPr>
        <w:ind w:left="4733" w:hanging="720"/>
      </w:pPr>
      <w:rPr>
        <w:rFonts w:hint="default"/>
      </w:rPr>
    </w:lvl>
    <w:lvl w:ilvl="6">
      <w:start w:val="1"/>
      <w:numFmt w:val="bullet"/>
      <w:lvlText w:val="•"/>
      <w:lvlJc w:val="left"/>
      <w:pPr>
        <w:ind w:left="5511" w:hanging="720"/>
      </w:pPr>
      <w:rPr>
        <w:rFonts w:hint="default"/>
      </w:rPr>
    </w:lvl>
    <w:lvl w:ilvl="7">
      <w:start w:val="1"/>
      <w:numFmt w:val="bullet"/>
      <w:lvlText w:val="•"/>
      <w:lvlJc w:val="left"/>
      <w:pPr>
        <w:ind w:left="6290" w:hanging="720"/>
      </w:pPr>
      <w:rPr>
        <w:rFonts w:hint="default"/>
      </w:rPr>
    </w:lvl>
    <w:lvl w:ilvl="8">
      <w:start w:val="1"/>
      <w:numFmt w:val="bullet"/>
      <w:lvlText w:val="•"/>
      <w:lvlJc w:val="left"/>
      <w:pPr>
        <w:ind w:left="7069" w:hanging="720"/>
      </w:pPr>
      <w:rPr>
        <w:rFonts w:hint="default"/>
      </w:rPr>
    </w:lvl>
  </w:abstractNum>
  <w:abstractNum w:abstractNumId="6" w15:restartNumberingAfterBreak="0">
    <w:nsid w:val="2F0C2CA9"/>
    <w:multiLevelType w:val="hybridMultilevel"/>
    <w:tmpl w:val="368CFC02"/>
    <w:lvl w:ilvl="0" w:tplc="67AA4CC2">
      <w:start w:val="1"/>
      <w:numFmt w:val="bullet"/>
      <w:lvlText w:val="●"/>
      <w:lvlJc w:val="left"/>
      <w:pPr>
        <w:ind w:left="1558" w:hanging="360"/>
      </w:pPr>
      <w:rPr>
        <w:rFonts w:ascii="Arial" w:eastAsia="Arial" w:hAnsi="Arial" w:hint="default"/>
        <w:w w:val="76"/>
        <w:sz w:val="22"/>
        <w:szCs w:val="22"/>
      </w:rPr>
    </w:lvl>
    <w:lvl w:ilvl="1" w:tplc="06F08DC0">
      <w:start w:val="1"/>
      <w:numFmt w:val="bullet"/>
      <w:lvlText w:val="•"/>
      <w:lvlJc w:val="left"/>
      <w:pPr>
        <w:ind w:left="2268" w:hanging="360"/>
      </w:pPr>
      <w:rPr>
        <w:rFonts w:hint="default"/>
      </w:rPr>
    </w:lvl>
    <w:lvl w:ilvl="2" w:tplc="7BD40ECC">
      <w:start w:val="1"/>
      <w:numFmt w:val="bullet"/>
      <w:lvlText w:val="•"/>
      <w:lvlJc w:val="left"/>
      <w:pPr>
        <w:ind w:left="2977" w:hanging="360"/>
      </w:pPr>
      <w:rPr>
        <w:rFonts w:hint="default"/>
      </w:rPr>
    </w:lvl>
    <w:lvl w:ilvl="3" w:tplc="1C02DAA2">
      <w:start w:val="1"/>
      <w:numFmt w:val="bullet"/>
      <w:lvlText w:val="•"/>
      <w:lvlJc w:val="left"/>
      <w:pPr>
        <w:ind w:left="3685" w:hanging="360"/>
      </w:pPr>
      <w:rPr>
        <w:rFonts w:hint="default"/>
      </w:rPr>
    </w:lvl>
    <w:lvl w:ilvl="4" w:tplc="F26A710A">
      <w:start w:val="1"/>
      <w:numFmt w:val="bullet"/>
      <w:lvlText w:val="•"/>
      <w:lvlJc w:val="left"/>
      <w:pPr>
        <w:ind w:left="4394" w:hanging="360"/>
      </w:pPr>
      <w:rPr>
        <w:rFonts w:hint="default"/>
      </w:rPr>
    </w:lvl>
    <w:lvl w:ilvl="5" w:tplc="FEEC651A">
      <w:start w:val="1"/>
      <w:numFmt w:val="bullet"/>
      <w:lvlText w:val="•"/>
      <w:lvlJc w:val="left"/>
      <w:pPr>
        <w:ind w:left="5103" w:hanging="360"/>
      </w:pPr>
      <w:rPr>
        <w:rFonts w:hint="default"/>
      </w:rPr>
    </w:lvl>
    <w:lvl w:ilvl="6" w:tplc="EC283858">
      <w:start w:val="1"/>
      <w:numFmt w:val="bullet"/>
      <w:lvlText w:val="•"/>
      <w:lvlJc w:val="left"/>
      <w:pPr>
        <w:ind w:left="5811" w:hanging="360"/>
      </w:pPr>
      <w:rPr>
        <w:rFonts w:hint="default"/>
      </w:rPr>
    </w:lvl>
    <w:lvl w:ilvl="7" w:tplc="1430EFD2">
      <w:start w:val="1"/>
      <w:numFmt w:val="bullet"/>
      <w:lvlText w:val="•"/>
      <w:lvlJc w:val="left"/>
      <w:pPr>
        <w:ind w:left="6520" w:hanging="360"/>
      </w:pPr>
      <w:rPr>
        <w:rFonts w:hint="default"/>
      </w:rPr>
    </w:lvl>
    <w:lvl w:ilvl="8" w:tplc="EF1E007A">
      <w:start w:val="1"/>
      <w:numFmt w:val="bullet"/>
      <w:lvlText w:val="•"/>
      <w:lvlJc w:val="left"/>
      <w:pPr>
        <w:ind w:left="7229" w:hanging="360"/>
      </w:pPr>
      <w:rPr>
        <w:rFonts w:hint="default"/>
      </w:rPr>
    </w:lvl>
  </w:abstractNum>
  <w:abstractNum w:abstractNumId="7" w15:restartNumberingAfterBreak="0">
    <w:nsid w:val="30BC4737"/>
    <w:multiLevelType w:val="multilevel"/>
    <w:tmpl w:val="BABE7B18"/>
    <w:lvl w:ilvl="0">
      <w:start w:val="8"/>
      <w:numFmt w:val="decimal"/>
      <w:lvlText w:val="%1"/>
      <w:lvlJc w:val="left"/>
      <w:pPr>
        <w:ind w:left="694" w:hanging="576"/>
        <w:jc w:val="left"/>
      </w:pPr>
      <w:rPr>
        <w:rFonts w:hint="default"/>
      </w:rPr>
    </w:lvl>
    <w:lvl w:ilvl="1">
      <w:start w:val="3"/>
      <w:numFmt w:val="decimal"/>
      <w:lvlText w:val="%1.%2"/>
      <w:lvlJc w:val="left"/>
      <w:pPr>
        <w:ind w:left="694" w:hanging="576"/>
        <w:jc w:val="left"/>
      </w:pPr>
      <w:rPr>
        <w:rFonts w:ascii="Arial" w:eastAsia="Arial" w:hAnsi="Arial" w:hint="default"/>
        <w:b/>
        <w:bCs/>
        <w:w w:val="100"/>
        <w:sz w:val="22"/>
        <w:szCs w:val="22"/>
      </w:rPr>
    </w:lvl>
    <w:lvl w:ilvl="2">
      <w:start w:val="1"/>
      <w:numFmt w:val="bullet"/>
      <w:lvlText w:val="•"/>
      <w:lvlJc w:val="left"/>
      <w:pPr>
        <w:ind w:left="2289" w:hanging="576"/>
      </w:pPr>
      <w:rPr>
        <w:rFonts w:hint="default"/>
      </w:rPr>
    </w:lvl>
    <w:lvl w:ilvl="3">
      <w:start w:val="1"/>
      <w:numFmt w:val="bullet"/>
      <w:lvlText w:val="•"/>
      <w:lvlJc w:val="left"/>
      <w:pPr>
        <w:ind w:left="3083" w:hanging="576"/>
      </w:pPr>
      <w:rPr>
        <w:rFonts w:hint="default"/>
      </w:rPr>
    </w:lvl>
    <w:lvl w:ilvl="4">
      <w:start w:val="1"/>
      <w:numFmt w:val="bullet"/>
      <w:lvlText w:val="•"/>
      <w:lvlJc w:val="left"/>
      <w:pPr>
        <w:ind w:left="3878" w:hanging="576"/>
      </w:pPr>
      <w:rPr>
        <w:rFonts w:hint="default"/>
      </w:rPr>
    </w:lvl>
    <w:lvl w:ilvl="5">
      <w:start w:val="1"/>
      <w:numFmt w:val="bullet"/>
      <w:lvlText w:val="•"/>
      <w:lvlJc w:val="left"/>
      <w:pPr>
        <w:ind w:left="4673" w:hanging="576"/>
      </w:pPr>
      <w:rPr>
        <w:rFonts w:hint="default"/>
      </w:rPr>
    </w:lvl>
    <w:lvl w:ilvl="6">
      <w:start w:val="1"/>
      <w:numFmt w:val="bullet"/>
      <w:lvlText w:val="•"/>
      <w:lvlJc w:val="left"/>
      <w:pPr>
        <w:ind w:left="5467" w:hanging="576"/>
      </w:pPr>
      <w:rPr>
        <w:rFonts w:hint="default"/>
      </w:rPr>
    </w:lvl>
    <w:lvl w:ilvl="7">
      <w:start w:val="1"/>
      <w:numFmt w:val="bullet"/>
      <w:lvlText w:val="•"/>
      <w:lvlJc w:val="left"/>
      <w:pPr>
        <w:ind w:left="6262" w:hanging="576"/>
      </w:pPr>
      <w:rPr>
        <w:rFonts w:hint="default"/>
      </w:rPr>
    </w:lvl>
    <w:lvl w:ilvl="8">
      <w:start w:val="1"/>
      <w:numFmt w:val="bullet"/>
      <w:lvlText w:val="•"/>
      <w:lvlJc w:val="left"/>
      <w:pPr>
        <w:ind w:left="7057" w:hanging="576"/>
      </w:pPr>
      <w:rPr>
        <w:rFonts w:hint="default"/>
      </w:rPr>
    </w:lvl>
  </w:abstractNum>
  <w:abstractNum w:abstractNumId="8" w15:restartNumberingAfterBreak="0">
    <w:nsid w:val="4114658C"/>
    <w:multiLevelType w:val="hybridMultilevel"/>
    <w:tmpl w:val="EE40C750"/>
    <w:lvl w:ilvl="0" w:tplc="D90050C4">
      <w:start w:val="1"/>
      <w:numFmt w:val="bullet"/>
      <w:lvlText w:val="●"/>
      <w:lvlJc w:val="left"/>
      <w:pPr>
        <w:ind w:left="838" w:hanging="360"/>
      </w:pPr>
      <w:rPr>
        <w:rFonts w:ascii="Arial" w:eastAsia="Arial" w:hAnsi="Arial" w:hint="default"/>
        <w:w w:val="76"/>
        <w:sz w:val="22"/>
        <w:szCs w:val="22"/>
      </w:rPr>
    </w:lvl>
    <w:lvl w:ilvl="1" w:tplc="EA344ECE">
      <w:start w:val="1"/>
      <w:numFmt w:val="bullet"/>
      <w:lvlText w:val="•"/>
      <w:lvlJc w:val="left"/>
      <w:pPr>
        <w:ind w:left="1620" w:hanging="360"/>
      </w:pPr>
      <w:rPr>
        <w:rFonts w:hint="default"/>
      </w:rPr>
    </w:lvl>
    <w:lvl w:ilvl="2" w:tplc="AC803D0A">
      <w:start w:val="1"/>
      <w:numFmt w:val="bullet"/>
      <w:lvlText w:val="•"/>
      <w:lvlJc w:val="left"/>
      <w:pPr>
        <w:ind w:left="2401" w:hanging="360"/>
      </w:pPr>
      <w:rPr>
        <w:rFonts w:hint="default"/>
      </w:rPr>
    </w:lvl>
    <w:lvl w:ilvl="3" w:tplc="29F870D4">
      <w:start w:val="1"/>
      <w:numFmt w:val="bullet"/>
      <w:lvlText w:val="•"/>
      <w:lvlJc w:val="left"/>
      <w:pPr>
        <w:ind w:left="3181" w:hanging="360"/>
      </w:pPr>
      <w:rPr>
        <w:rFonts w:hint="default"/>
      </w:rPr>
    </w:lvl>
    <w:lvl w:ilvl="4" w:tplc="FB6287A6">
      <w:start w:val="1"/>
      <w:numFmt w:val="bullet"/>
      <w:lvlText w:val="•"/>
      <w:lvlJc w:val="left"/>
      <w:pPr>
        <w:ind w:left="3962" w:hanging="360"/>
      </w:pPr>
      <w:rPr>
        <w:rFonts w:hint="default"/>
      </w:rPr>
    </w:lvl>
    <w:lvl w:ilvl="5" w:tplc="535C76BC">
      <w:start w:val="1"/>
      <w:numFmt w:val="bullet"/>
      <w:lvlText w:val="•"/>
      <w:lvlJc w:val="left"/>
      <w:pPr>
        <w:ind w:left="4743" w:hanging="360"/>
      </w:pPr>
      <w:rPr>
        <w:rFonts w:hint="default"/>
      </w:rPr>
    </w:lvl>
    <w:lvl w:ilvl="6" w:tplc="7D56D4A8">
      <w:start w:val="1"/>
      <w:numFmt w:val="bullet"/>
      <w:lvlText w:val="•"/>
      <w:lvlJc w:val="left"/>
      <w:pPr>
        <w:ind w:left="5523" w:hanging="360"/>
      </w:pPr>
      <w:rPr>
        <w:rFonts w:hint="default"/>
      </w:rPr>
    </w:lvl>
    <w:lvl w:ilvl="7" w:tplc="ED325DE6">
      <w:start w:val="1"/>
      <w:numFmt w:val="bullet"/>
      <w:lvlText w:val="•"/>
      <w:lvlJc w:val="left"/>
      <w:pPr>
        <w:ind w:left="6304" w:hanging="360"/>
      </w:pPr>
      <w:rPr>
        <w:rFonts w:hint="default"/>
      </w:rPr>
    </w:lvl>
    <w:lvl w:ilvl="8" w:tplc="B276DEE2">
      <w:start w:val="1"/>
      <w:numFmt w:val="bullet"/>
      <w:lvlText w:val="•"/>
      <w:lvlJc w:val="left"/>
      <w:pPr>
        <w:ind w:left="7085" w:hanging="360"/>
      </w:pPr>
      <w:rPr>
        <w:rFonts w:hint="default"/>
      </w:rPr>
    </w:lvl>
  </w:abstractNum>
  <w:abstractNum w:abstractNumId="9" w15:restartNumberingAfterBreak="0">
    <w:nsid w:val="4E0F697D"/>
    <w:multiLevelType w:val="hybridMultilevel"/>
    <w:tmpl w:val="57049340"/>
    <w:lvl w:ilvl="0" w:tplc="6A6E8582">
      <w:start w:val="11"/>
      <w:numFmt w:val="decimal"/>
      <w:lvlText w:val="%1"/>
      <w:lvlJc w:val="left"/>
      <w:pPr>
        <w:ind w:left="598" w:hanging="480"/>
        <w:jc w:val="left"/>
      </w:pPr>
      <w:rPr>
        <w:rFonts w:ascii="Arial" w:eastAsia="Arial" w:hAnsi="Arial" w:hint="default"/>
        <w:b/>
        <w:bCs/>
        <w:spacing w:val="-1"/>
        <w:w w:val="100"/>
        <w:sz w:val="22"/>
        <w:szCs w:val="22"/>
      </w:rPr>
    </w:lvl>
    <w:lvl w:ilvl="1" w:tplc="4A865BC6">
      <w:start w:val="1"/>
      <w:numFmt w:val="bullet"/>
      <w:lvlText w:val="•"/>
      <w:lvlJc w:val="left"/>
      <w:pPr>
        <w:ind w:left="1508" w:hanging="480"/>
      </w:pPr>
      <w:rPr>
        <w:rFonts w:hint="default"/>
      </w:rPr>
    </w:lvl>
    <w:lvl w:ilvl="2" w:tplc="34C4CDDC">
      <w:start w:val="1"/>
      <w:numFmt w:val="bullet"/>
      <w:lvlText w:val="•"/>
      <w:lvlJc w:val="left"/>
      <w:pPr>
        <w:ind w:left="2417" w:hanging="480"/>
      </w:pPr>
      <w:rPr>
        <w:rFonts w:hint="default"/>
      </w:rPr>
    </w:lvl>
    <w:lvl w:ilvl="3" w:tplc="0D281374">
      <w:start w:val="1"/>
      <w:numFmt w:val="bullet"/>
      <w:lvlText w:val="•"/>
      <w:lvlJc w:val="left"/>
      <w:pPr>
        <w:ind w:left="3325" w:hanging="480"/>
      </w:pPr>
      <w:rPr>
        <w:rFonts w:hint="default"/>
      </w:rPr>
    </w:lvl>
    <w:lvl w:ilvl="4" w:tplc="AB5EDAA0">
      <w:start w:val="1"/>
      <w:numFmt w:val="bullet"/>
      <w:lvlText w:val="•"/>
      <w:lvlJc w:val="left"/>
      <w:pPr>
        <w:ind w:left="4234" w:hanging="480"/>
      </w:pPr>
      <w:rPr>
        <w:rFonts w:hint="default"/>
      </w:rPr>
    </w:lvl>
    <w:lvl w:ilvl="5" w:tplc="BD32A27A">
      <w:start w:val="1"/>
      <w:numFmt w:val="bullet"/>
      <w:lvlText w:val="•"/>
      <w:lvlJc w:val="left"/>
      <w:pPr>
        <w:ind w:left="5143" w:hanging="480"/>
      </w:pPr>
      <w:rPr>
        <w:rFonts w:hint="default"/>
      </w:rPr>
    </w:lvl>
    <w:lvl w:ilvl="6" w:tplc="97122C0C">
      <w:start w:val="1"/>
      <w:numFmt w:val="bullet"/>
      <w:lvlText w:val="•"/>
      <w:lvlJc w:val="left"/>
      <w:pPr>
        <w:ind w:left="6051" w:hanging="480"/>
      </w:pPr>
      <w:rPr>
        <w:rFonts w:hint="default"/>
      </w:rPr>
    </w:lvl>
    <w:lvl w:ilvl="7" w:tplc="422E3294">
      <w:start w:val="1"/>
      <w:numFmt w:val="bullet"/>
      <w:lvlText w:val="•"/>
      <w:lvlJc w:val="left"/>
      <w:pPr>
        <w:ind w:left="6960" w:hanging="480"/>
      </w:pPr>
      <w:rPr>
        <w:rFonts w:hint="default"/>
      </w:rPr>
    </w:lvl>
    <w:lvl w:ilvl="8" w:tplc="E5605810">
      <w:start w:val="1"/>
      <w:numFmt w:val="bullet"/>
      <w:lvlText w:val="•"/>
      <w:lvlJc w:val="left"/>
      <w:pPr>
        <w:ind w:left="7869" w:hanging="480"/>
      </w:pPr>
      <w:rPr>
        <w:rFonts w:hint="default"/>
      </w:rPr>
    </w:lvl>
  </w:abstractNum>
  <w:abstractNum w:abstractNumId="10" w15:restartNumberingAfterBreak="0">
    <w:nsid w:val="59FD0891"/>
    <w:multiLevelType w:val="multilevel"/>
    <w:tmpl w:val="B0BE187E"/>
    <w:lvl w:ilvl="0">
      <w:start w:val="9"/>
      <w:numFmt w:val="decimal"/>
      <w:lvlText w:val="%1"/>
      <w:lvlJc w:val="left"/>
      <w:pPr>
        <w:ind w:left="838" w:hanging="720"/>
        <w:jc w:val="left"/>
      </w:pPr>
      <w:rPr>
        <w:rFonts w:hint="default"/>
      </w:rPr>
    </w:lvl>
    <w:lvl w:ilvl="1">
      <w:start w:val="4"/>
      <w:numFmt w:val="decimal"/>
      <w:lvlText w:val="%1.%2"/>
      <w:lvlJc w:val="left"/>
      <w:pPr>
        <w:ind w:left="838" w:hanging="720"/>
        <w:jc w:val="left"/>
      </w:pPr>
      <w:rPr>
        <w:rFonts w:ascii="Arial" w:eastAsia="Arial" w:hAnsi="Arial" w:hint="default"/>
        <w:spacing w:val="-1"/>
        <w:w w:val="100"/>
        <w:sz w:val="22"/>
        <w:szCs w:val="22"/>
      </w:rPr>
    </w:lvl>
    <w:lvl w:ilvl="2">
      <w:start w:val="1"/>
      <w:numFmt w:val="bullet"/>
      <w:lvlText w:val="●"/>
      <w:lvlJc w:val="left"/>
      <w:pPr>
        <w:ind w:left="1558" w:hanging="360"/>
      </w:pPr>
      <w:rPr>
        <w:rFonts w:ascii="Arial" w:eastAsia="Arial" w:hAnsi="Arial" w:hint="default"/>
        <w:w w:val="76"/>
        <w:sz w:val="22"/>
        <w:szCs w:val="22"/>
      </w:rPr>
    </w:lvl>
    <w:lvl w:ilvl="3">
      <w:start w:val="1"/>
      <w:numFmt w:val="bullet"/>
      <w:lvlText w:val="•"/>
      <w:lvlJc w:val="left"/>
      <w:pPr>
        <w:ind w:left="3130" w:hanging="360"/>
      </w:pPr>
      <w:rPr>
        <w:rFonts w:hint="default"/>
      </w:rPr>
    </w:lvl>
    <w:lvl w:ilvl="4">
      <w:start w:val="1"/>
      <w:numFmt w:val="bullet"/>
      <w:lvlText w:val="•"/>
      <w:lvlJc w:val="left"/>
      <w:pPr>
        <w:ind w:left="3915" w:hanging="360"/>
      </w:pPr>
      <w:rPr>
        <w:rFonts w:hint="default"/>
      </w:rPr>
    </w:lvl>
    <w:lvl w:ilvl="5">
      <w:start w:val="1"/>
      <w:numFmt w:val="bullet"/>
      <w:lvlText w:val="•"/>
      <w:lvlJc w:val="left"/>
      <w:pPr>
        <w:ind w:left="4700" w:hanging="360"/>
      </w:pPr>
      <w:rPr>
        <w:rFonts w:hint="default"/>
      </w:rPr>
    </w:lvl>
    <w:lvl w:ilvl="6">
      <w:start w:val="1"/>
      <w:numFmt w:val="bullet"/>
      <w:lvlText w:val="•"/>
      <w:lvlJc w:val="left"/>
      <w:pPr>
        <w:ind w:left="5485" w:hanging="360"/>
      </w:pPr>
      <w:rPr>
        <w:rFonts w:hint="default"/>
      </w:rPr>
    </w:lvl>
    <w:lvl w:ilvl="7">
      <w:start w:val="1"/>
      <w:numFmt w:val="bullet"/>
      <w:lvlText w:val="•"/>
      <w:lvlJc w:val="left"/>
      <w:pPr>
        <w:ind w:left="6270" w:hanging="360"/>
      </w:pPr>
      <w:rPr>
        <w:rFonts w:hint="default"/>
      </w:rPr>
    </w:lvl>
    <w:lvl w:ilvl="8">
      <w:start w:val="1"/>
      <w:numFmt w:val="bullet"/>
      <w:lvlText w:val="•"/>
      <w:lvlJc w:val="left"/>
      <w:pPr>
        <w:ind w:left="7056" w:hanging="360"/>
      </w:pPr>
      <w:rPr>
        <w:rFonts w:hint="default"/>
      </w:rPr>
    </w:lvl>
  </w:abstractNum>
  <w:abstractNum w:abstractNumId="11" w15:restartNumberingAfterBreak="0">
    <w:nsid w:val="5B743B63"/>
    <w:multiLevelType w:val="multilevel"/>
    <w:tmpl w:val="F3F0D170"/>
    <w:lvl w:ilvl="0">
      <w:start w:val="8"/>
      <w:numFmt w:val="decimal"/>
      <w:lvlText w:val="%1"/>
      <w:lvlJc w:val="left"/>
      <w:pPr>
        <w:ind w:left="1558" w:hanging="720"/>
        <w:jc w:val="left"/>
      </w:pPr>
      <w:rPr>
        <w:rFonts w:hint="default"/>
      </w:rPr>
    </w:lvl>
    <w:lvl w:ilvl="1">
      <w:start w:val="3"/>
      <w:numFmt w:val="decimal"/>
      <w:lvlText w:val="%1.%2"/>
      <w:lvlJc w:val="left"/>
      <w:pPr>
        <w:ind w:left="1558" w:hanging="720"/>
        <w:jc w:val="left"/>
      </w:pPr>
      <w:rPr>
        <w:rFonts w:hint="default"/>
      </w:rPr>
    </w:lvl>
    <w:lvl w:ilvl="2">
      <w:start w:val="1"/>
      <w:numFmt w:val="decimal"/>
      <w:lvlText w:val="%1.%2.%3"/>
      <w:lvlJc w:val="left"/>
      <w:pPr>
        <w:ind w:left="1558" w:hanging="720"/>
        <w:jc w:val="left"/>
      </w:pPr>
      <w:rPr>
        <w:rFonts w:ascii="Arial" w:eastAsia="Arial" w:hAnsi="Arial" w:hint="default"/>
        <w:w w:val="100"/>
        <w:sz w:val="22"/>
        <w:szCs w:val="22"/>
      </w:rPr>
    </w:lvl>
    <w:lvl w:ilvl="3">
      <w:start w:val="1"/>
      <w:numFmt w:val="bullet"/>
      <w:lvlText w:val="•"/>
      <w:lvlJc w:val="left"/>
      <w:pPr>
        <w:ind w:left="3679" w:hanging="720"/>
      </w:pPr>
      <w:rPr>
        <w:rFonts w:hint="default"/>
      </w:rPr>
    </w:lvl>
    <w:lvl w:ilvl="4">
      <w:start w:val="1"/>
      <w:numFmt w:val="bullet"/>
      <w:lvlText w:val="•"/>
      <w:lvlJc w:val="left"/>
      <w:pPr>
        <w:ind w:left="4386" w:hanging="720"/>
      </w:pPr>
      <w:rPr>
        <w:rFonts w:hint="default"/>
      </w:rPr>
    </w:lvl>
    <w:lvl w:ilvl="5">
      <w:start w:val="1"/>
      <w:numFmt w:val="bullet"/>
      <w:lvlText w:val="•"/>
      <w:lvlJc w:val="left"/>
      <w:pPr>
        <w:ind w:left="5093" w:hanging="720"/>
      </w:pPr>
      <w:rPr>
        <w:rFonts w:hint="default"/>
      </w:rPr>
    </w:lvl>
    <w:lvl w:ilvl="6">
      <w:start w:val="1"/>
      <w:numFmt w:val="bullet"/>
      <w:lvlText w:val="•"/>
      <w:lvlJc w:val="left"/>
      <w:pPr>
        <w:ind w:left="5799" w:hanging="720"/>
      </w:pPr>
      <w:rPr>
        <w:rFonts w:hint="default"/>
      </w:rPr>
    </w:lvl>
    <w:lvl w:ilvl="7">
      <w:start w:val="1"/>
      <w:numFmt w:val="bullet"/>
      <w:lvlText w:val="•"/>
      <w:lvlJc w:val="left"/>
      <w:pPr>
        <w:ind w:left="6506" w:hanging="720"/>
      </w:pPr>
      <w:rPr>
        <w:rFonts w:hint="default"/>
      </w:rPr>
    </w:lvl>
    <w:lvl w:ilvl="8">
      <w:start w:val="1"/>
      <w:numFmt w:val="bullet"/>
      <w:lvlText w:val="•"/>
      <w:lvlJc w:val="left"/>
      <w:pPr>
        <w:ind w:left="7213" w:hanging="720"/>
      </w:pPr>
      <w:rPr>
        <w:rFonts w:hint="default"/>
      </w:rPr>
    </w:lvl>
  </w:abstractNum>
  <w:abstractNum w:abstractNumId="12" w15:restartNumberingAfterBreak="0">
    <w:nsid w:val="7EB824DA"/>
    <w:multiLevelType w:val="multilevel"/>
    <w:tmpl w:val="6E0C4FF8"/>
    <w:lvl w:ilvl="0">
      <w:start w:val="3"/>
      <w:numFmt w:val="decimal"/>
      <w:lvlText w:val="%1"/>
      <w:lvlJc w:val="left"/>
      <w:pPr>
        <w:ind w:left="838" w:hanging="720"/>
        <w:jc w:val="left"/>
      </w:pPr>
      <w:rPr>
        <w:rFonts w:hint="default"/>
      </w:rPr>
    </w:lvl>
    <w:lvl w:ilvl="1">
      <w:start w:val="1"/>
      <w:numFmt w:val="decimal"/>
      <w:lvlText w:val="%1.%2"/>
      <w:lvlJc w:val="left"/>
      <w:pPr>
        <w:ind w:left="838" w:hanging="720"/>
        <w:jc w:val="left"/>
      </w:pPr>
      <w:rPr>
        <w:rFonts w:hint="default"/>
      </w:rPr>
    </w:lvl>
    <w:lvl w:ilvl="2">
      <w:start w:val="6"/>
      <w:numFmt w:val="decimal"/>
      <w:lvlText w:val="%1.%2.%3"/>
      <w:lvlJc w:val="left"/>
      <w:pPr>
        <w:ind w:left="838" w:hanging="720"/>
        <w:jc w:val="left"/>
      </w:pPr>
      <w:rPr>
        <w:rFonts w:ascii="Arial" w:eastAsia="Arial" w:hAnsi="Arial" w:hint="default"/>
        <w:spacing w:val="-1"/>
        <w:w w:val="100"/>
        <w:sz w:val="22"/>
        <w:szCs w:val="22"/>
      </w:rPr>
    </w:lvl>
    <w:lvl w:ilvl="3">
      <w:start w:val="1"/>
      <w:numFmt w:val="bullet"/>
      <w:lvlText w:val="•"/>
      <w:lvlJc w:val="left"/>
      <w:pPr>
        <w:ind w:left="3181" w:hanging="720"/>
      </w:pPr>
      <w:rPr>
        <w:rFonts w:hint="default"/>
      </w:rPr>
    </w:lvl>
    <w:lvl w:ilvl="4">
      <w:start w:val="1"/>
      <w:numFmt w:val="bullet"/>
      <w:lvlText w:val="•"/>
      <w:lvlJc w:val="left"/>
      <w:pPr>
        <w:ind w:left="3962" w:hanging="720"/>
      </w:pPr>
      <w:rPr>
        <w:rFonts w:hint="default"/>
      </w:rPr>
    </w:lvl>
    <w:lvl w:ilvl="5">
      <w:start w:val="1"/>
      <w:numFmt w:val="bullet"/>
      <w:lvlText w:val="•"/>
      <w:lvlJc w:val="left"/>
      <w:pPr>
        <w:ind w:left="4743" w:hanging="720"/>
      </w:pPr>
      <w:rPr>
        <w:rFonts w:hint="default"/>
      </w:rPr>
    </w:lvl>
    <w:lvl w:ilvl="6">
      <w:start w:val="1"/>
      <w:numFmt w:val="bullet"/>
      <w:lvlText w:val="•"/>
      <w:lvlJc w:val="left"/>
      <w:pPr>
        <w:ind w:left="5523" w:hanging="720"/>
      </w:pPr>
      <w:rPr>
        <w:rFonts w:hint="default"/>
      </w:rPr>
    </w:lvl>
    <w:lvl w:ilvl="7">
      <w:start w:val="1"/>
      <w:numFmt w:val="bullet"/>
      <w:lvlText w:val="•"/>
      <w:lvlJc w:val="left"/>
      <w:pPr>
        <w:ind w:left="6304" w:hanging="720"/>
      </w:pPr>
      <w:rPr>
        <w:rFonts w:hint="default"/>
      </w:rPr>
    </w:lvl>
    <w:lvl w:ilvl="8">
      <w:start w:val="1"/>
      <w:numFmt w:val="bullet"/>
      <w:lvlText w:val="•"/>
      <w:lvlJc w:val="left"/>
      <w:pPr>
        <w:ind w:left="7085" w:hanging="720"/>
      </w:pPr>
      <w:rPr>
        <w:rFonts w:hint="default"/>
      </w:rPr>
    </w:lvl>
  </w:abstractNum>
  <w:num w:numId="1">
    <w:abstractNumId w:val="4"/>
  </w:num>
  <w:num w:numId="2">
    <w:abstractNumId w:val="9"/>
  </w:num>
  <w:num w:numId="3">
    <w:abstractNumId w:val="10"/>
  </w:num>
  <w:num w:numId="4">
    <w:abstractNumId w:val="11"/>
  </w:num>
  <w:num w:numId="5">
    <w:abstractNumId w:val="7"/>
  </w:num>
  <w:num w:numId="6">
    <w:abstractNumId w:val="6"/>
  </w:num>
  <w:num w:numId="7">
    <w:abstractNumId w:val="8"/>
  </w:num>
  <w:num w:numId="8">
    <w:abstractNumId w:val="3"/>
  </w:num>
  <w:num w:numId="9">
    <w:abstractNumId w:val="12"/>
  </w:num>
  <w:num w:numId="10">
    <w:abstractNumId w:val="2"/>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10"/>
    <w:rsid w:val="001A2BAD"/>
    <w:rsid w:val="00366510"/>
    <w:rsid w:val="00541BE6"/>
    <w:rsid w:val="007C1705"/>
    <w:rsid w:val="00801A7A"/>
    <w:rsid w:val="00AA27F1"/>
    <w:rsid w:val="00BA6EE1"/>
    <w:rsid w:val="00D10CFF"/>
    <w:rsid w:val="00D120D2"/>
    <w:rsid w:val="00D3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DEC0D-EEB1-48AE-813D-9FBE3CFE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8"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EE1"/>
    <w:pPr>
      <w:tabs>
        <w:tab w:val="center" w:pos="4513"/>
        <w:tab w:val="right" w:pos="9026"/>
      </w:tabs>
    </w:pPr>
  </w:style>
  <w:style w:type="character" w:customStyle="1" w:styleId="HeaderChar">
    <w:name w:val="Header Char"/>
    <w:basedOn w:val="DefaultParagraphFont"/>
    <w:link w:val="Header"/>
    <w:uiPriority w:val="99"/>
    <w:rsid w:val="00BA6EE1"/>
  </w:style>
  <w:style w:type="paragraph" w:styleId="Footer">
    <w:name w:val="footer"/>
    <w:basedOn w:val="Normal"/>
    <w:link w:val="FooterChar"/>
    <w:uiPriority w:val="99"/>
    <w:unhideWhenUsed/>
    <w:rsid w:val="00BA6EE1"/>
    <w:pPr>
      <w:tabs>
        <w:tab w:val="center" w:pos="4513"/>
        <w:tab w:val="right" w:pos="9026"/>
      </w:tabs>
    </w:pPr>
  </w:style>
  <w:style w:type="character" w:customStyle="1" w:styleId="FooterChar">
    <w:name w:val="Footer Char"/>
    <w:basedOn w:val="DefaultParagraphFont"/>
    <w:link w:val="Footer"/>
    <w:uiPriority w:val="99"/>
    <w:rsid w:val="00BA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rowncommercial.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d.europa.eu/udl?uri=TED%3ANOTICE%3A383268-2015%3ATEXT%3AEN%3AHTML" TargetMode="External"/><Relationship Id="rId17" Type="http://schemas.openxmlformats.org/officeDocument/2006/relationships/hyperlink" Target="mailto:info@crowncommercial.gov.uk" TargetMode="External"/><Relationship Id="rId2" Type="http://schemas.openxmlformats.org/officeDocument/2006/relationships/numbering" Target="numbering.xml"/><Relationship Id="rId16" Type="http://schemas.openxmlformats.org/officeDocument/2006/relationships/hyperlink" Target="http://ccs-agreements.cabinetoffice.gov.uk/contracts/rm1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hyperlink" Target="https://www.gov.uk/government/publications/esourcing-suite-guidance-for-customers" TargetMode="External"/><Relationship Id="rId10" Type="http://schemas.openxmlformats.org/officeDocument/2006/relationships/hyperlink" Target="mailto:info@crowncommercia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F46F-57F8-4E5F-B5E6-ECBAFEFB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Payment Card Solutions &amp; Associated Services Project</vt:lpstr>
    </vt:vector>
  </TitlesOfParts>
  <Company>Cabinet Office</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Card Solutions &amp; Associated Services Project</dc:title>
  <dc:creator>kitchen</dc:creator>
  <cp:lastModifiedBy>Tony Demaine</cp:lastModifiedBy>
  <cp:revision>5</cp:revision>
  <dcterms:created xsi:type="dcterms:W3CDTF">2018-06-26T09:45:00Z</dcterms:created>
  <dcterms:modified xsi:type="dcterms:W3CDTF">2018-06-26T09:56:00Z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Word 2013</vt:lpwstr>
  </property>
  <property fmtid="{D5CDD505-2E9C-101B-9397-08002B2CF9AE}" pid="4" name="LastSaved">
    <vt:filetime>2018-03-07T00:00:00Z</vt:filetime>
  </property>
</Properties>
</file>