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A4" w:rsidRPr="006B213D" w:rsidRDefault="00A30AF2" w:rsidP="001D1167">
      <w:pPr>
        <w:rPr>
          <w:rFonts w:ascii="Arial" w:hAnsi="Arial" w:cs="Arial"/>
          <w:sz w:val="22"/>
          <w:szCs w:val="22"/>
        </w:rPr>
      </w:pPr>
      <w:r>
        <w:rPr>
          <w:rFonts w:ascii="Arial" w:hAnsi="Arial" w:cs="Arial"/>
          <w:noProof/>
          <w:sz w:val="22"/>
          <w:szCs w:val="22"/>
        </w:rPr>
        <w:drawing>
          <wp:inline distT="0" distB="0" distL="0" distR="0">
            <wp:extent cx="1190625" cy="935355"/>
            <wp:effectExtent l="19050" t="0" r="9525" b="0"/>
            <wp:docPr id="1" name="Picture 1" descr="CCS_2935_SML_AW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_72dpi"/>
                    <pic:cNvPicPr>
                      <a:picLocks noChangeAspect="1" noChangeArrowheads="1"/>
                    </pic:cNvPicPr>
                  </pic:nvPicPr>
                  <pic:blipFill>
                    <a:blip r:embed="rId9" cstate="print"/>
                    <a:srcRect/>
                    <a:stretch>
                      <a:fillRect/>
                    </a:stretch>
                  </pic:blipFill>
                  <pic:spPr bwMode="auto">
                    <a:xfrm>
                      <a:off x="0" y="0"/>
                      <a:ext cx="1190625" cy="935355"/>
                    </a:xfrm>
                    <a:prstGeom prst="rect">
                      <a:avLst/>
                    </a:prstGeom>
                    <a:noFill/>
                    <a:ln w="9525">
                      <a:noFill/>
                      <a:miter lim="800000"/>
                      <a:headEnd/>
                      <a:tailEnd/>
                    </a:ln>
                  </pic:spPr>
                </pic:pic>
              </a:graphicData>
            </a:graphic>
          </wp:inline>
        </w:drawing>
      </w:r>
    </w:p>
    <w:p w:rsidR="004B72A4" w:rsidRPr="006B213D" w:rsidRDefault="004B72A4" w:rsidP="001D1167">
      <w:pPr>
        <w:rPr>
          <w:rFonts w:ascii="Arial" w:hAnsi="Arial" w:cs="Arial"/>
          <w:sz w:val="22"/>
          <w:szCs w:val="22"/>
        </w:rPr>
      </w:pPr>
    </w:p>
    <w:p w:rsidR="004B72A4" w:rsidRPr="006B213D" w:rsidRDefault="004B72A4" w:rsidP="001D1167">
      <w:pPr>
        <w:rPr>
          <w:rFonts w:ascii="Arial" w:hAnsi="Arial" w:cs="Arial"/>
          <w:sz w:val="22"/>
          <w:szCs w:val="22"/>
        </w:rPr>
      </w:pPr>
    </w:p>
    <w:p w:rsidR="004B72A4" w:rsidRPr="006B213D" w:rsidRDefault="004B72A4" w:rsidP="001D1167">
      <w:pPr>
        <w:rPr>
          <w:rFonts w:ascii="Arial" w:hAnsi="Arial" w:cs="Arial"/>
          <w:sz w:val="22"/>
          <w:szCs w:val="22"/>
        </w:rPr>
      </w:pPr>
    </w:p>
    <w:p w:rsidR="004B72A4" w:rsidRPr="006B213D" w:rsidRDefault="004B72A4" w:rsidP="001D1167">
      <w:pPr>
        <w:rPr>
          <w:rFonts w:ascii="Arial" w:hAnsi="Arial" w:cs="Arial"/>
          <w:sz w:val="22"/>
          <w:szCs w:val="22"/>
        </w:rPr>
      </w:pPr>
    </w:p>
    <w:p w:rsidR="004B72A4" w:rsidRPr="006B213D" w:rsidRDefault="004B72A4" w:rsidP="001D1167">
      <w:pPr>
        <w:rPr>
          <w:rFonts w:ascii="Arial" w:hAnsi="Arial" w:cs="Arial"/>
          <w:sz w:val="22"/>
          <w:szCs w:val="22"/>
        </w:rPr>
      </w:pPr>
    </w:p>
    <w:p w:rsidR="004B72A4" w:rsidRPr="006B213D" w:rsidRDefault="004B72A4" w:rsidP="001D1167">
      <w:pPr>
        <w:rPr>
          <w:rFonts w:ascii="Arial" w:hAnsi="Arial" w:cs="Arial"/>
          <w:sz w:val="22"/>
          <w:szCs w:val="22"/>
        </w:rPr>
      </w:pPr>
    </w:p>
    <w:p w:rsidR="005139DF" w:rsidRPr="006B213D" w:rsidRDefault="005139DF" w:rsidP="001D1167">
      <w:pPr>
        <w:rPr>
          <w:rFonts w:ascii="Arial" w:hAnsi="Arial" w:cs="Arial"/>
          <w:sz w:val="22"/>
          <w:szCs w:val="22"/>
        </w:rPr>
      </w:pPr>
    </w:p>
    <w:p w:rsidR="005139DF" w:rsidRPr="006B213D" w:rsidRDefault="005139DF" w:rsidP="001D1167">
      <w:pPr>
        <w:rPr>
          <w:rFonts w:ascii="Arial" w:hAnsi="Arial" w:cs="Arial"/>
          <w:sz w:val="22"/>
          <w:szCs w:val="22"/>
        </w:rPr>
      </w:pPr>
    </w:p>
    <w:p w:rsidR="005139DF" w:rsidRPr="006B213D" w:rsidRDefault="005139DF" w:rsidP="001D1167">
      <w:pPr>
        <w:rPr>
          <w:rFonts w:ascii="Arial" w:hAnsi="Arial" w:cs="Arial"/>
          <w:sz w:val="22"/>
          <w:szCs w:val="22"/>
        </w:rPr>
      </w:pPr>
    </w:p>
    <w:p w:rsidR="004B72A4" w:rsidRPr="006B213D" w:rsidRDefault="004B72A4" w:rsidP="001D1167">
      <w:pPr>
        <w:rPr>
          <w:rFonts w:ascii="Arial" w:hAnsi="Arial" w:cs="Arial"/>
          <w:sz w:val="32"/>
          <w:szCs w:val="32"/>
        </w:rPr>
      </w:pPr>
    </w:p>
    <w:p w:rsidR="00433FB4" w:rsidRPr="006B213D" w:rsidRDefault="000D4519" w:rsidP="001D1167">
      <w:pPr>
        <w:tabs>
          <w:tab w:val="left" w:pos="720"/>
          <w:tab w:val="center" w:pos="4535"/>
        </w:tabs>
        <w:jc w:val="center"/>
        <w:rPr>
          <w:rFonts w:ascii="Arial" w:hAnsi="Arial" w:cs="Arial"/>
          <w:sz w:val="32"/>
          <w:szCs w:val="32"/>
        </w:rPr>
      </w:pPr>
      <w:r>
        <w:rPr>
          <w:rFonts w:ascii="Arial" w:hAnsi="Arial" w:cs="Arial"/>
          <w:sz w:val="32"/>
          <w:szCs w:val="32"/>
        </w:rPr>
        <w:t>Managed Email</w:t>
      </w:r>
      <w:r w:rsidR="00523D3D">
        <w:rPr>
          <w:rFonts w:ascii="Arial" w:hAnsi="Arial" w:cs="Arial"/>
          <w:sz w:val="32"/>
          <w:szCs w:val="32"/>
        </w:rPr>
        <w:t xml:space="preserve"> Services</w:t>
      </w:r>
    </w:p>
    <w:p w:rsidR="00433FB4" w:rsidRPr="006B213D" w:rsidRDefault="00433FB4" w:rsidP="001D1167">
      <w:pPr>
        <w:rPr>
          <w:rFonts w:ascii="Arial" w:hAnsi="Arial" w:cs="Arial"/>
          <w:sz w:val="32"/>
          <w:szCs w:val="32"/>
        </w:rPr>
      </w:pPr>
    </w:p>
    <w:p w:rsidR="005258A2" w:rsidRPr="006B213D" w:rsidRDefault="005258A2" w:rsidP="001D1167">
      <w:pPr>
        <w:rPr>
          <w:rFonts w:ascii="Arial" w:hAnsi="Arial" w:cs="Arial"/>
          <w:sz w:val="32"/>
          <w:szCs w:val="32"/>
        </w:rPr>
      </w:pPr>
    </w:p>
    <w:p w:rsidR="005258A2" w:rsidRPr="006B213D" w:rsidRDefault="00BB2724" w:rsidP="001D1167">
      <w:pPr>
        <w:jc w:val="center"/>
        <w:rPr>
          <w:rFonts w:ascii="Arial" w:hAnsi="Arial" w:cs="Arial"/>
          <w:sz w:val="32"/>
          <w:szCs w:val="32"/>
        </w:rPr>
      </w:pPr>
      <w:r w:rsidRPr="006B213D">
        <w:rPr>
          <w:rFonts w:ascii="Arial" w:hAnsi="Arial" w:cs="Arial"/>
          <w:sz w:val="32"/>
          <w:szCs w:val="32"/>
        </w:rPr>
        <w:t>Customer Guidance Document</w:t>
      </w:r>
    </w:p>
    <w:p w:rsidR="004B72A4" w:rsidRPr="006B213D" w:rsidRDefault="004B72A4" w:rsidP="001D1167">
      <w:pPr>
        <w:rPr>
          <w:rFonts w:ascii="Arial" w:hAnsi="Arial" w:cs="Arial"/>
          <w:sz w:val="22"/>
          <w:szCs w:val="22"/>
        </w:rPr>
      </w:pPr>
    </w:p>
    <w:p w:rsidR="004B72A4" w:rsidRPr="006B213D" w:rsidRDefault="004B72A4" w:rsidP="001D1167">
      <w:pPr>
        <w:rPr>
          <w:rFonts w:ascii="Arial" w:hAnsi="Arial" w:cs="Arial"/>
          <w:sz w:val="22"/>
          <w:szCs w:val="22"/>
        </w:rPr>
      </w:pPr>
    </w:p>
    <w:p w:rsidR="004B72A4" w:rsidRPr="006B213D" w:rsidRDefault="004B72A4" w:rsidP="001D1167">
      <w:pPr>
        <w:rPr>
          <w:rFonts w:ascii="Arial" w:hAnsi="Arial" w:cs="Arial"/>
          <w:sz w:val="22"/>
          <w:szCs w:val="22"/>
        </w:rPr>
      </w:pPr>
    </w:p>
    <w:p w:rsidR="004B72A4" w:rsidRPr="006B213D" w:rsidRDefault="004B72A4" w:rsidP="001D1167">
      <w:pPr>
        <w:rPr>
          <w:rFonts w:ascii="Arial" w:hAnsi="Arial" w:cs="Arial"/>
          <w:sz w:val="22"/>
          <w:szCs w:val="22"/>
        </w:rPr>
      </w:pPr>
    </w:p>
    <w:p w:rsidR="004B72A4" w:rsidRPr="006B213D" w:rsidRDefault="004B72A4" w:rsidP="001D1167">
      <w:pPr>
        <w:rPr>
          <w:rFonts w:ascii="Arial" w:hAnsi="Arial" w:cs="Arial"/>
          <w:sz w:val="22"/>
          <w:szCs w:val="22"/>
        </w:rPr>
      </w:pPr>
    </w:p>
    <w:p w:rsidR="004B72A4" w:rsidRPr="006B213D" w:rsidRDefault="004B72A4"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884FE1" w:rsidP="001D1167">
      <w:pPr>
        <w:rPr>
          <w:rFonts w:ascii="Arial" w:hAnsi="Arial" w:cs="Arial"/>
          <w:sz w:val="22"/>
          <w:szCs w:val="22"/>
        </w:rPr>
      </w:pPr>
    </w:p>
    <w:p w:rsidR="00884FE1" w:rsidRPr="006B213D" w:rsidRDefault="007F7AFB" w:rsidP="001D1167">
      <w:pPr>
        <w:rPr>
          <w:rFonts w:ascii="Arial" w:hAnsi="Arial" w:cs="Arial"/>
          <w:sz w:val="22"/>
          <w:szCs w:val="22"/>
        </w:rPr>
      </w:pPr>
      <w:r>
        <w:rPr>
          <w:rFonts w:ascii="Arial" w:hAnsi="Arial" w:cs="Arial"/>
          <w:sz w:val="22"/>
          <w:szCs w:val="22"/>
        </w:rPr>
        <w:br w:type="page"/>
      </w:r>
    </w:p>
    <w:p w:rsidR="00884FE1" w:rsidRPr="006B213D" w:rsidRDefault="00884FE1" w:rsidP="001D1167">
      <w:pPr>
        <w:rPr>
          <w:rFonts w:ascii="Arial" w:hAnsi="Arial" w:cs="Arial"/>
          <w:sz w:val="22"/>
          <w:szCs w:val="22"/>
        </w:rPr>
      </w:pPr>
    </w:p>
    <w:p w:rsidR="00BC7103" w:rsidRPr="006B213D" w:rsidRDefault="00BC7103" w:rsidP="001D1167">
      <w:pPr>
        <w:rPr>
          <w:rFonts w:ascii="Arial" w:hAnsi="Arial" w:cs="Arial"/>
          <w:sz w:val="22"/>
          <w:szCs w:val="22"/>
        </w:rPr>
      </w:pPr>
    </w:p>
    <w:p w:rsidR="00062533" w:rsidRPr="006B213D" w:rsidRDefault="00092B26" w:rsidP="001D1167">
      <w:pPr>
        <w:rPr>
          <w:rFonts w:ascii="Arial" w:hAnsi="Arial" w:cs="Arial"/>
          <w:sz w:val="22"/>
          <w:szCs w:val="22"/>
        </w:rPr>
      </w:pPr>
      <w:bookmarkStart w:id="0" w:name="TOC"/>
      <w:r w:rsidRPr="006B213D">
        <w:rPr>
          <w:rFonts w:ascii="Arial" w:hAnsi="Arial" w:cs="Arial"/>
          <w:b/>
          <w:sz w:val="20"/>
          <w:szCs w:val="20"/>
        </w:rPr>
        <w:t>TABLE OF CONTENTS</w:t>
      </w:r>
    </w:p>
    <w:bookmarkEnd w:id="0"/>
    <w:p w:rsidR="00062533" w:rsidRPr="006B213D" w:rsidRDefault="00062533" w:rsidP="001D1167">
      <w:pPr>
        <w:tabs>
          <w:tab w:val="left" w:pos="180"/>
        </w:tabs>
        <w:rPr>
          <w:rFonts w:ascii="Arial" w:hAnsi="Arial" w:cs="Arial"/>
          <w:b/>
          <w:sz w:val="20"/>
          <w:szCs w:val="20"/>
        </w:rPr>
      </w:pPr>
    </w:p>
    <w:p w:rsidR="00D5253D" w:rsidRPr="005147FA" w:rsidRDefault="0068496E">
      <w:pPr>
        <w:pStyle w:val="TOC2"/>
        <w:rPr>
          <w:rFonts w:ascii="Calibri" w:hAnsi="Calibri"/>
          <w:noProof/>
        </w:rPr>
      </w:pPr>
      <w:r>
        <w:rPr>
          <w:rFonts w:ascii="Arial" w:hAnsi="Arial" w:cs="Arial"/>
          <w:b/>
          <w:noProof/>
          <w:highlight w:val="yellow"/>
        </w:rPr>
        <w:fldChar w:fldCharType="begin"/>
      </w:r>
      <w:r>
        <w:rPr>
          <w:rFonts w:ascii="Arial" w:hAnsi="Arial" w:cs="Arial"/>
          <w:b/>
          <w:noProof/>
          <w:highlight w:val="yellow"/>
        </w:rPr>
        <w:instrText xml:space="preserve"> TOC \o "1-3" </w:instrText>
      </w:r>
      <w:r>
        <w:rPr>
          <w:rFonts w:ascii="Arial" w:hAnsi="Arial" w:cs="Arial"/>
          <w:b/>
          <w:noProof/>
          <w:highlight w:val="yellow"/>
        </w:rPr>
        <w:fldChar w:fldCharType="separate"/>
      </w:r>
      <w:r w:rsidR="00D5253D" w:rsidRPr="00745AAF">
        <w:rPr>
          <w:rFonts w:cs="Arial"/>
          <w:noProof/>
        </w:rPr>
        <w:t xml:space="preserve">1. </w:t>
      </w:r>
      <w:r w:rsidR="00D5253D" w:rsidRPr="005147FA">
        <w:rPr>
          <w:rFonts w:ascii="Calibri" w:hAnsi="Calibri"/>
          <w:noProof/>
        </w:rPr>
        <w:tab/>
      </w:r>
      <w:r w:rsidR="00D5253D" w:rsidRPr="00745AAF">
        <w:rPr>
          <w:rFonts w:cs="Arial"/>
          <w:noProof/>
        </w:rPr>
        <w:t>GLOSSARY OF TERMS</w:t>
      </w:r>
      <w:r w:rsidR="00D5253D">
        <w:rPr>
          <w:noProof/>
        </w:rPr>
        <w:tab/>
      </w:r>
      <w:r w:rsidR="00D5253D">
        <w:rPr>
          <w:noProof/>
        </w:rPr>
        <w:fldChar w:fldCharType="begin"/>
      </w:r>
      <w:r w:rsidR="00D5253D">
        <w:rPr>
          <w:noProof/>
        </w:rPr>
        <w:instrText xml:space="preserve"> PAGEREF _Toc392764392 \h </w:instrText>
      </w:r>
      <w:r w:rsidR="00D5253D">
        <w:rPr>
          <w:noProof/>
        </w:rPr>
      </w:r>
      <w:r w:rsidR="00D5253D">
        <w:rPr>
          <w:noProof/>
        </w:rPr>
        <w:fldChar w:fldCharType="separate"/>
      </w:r>
      <w:r w:rsidR="00EA1635">
        <w:rPr>
          <w:noProof/>
        </w:rPr>
        <w:t>4</w:t>
      </w:r>
      <w:r w:rsidR="00D5253D">
        <w:rPr>
          <w:noProof/>
        </w:rPr>
        <w:fldChar w:fldCharType="end"/>
      </w:r>
    </w:p>
    <w:p w:rsidR="00D5253D" w:rsidRPr="005147FA" w:rsidRDefault="00D5253D">
      <w:pPr>
        <w:pStyle w:val="TOC1"/>
        <w:tabs>
          <w:tab w:val="left" w:pos="480"/>
          <w:tab w:val="right" w:leader="dot" w:pos="9060"/>
        </w:tabs>
        <w:rPr>
          <w:b w:val="0"/>
          <w:noProof/>
          <w:color w:val="auto"/>
          <w:sz w:val="22"/>
          <w:szCs w:val="22"/>
        </w:rPr>
      </w:pPr>
      <w:r>
        <w:rPr>
          <w:noProof/>
        </w:rPr>
        <w:t xml:space="preserve">2. </w:t>
      </w:r>
      <w:r w:rsidRPr="005147FA">
        <w:rPr>
          <w:b w:val="0"/>
          <w:noProof/>
          <w:color w:val="auto"/>
          <w:sz w:val="22"/>
          <w:szCs w:val="22"/>
        </w:rPr>
        <w:tab/>
      </w:r>
      <w:r>
        <w:rPr>
          <w:noProof/>
        </w:rPr>
        <w:t>INTRODUCTION</w:t>
      </w:r>
      <w:r>
        <w:rPr>
          <w:noProof/>
        </w:rPr>
        <w:tab/>
      </w:r>
      <w:r>
        <w:rPr>
          <w:noProof/>
        </w:rPr>
        <w:fldChar w:fldCharType="begin"/>
      </w:r>
      <w:r>
        <w:rPr>
          <w:noProof/>
        </w:rPr>
        <w:instrText xml:space="preserve"> PAGEREF _Toc392764393 \h </w:instrText>
      </w:r>
      <w:r>
        <w:rPr>
          <w:noProof/>
        </w:rPr>
      </w:r>
      <w:r>
        <w:rPr>
          <w:noProof/>
        </w:rPr>
        <w:fldChar w:fldCharType="separate"/>
      </w:r>
      <w:r w:rsidR="00EA1635">
        <w:rPr>
          <w:noProof/>
        </w:rPr>
        <w:t>6</w:t>
      </w:r>
      <w:r>
        <w:rPr>
          <w:noProof/>
        </w:rPr>
        <w:fldChar w:fldCharType="end"/>
      </w:r>
    </w:p>
    <w:p w:rsidR="00D5253D" w:rsidRPr="005147FA" w:rsidRDefault="00D5253D">
      <w:pPr>
        <w:pStyle w:val="TOC2"/>
        <w:rPr>
          <w:rFonts w:ascii="Calibri" w:hAnsi="Calibri"/>
          <w:noProof/>
        </w:rPr>
      </w:pPr>
      <w:r w:rsidRPr="00745AAF">
        <w:rPr>
          <w:rFonts w:cs="Arial"/>
          <w:noProof/>
        </w:rPr>
        <w:t>a)</w:t>
      </w:r>
      <w:r w:rsidRPr="005147FA">
        <w:rPr>
          <w:rFonts w:ascii="Calibri" w:hAnsi="Calibri"/>
          <w:noProof/>
        </w:rPr>
        <w:tab/>
      </w:r>
      <w:r w:rsidRPr="00745AAF">
        <w:rPr>
          <w:rFonts w:cs="Arial"/>
          <w:noProof/>
        </w:rPr>
        <w:t>Purpose of this Document</w:t>
      </w:r>
      <w:r>
        <w:rPr>
          <w:noProof/>
        </w:rPr>
        <w:tab/>
      </w:r>
      <w:r>
        <w:rPr>
          <w:noProof/>
        </w:rPr>
        <w:fldChar w:fldCharType="begin"/>
      </w:r>
      <w:r>
        <w:rPr>
          <w:noProof/>
        </w:rPr>
        <w:instrText xml:space="preserve"> PAGEREF _Toc392764394 \h </w:instrText>
      </w:r>
      <w:r>
        <w:rPr>
          <w:noProof/>
        </w:rPr>
      </w:r>
      <w:r>
        <w:rPr>
          <w:noProof/>
        </w:rPr>
        <w:fldChar w:fldCharType="separate"/>
      </w:r>
      <w:r w:rsidR="00EA1635">
        <w:rPr>
          <w:noProof/>
        </w:rPr>
        <w:t>6</w:t>
      </w:r>
      <w:r>
        <w:rPr>
          <w:noProof/>
        </w:rPr>
        <w:fldChar w:fldCharType="end"/>
      </w:r>
    </w:p>
    <w:p w:rsidR="00D5253D" w:rsidRPr="005147FA" w:rsidRDefault="00D5253D">
      <w:pPr>
        <w:pStyle w:val="TOC2"/>
        <w:rPr>
          <w:rFonts w:ascii="Calibri" w:hAnsi="Calibri"/>
          <w:noProof/>
        </w:rPr>
      </w:pPr>
      <w:r w:rsidRPr="00745AAF">
        <w:rPr>
          <w:rFonts w:cs="Arial"/>
          <w:noProof/>
        </w:rPr>
        <w:t>b)</w:t>
      </w:r>
      <w:r w:rsidRPr="005147FA">
        <w:rPr>
          <w:rFonts w:ascii="Calibri" w:hAnsi="Calibri"/>
          <w:noProof/>
        </w:rPr>
        <w:tab/>
      </w:r>
      <w:r w:rsidRPr="00745AAF">
        <w:rPr>
          <w:rFonts w:cs="Arial"/>
          <w:noProof/>
        </w:rPr>
        <w:t>Background to the Procurement</w:t>
      </w:r>
      <w:r>
        <w:rPr>
          <w:noProof/>
        </w:rPr>
        <w:tab/>
      </w:r>
      <w:r>
        <w:rPr>
          <w:noProof/>
        </w:rPr>
        <w:fldChar w:fldCharType="begin"/>
      </w:r>
      <w:r>
        <w:rPr>
          <w:noProof/>
        </w:rPr>
        <w:instrText xml:space="preserve"> PAGEREF _Toc392764395 \h </w:instrText>
      </w:r>
      <w:r>
        <w:rPr>
          <w:noProof/>
        </w:rPr>
      </w:r>
      <w:r>
        <w:rPr>
          <w:noProof/>
        </w:rPr>
        <w:fldChar w:fldCharType="separate"/>
      </w:r>
      <w:r w:rsidR="00EA1635">
        <w:rPr>
          <w:noProof/>
        </w:rPr>
        <w:t>6</w:t>
      </w:r>
      <w:r>
        <w:rPr>
          <w:noProof/>
        </w:rPr>
        <w:fldChar w:fldCharType="end"/>
      </w:r>
    </w:p>
    <w:p w:rsidR="00D5253D" w:rsidRPr="005147FA" w:rsidRDefault="00D5253D">
      <w:pPr>
        <w:pStyle w:val="TOC2"/>
        <w:rPr>
          <w:rFonts w:ascii="Calibri" w:hAnsi="Calibri"/>
          <w:noProof/>
        </w:rPr>
      </w:pPr>
      <w:r w:rsidRPr="00745AAF">
        <w:rPr>
          <w:rFonts w:cs="Arial"/>
          <w:noProof/>
        </w:rPr>
        <w:t>c)</w:t>
      </w:r>
      <w:r w:rsidRPr="005147FA">
        <w:rPr>
          <w:rFonts w:ascii="Calibri" w:hAnsi="Calibri"/>
          <w:noProof/>
        </w:rPr>
        <w:tab/>
      </w:r>
      <w:r w:rsidRPr="00745AAF">
        <w:rPr>
          <w:rFonts w:cs="Arial"/>
          <w:noProof/>
        </w:rPr>
        <w:t>Benefits of the Managed Email Framework</w:t>
      </w:r>
      <w:r>
        <w:rPr>
          <w:noProof/>
        </w:rPr>
        <w:tab/>
      </w:r>
      <w:r>
        <w:rPr>
          <w:noProof/>
        </w:rPr>
        <w:fldChar w:fldCharType="begin"/>
      </w:r>
      <w:r>
        <w:rPr>
          <w:noProof/>
        </w:rPr>
        <w:instrText xml:space="preserve"> PAGEREF _Toc392764396 \h </w:instrText>
      </w:r>
      <w:r>
        <w:rPr>
          <w:noProof/>
        </w:rPr>
      </w:r>
      <w:r>
        <w:rPr>
          <w:noProof/>
        </w:rPr>
        <w:fldChar w:fldCharType="separate"/>
      </w:r>
      <w:r w:rsidR="00EA1635">
        <w:rPr>
          <w:noProof/>
        </w:rPr>
        <w:t>6</w:t>
      </w:r>
      <w:r>
        <w:rPr>
          <w:noProof/>
        </w:rPr>
        <w:fldChar w:fldCharType="end"/>
      </w:r>
    </w:p>
    <w:p w:rsidR="00D5253D" w:rsidRPr="005147FA" w:rsidRDefault="00D5253D">
      <w:pPr>
        <w:pStyle w:val="TOC1"/>
        <w:tabs>
          <w:tab w:val="left" w:pos="480"/>
          <w:tab w:val="right" w:leader="dot" w:pos="9060"/>
        </w:tabs>
        <w:rPr>
          <w:b w:val="0"/>
          <w:noProof/>
          <w:color w:val="auto"/>
          <w:sz w:val="22"/>
          <w:szCs w:val="22"/>
        </w:rPr>
      </w:pPr>
      <w:r>
        <w:rPr>
          <w:noProof/>
        </w:rPr>
        <w:t xml:space="preserve">3. </w:t>
      </w:r>
      <w:r w:rsidRPr="005147FA">
        <w:rPr>
          <w:b w:val="0"/>
          <w:noProof/>
          <w:color w:val="auto"/>
          <w:sz w:val="22"/>
          <w:szCs w:val="22"/>
        </w:rPr>
        <w:tab/>
      </w:r>
      <w:r>
        <w:rPr>
          <w:noProof/>
        </w:rPr>
        <w:t xml:space="preserve">DECIDING WHEN AND HOW TO USE THE </w:t>
      </w:r>
      <w:r w:rsidR="00DD7356">
        <w:rPr>
          <w:noProof/>
        </w:rPr>
        <w:t>FRAMEWORK</w:t>
      </w:r>
      <w:r>
        <w:rPr>
          <w:noProof/>
        </w:rPr>
        <w:tab/>
      </w:r>
      <w:r>
        <w:rPr>
          <w:noProof/>
        </w:rPr>
        <w:fldChar w:fldCharType="begin"/>
      </w:r>
      <w:r>
        <w:rPr>
          <w:noProof/>
        </w:rPr>
        <w:instrText xml:space="preserve"> PAGEREF _Toc392764397 \h </w:instrText>
      </w:r>
      <w:r>
        <w:rPr>
          <w:noProof/>
        </w:rPr>
      </w:r>
      <w:r>
        <w:rPr>
          <w:noProof/>
        </w:rPr>
        <w:fldChar w:fldCharType="separate"/>
      </w:r>
      <w:r w:rsidR="00EA1635">
        <w:rPr>
          <w:noProof/>
        </w:rPr>
        <w:t>7</w:t>
      </w:r>
      <w:r>
        <w:rPr>
          <w:noProof/>
        </w:rPr>
        <w:fldChar w:fldCharType="end"/>
      </w:r>
    </w:p>
    <w:p w:rsidR="00D5253D" w:rsidRPr="005147FA" w:rsidRDefault="00D5253D">
      <w:pPr>
        <w:pStyle w:val="TOC2"/>
        <w:rPr>
          <w:rFonts w:ascii="Calibri" w:hAnsi="Calibri"/>
          <w:noProof/>
        </w:rPr>
      </w:pPr>
      <w:r w:rsidRPr="00745AAF">
        <w:rPr>
          <w:rFonts w:cs="Arial"/>
          <w:noProof/>
        </w:rPr>
        <w:t>a)</w:t>
      </w:r>
      <w:r w:rsidRPr="005147FA">
        <w:rPr>
          <w:rFonts w:ascii="Calibri" w:hAnsi="Calibri"/>
          <w:noProof/>
        </w:rPr>
        <w:tab/>
      </w:r>
      <w:r w:rsidRPr="00745AAF">
        <w:rPr>
          <w:rFonts w:cs="Arial"/>
          <w:noProof/>
        </w:rPr>
        <w:t>Who Can Use the Managed Email Framework</w:t>
      </w:r>
      <w:r>
        <w:rPr>
          <w:noProof/>
        </w:rPr>
        <w:tab/>
      </w:r>
      <w:r>
        <w:rPr>
          <w:noProof/>
        </w:rPr>
        <w:fldChar w:fldCharType="begin"/>
      </w:r>
      <w:r>
        <w:rPr>
          <w:noProof/>
        </w:rPr>
        <w:instrText xml:space="preserve"> PAGEREF _Toc392764398 \h </w:instrText>
      </w:r>
      <w:r>
        <w:rPr>
          <w:noProof/>
        </w:rPr>
      </w:r>
      <w:r>
        <w:rPr>
          <w:noProof/>
        </w:rPr>
        <w:fldChar w:fldCharType="separate"/>
      </w:r>
      <w:r w:rsidR="00EA1635">
        <w:rPr>
          <w:noProof/>
        </w:rPr>
        <w:t>7</w:t>
      </w:r>
      <w:r>
        <w:rPr>
          <w:noProof/>
        </w:rPr>
        <w:fldChar w:fldCharType="end"/>
      </w:r>
    </w:p>
    <w:p w:rsidR="00D5253D" w:rsidRPr="005147FA" w:rsidRDefault="00D5253D">
      <w:pPr>
        <w:pStyle w:val="TOC2"/>
        <w:rPr>
          <w:rFonts w:ascii="Calibri" w:hAnsi="Calibri"/>
          <w:noProof/>
        </w:rPr>
      </w:pPr>
      <w:r w:rsidRPr="00745AAF">
        <w:rPr>
          <w:rFonts w:cs="Arial"/>
          <w:noProof/>
        </w:rPr>
        <w:t xml:space="preserve">b) </w:t>
      </w:r>
      <w:r w:rsidRPr="005147FA">
        <w:rPr>
          <w:rFonts w:ascii="Calibri" w:hAnsi="Calibri"/>
          <w:noProof/>
        </w:rPr>
        <w:tab/>
      </w:r>
      <w:r w:rsidRPr="00745AAF">
        <w:rPr>
          <w:rFonts w:cs="Arial"/>
          <w:noProof/>
        </w:rPr>
        <w:t>Deciding when to start</w:t>
      </w:r>
      <w:r>
        <w:rPr>
          <w:noProof/>
        </w:rPr>
        <w:tab/>
      </w:r>
      <w:r>
        <w:rPr>
          <w:noProof/>
        </w:rPr>
        <w:fldChar w:fldCharType="begin"/>
      </w:r>
      <w:r>
        <w:rPr>
          <w:noProof/>
        </w:rPr>
        <w:instrText xml:space="preserve"> PAGEREF _Toc392764399 \h </w:instrText>
      </w:r>
      <w:r>
        <w:rPr>
          <w:noProof/>
        </w:rPr>
      </w:r>
      <w:r>
        <w:rPr>
          <w:noProof/>
        </w:rPr>
        <w:fldChar w:fldCharType="separate"/>
      </w:r>
      <w:r w:rsidR="00EA1635">
        <w:rPr>
          <w:noProof/>
        </w:rPr>
        <w:t>7</w:t>
      </w:r>
      <w:r>
        <w:rPr>
          <w:noProof/>
        </w:rPr>
        <w:fldChar w:fldCharType="end"/>
      </w:r>
    </w:p>
    <w:p w:rsidR="00D5253D" w:rsidRPr="005147FA" w:rsidRDefault="00D5253D">
      <w:pPr>
        <w:pStyle w:val="TOC2"/>
        <w:rPr>
          <w:rFonts w:ascii="Calibri" w:hAnsi="Calibri"/>
          <w:noProof/>
        </w:rPr>
      </w:pPr>
      <w:r w:rsidRPr="00745AAF">
        <w:rPr>
          <w:rFonts w:cs="Arial"/>
          <w:noProof/>
        </w:rPr>
        <w:t>d)</w:t>
      </w:r>
      <w:r w:rsidRPr="005147FA">
        <w:rPr>
          <w:rFonts w:ascii="Calibri" w:hAnsi="Calibri"/>
          <w:noProof/>
        </w:rPr>
        <w:tab/>
      </w:r>
      <w:r w:rsidRPr="00745AAF">
        <w:rPr>
          <w:rFonts w:cs="Arial"/>
          <w:noProof/>
        </w:rPr>
        <w:t xml:space="preserve">The Structure of the </w:t>
      </w:r>
      <w:r w:rsidR="00DD7356">
        <w:rPr>
          <w:rFonts w:cs="Arial"/>
          <w:noProof/>
        </w:rPr>
        <w:t>Framework</w:t>
      </w:r>
      <w:r>
        <w:rPr>
          <w:noProof/>
        </w:rPr>
        <w:tab/>
      </w:r>
      <w:r>
        <w:rPr>
          <w:noProof/>
        </w:rPr>
        <w:fldChar w:fldCharType="begin"/>
      </w:r>
      <w:r>
        <w:rPr>
          <w:noProof/>
        </w:rPr>
        <w:instrText xml:space="preserve"> PAGEREF _Toc392764400 \h </w:instrText>
      </w:r>
      <w:r>
        <w:rPr>
          <w:noProof/>
        </w:rPr>
      </w:r>
      <w:r>
        <w:rPr>
          <w:noProof/>
        </w:rPr>
        <w:fldChar w:fldCharType="separate"/>
      </w:r>
      <w:r w:rsidR="00EA1635">
        <w:rPr>
          <w:noProof/>
        </w:rPr>
        <w:t>7</w:t>
      </w:r>
      <w:r>
        <w:rPr>
          <w:noProof/>
        </w:rPr>
        <w:fldChar w:fldCharType="end"/>
      </w:r>
    </w:p>
    <w:p w:rsidR="00D5253D" w:rsidRPr="005147FA" w:rsidRDefault="00D5253D">
      <w:pPr>
        <w:pStyle w:val="TOC2"/>
        <w:rPr>
          <w:rFonts w:ascii="Calibri" w:hAnsi="Calibri"/>
          <w:noProof/>
        </w:rPr>
      </w:pPr>
      <w:r w:rsidRPr="00745AAF">
        <w:rPr>
          <w:rFonts w:cs="Arial"/>
          <w:noProof/>
        </w:rPr>
        <w:t>e)</w:t>
      </w:r>
      <w:r w:rsidRPr="005147FA">
        <w:rPr>
          <w:rFonts w:ascii="Calibri" w:hAnsi="Calibri"/>
          <w:noProof/>
        </w:rPr>
        <w:tab/>
      </w:r>
      <w:r w:rsidRPr="00745AAF">
        <w:rPr>
          <w:rFonts w:cs="Arial"/>
          <w:noProof/>
        </w:rPr>
        <w:t>Further Competition and Direct Award</w:t>
      </w:r>
      <w:r>
        <w:rPr>
          <w:noProof/>
        </w:rPr>
        <w:tab/>
      </w:r>
      <w:r>
        <w:rPr>
          <w:noProof/>
        </w:rPr>
        <w:fldChar w:fldCharType="begin"/>
      </w:r>
      <w:r>
        <w:rPr>
          <w:noProof/>
        </w:rPr>
        <w:instrText xml:space="preserve"> PAGEREF _Toc392764401 \h </w:instrText>
      </w:r>
      <w:r>
        <w:rPr>
          <w:noProof/>
        </w:rPr>
      </w:r>
      <w:r>
        <w:rPr>
          <w:noProof/>
        </w:rPr>
        <w:fldChar w:fldCharType="separate"/>
      </w:r>
      <w:r w:rsidR="00EA1635">
        <w:rPr>
          <w:noProof/>
        </w:rPr>
        <w:t>8</w:t>
      </w:r>
      <w:r>
        <w:rPr>
          <w:noProof/>
        </w:rPr>
        <w:fldChar w:fldCharType="end"/>
      </w:r>
    </w:p>
    <w:p w:rsidR="00D5253D" w:rsidRPr="005147FA" w:rsidRDefault="00D5253D">
      <w:pPr>
        <w:pStyle w:val="TOC1"/>
        <w:tabs>
          <w:tab w:val="left" w:pos="480"/>
          <w:tab w:val="right" w:leader="dot" w:pos="9060"/>
        </w:tabs>
        <w:rPr>
          <w:b w:val="0"/>
          <w:noProof/>
          <w:color w:val="auto"/>
          <w:sz w:val="22"/>
          <w:szCs w:val="22"/>
        </w:rPr>
      </w:pPr>
      <w:r>
        <w:rPr>
          <w:noProof/>
        </w:rPr>
        <w:t xml:space="preserve">4. </w:t>
      </w:r>
      <w:r w:rsidRPr="005147FA">
        <w:rPr>
          <w:b w:val="0"/>
          <w:noProof/>
          <w:color w:val="auto"/>
          <w:sz w:val="22"/>
          <w:szCs w:val="22"/>
        </w:rPr>
        <w:tab/>
      </w:r>
      <w:r w:rsidRPr="00745AAF">
        <w:rPr>
          <w:noProof/>
        </w:rPr>
        <w:t>THE CUSTOMER JOURNEY</w:t>
      </w:r>
      <w:r>
        <w:rPr>
          <w:noProof/>
        </w:rPr>
        <w:tab/>
      </w:r>
      <w:r>
        <w:rPr>
          <w:noProof/>
        </w:rPr>
        <w:fldChar w:fldCharType="begin"/>
      </w:r>
      <w:r>
        <w:rPr>
          <w:noProof/>
        </w:rPr>
        <w:instrText xml:space="preserve"> PAGEREF _Toc392764402 \h </w:instrText>
      </w:r>
      <w:r>
        <w:rPr>
          <w:noProof/>
        </w:rPr>
      </w:r>
      <w:r>
        <w:rPr>
          <w:noProof/>
        </w:rPr>
        <w:fldChar w:fldCharType="separate"/>
      </w:r>
      <w:r w:rsidR="00EA1635">
        <w:rPr>
          <w:noProof/>
        </w:rPr>
        <w:t>10</w:t>
      </w:r>
      <w:r>
        <w:rPr>
          <w:noProof/>
        </w:rPr>
        <w:fldChar w:fldCharType="end"/>
      </w:r>
    </w:p>
    <w:p w:rsidR="00D5253D" w:rsidRPr="005147FA" w:rsidRDefault="00D5253D">
      <w:pPr>
        <w:pStyle w:val="TOC2"/>
        <w:rPr>
          <w:rFonts w:ascii="Calibri" w:hAnsi="Calibri"/>
          <w:noProof/>
        </w:rPr>
      </w:pPr>
      <w:r w:rsidRPr="00745AAF">
        <w:rPr>
          <w:rFonts w:cs="Arial"/>
          <w:noProof/>
        </w:rPr>
        <w:t>a)</w:t>
      </w:r>
      <w:r w:rsidRPr="005147FA">
        <w:rPr>
          <w:rFonts w:ascii="Calibri" w:hAnsi="Calibri"/>
          <w:noProof/>
        </w:rPr>
        <w:tab/>
      </w:r>
      <w:r w:rsidRPr="00745AAF">
        <w:rPr>
          <w:rFonts w:cs="Arial"/>
          <w:noProof/>
        </w:rPr>
        <w:t>Developing a Business Case</w:t>
      </w:r>
      <w:r>
        <w:rPr>
          <w:noProof/>
        </w:rPr>
        <w:tab/>
      </w:r>
      <w:r>
        <w:rPr>
          <w:noProof/>
        </w:rPr>
        <w:fldChar w:fldCharType="begin"/>
      </w:r>
      <w:r>
        <w:rPr>
          <w:noProof/>
        </w:rPr>
        <w:instrText xml:space="preserve"> PAGEREF _Toc392764403 \h </w:instrText>
      </w:r>
      <w:r>
        <w:rPr>
          <w:noProof/>
        </w:rPr>
      </w:r>
      <w:r>
        <w:rPr>
          <w:noProof/>
        </w:rPr>
        <w:fldChar w:fldCharType="separate"/>
      </w:r>
      <w:r w:rsidR="00EA1635">
        <w:rPr>
          <w:noProof/>
        </w:rPr>
        <w:t>10</w:t>
      </w:r>
      <w:r>
        <w:rPr>
          <w:noProof/>
        </w:rPr>
        <w:fldChar w:fldCharType="end"/>
      </w:r>
    </w:p>
    <w:p w:rsidR="00D5253D" w:rsidRPr="005147FA" w:rsidRDefault="00D5253D">
      <w:pPr>
        <w:pStyle w:val="TOC2"/>
        <w:rPr>
          <w:rFonts w:ascii="Calibri" w:hAnsi="Calibri"/>
          <w:noProof/>
        </w:rPr>
      </w:pPr>
      <w:r>
        <w:rPr>
          <w:noProof/>
        </w:rPr>
        <w:t>b)</w:t>
      </w:r>
      <w:r w:rsidRPr="005147FA">
        <w:rPr>
          <w:rFonts w:ascii="Calibri" w:hAnsi="Calibri"/>
          <w:noProof/>
        </w:rPr>
        <w:tab/>
      </w:r>
      <w:r>
        <w:rPr>
          <w:noProof/>
        </w:rPr>
        <w:t>Benefits Realisation</w:t>
      </w:r>
      <w:r>
        <w:rPr>
          <w:noProof/>
        </w:rPr>
        <w:tab/>
      </w:r>
      <w:r>
        <w:rPr>
          <w:noProof/>
        </w:rPr>
        <w:fldChar w:fldCharType="begin"/>
      </w:r>
      <w:r>
        <w:rPr>
          <w:noProof/>
        </w:rPr>
        <w:instrText xml:space="preserve"> PAGEREF _Toc392764404 \h </w:instrText>
      </w:r>
      <w:r>
        <w:rPr>
          <w:noProof/>
        </w:rPr>
      </w:r>
      <w:r>
        <w:rPr>
          <w:noProof/>
        </w:rPr>
        <w:fldChar w:fldCharType="separate"/>
      </w:r>
      <w:r w:rsidR="00EA1635">
        <w:rPr>
          <w:noProof/>
        </w:rPr>
        <w:t>11</w:t>
      </w:r>
      <w:r>
        <w:rPr>
          <w:noProof/>
        </w:rPr>
        <w:fldChar w:fldCharType="end"/>
      </w:r>
    </w:p>
    <w:p w:rsidR="00D5253D" w:rsidRPr="005147FA" w:rsidRDefault="00D5253D">
      <w:pPr>
        <w:pStyle w:val="TOC2"/>
        <w:rPr>
          <w:rFonts w:ascii="Calibri" w:hAnsi="Calibri"/>
          <w:noProof/>
        </w:rPr>
      </w:pPr>
      <w:r w:rsidRPr="00745AAF">
        <w:rPr>
          <w:rFonts w:cs="Arial"/>
          <w:noProof/>
        </w:rPr>
        <w:t>c)</w:t>
      </w:r>
      <w:r w:rsidRPr="005147FA">
        <w:rPr>
          <w:rFonts w:ascii="Calibri" w:hAnsi="Calibri"/>
          <w:noProof/>
        </w:rPr>
        <w:tab/>
      </w:r>
      <w:r w:rsidRPr="00745AAF">
        <w:rPr>
          <w:rFonts w:cs="Arial"/>
          <w:noProof/>
        </w:rPr>
        <w:t>Estimating and ensuring value for money (VFM)</w:t>
      </w:r>
      <w:r>
        <w:rPr>
          <w:noProof/>
        </w:rPr>
        <w:tab/>
      </w:r>
      <w:r>
        <w:rPr>
          <w:noProof/>
        </w:rPr>
        <w:fldChar w:fldCharType="begin"/>
      </w:r>
      <w:r>
        <w:rPr>
          <w:noProof/>
        </w:rPr>
        <w:instrText xml:space="preserve"> PAGEREF _Toc392764405 \h </w:instrText>
      </w:r>
      <w:r>
        <w:rPr>
          <w:noProof/>
        </w:rPr>
      </w:r>
      <w:r>
        <w:rPr>
          <w:noProof/>
        </w:rPr>
        <w:fldChar w:fldCharType="separate"/>
      </w:r>
      <w:r w:rsidR="00EA1635">
        <w:rPr>
          <w:noProof/>
        </w:rPr>
        <w:t>11</w:t>
      </w:r>
      <w:r>
        <w:rPr>
          <w:noProof/>
        </w:rPr>
        <w:fldChar w:fldCharType="end"/>
      </w:r>
    </w:p>
    <w:p w:rsidR="00D5253D" w:rsidRPr="005147FA" w:rsidRDefault="00D5253D">
      <w:pPr>
        <w:pStyle w:val="TOC2"/>
        <w:rPr>
          <w:rFonts w:ascii="Calibri" w:hAnsi="Calibri"/>
          <w:noProof/>
        </w:rPr>
      </w:pPr>
      <w:r w:rsidRPr="00745AAF">
        <w:rPr>
          <w:rFonts w:cs="Arial"/>
          <w:noProof/>
        </w:rPr>
        <w:t xml:space="preserve">d) </w:t>
      </w:r>
      <w:r w:rsidRPr="005147FA">
        <w:rPr>
          <w:rFonts w:ascii="Calibri" w:hAnsi="Calibri"/>
          <w:noProof/>
        </w:rPr>
        <w:tab/>
      </w:r>
      <w:r w:rsidRPr="00745AAF">
        <w:rPr>
          <w:rFonts w:cs="Arial"/>
          <w:noProof/>
        </w:rPr>
        <w:t>Governance</w:t>
      </w:r>
      <w:r>
        <w:rPr>
          <w:noProof/>
        </w:rPr>
        <w:tab/>
      </w:r>
      <w:r>
        <w:rPr>
          <w:noProof/>
        </w:rPr>
        <w:fldChar w:fldCharType="begin"/>
      </w:r>
      <w:r>
        <w:rPr>
          <w:noProof/>
        </w:rPr>
        <w:instrText xml:space="preserve"> PAGEREF _Toc392764406 \h </w:instrText>
      </w:r>
      <w:r>
        <w:rPr>
          <w:noProof/>
        </w:rPr>
      </w:r>
      <w:r>
        <w:rPr>
          <w:noProof/>
        </w:rPr>
        <w:fldChar w:fldCharType="separate"/>
      </w:r>
      <w:r w:rsidR="00EA1635">
        <w:rPr>
          <w:noProof/>
        </w:rPr>
        <w:t>11</w:t>
      </w:r>
      <w:r>
        <w:rPr>
          <w:noProof/>
        </w:rPr>
        <w:fldChar w:fldCharType="end"/>
      </w:r>
    </w:p>
    <w:p w:rsidR="00D5253D" w:rsidRPr="005147FA" w:rsidRDefault="00D5253D">
      <w:pPr>
        <w:pStyle w:val="TOC2"/>
        <w:rPr>
          <w:rFonts w:ascii="Calibri" w:hAnsi="Calibri"/>
          <w:noProof/>
        </w:rPr>
      </w:pPr>
      <w:r w:rsidRPr="00745AAF">
        <w:rPr>
          <w:rFonts w:cs="Arial"/>
          <w:noProof/>
        </w:rPr>
        <w:t>e)</w:t>
      </w:r>
      <w:r w:rsidRPr="005147FA">
        <w:rPr>
          <w:rFonts w:ascii="Calibri" w:hAnsi="Calibri"/>
          <w:noProof/>
        </w:rPr>
        <w:tab/>
      </w:r>
      <w:r w:rsidRPr="00745AAF">
        <w:rPr>
          <w:rFonts w:cs="Arial"/>
          <w:noProof/>
        </w:rPr>
        <w:t>Requirements Specification</w:t>
      </w:r>
      <w:r>
        <w:rPr>
          <w:noProof/>
        </w:rPr>
        <w:tab/>
      </w:r>
      <w:r>
        <w:rPr>
          <w:noProof/>
        </w:rPr>
        <w:fldChar w:fldCharType="begin"/>
      </w:r>
      <w:r>
        <w:rPr>
          <w:noProof/>
        </w:rPr>
        <w:instrText xml:space="preserve"> PAGEREF _Toc392764407 \h </w:instrText>
      </w:r>
      <w:r>
        <w:rPr>
          <w:noProof/>
        </w:rPr>
      </w:r>
      <w:r>
        <w:rPr>
          <w:noProof/>
        </w:rPr>
        <w:fldChar w:fldCharType="separate"/>
      </w:r>
      <w:r w:rsidR="00EA1635">
        <w:rPr>
          <w:noProof/>
        </w:rPr>
        <w:t>12</w:t>
      </w:r>
      <w:r>
        <w:rPr>
          <w:noProof/>
        </w:rPr>
        <w:fldChar w:fldCharType="end"/>
      </w:r>
    </w:p>
    <w:p w:rsidR="00D5253D" w:rsidRPr="005147FA" w:rsidRDefault="00D5253D">
      <w:pPr>
        <w:pStyle w:val="TOC2"/>
        <w:rPr>
          <w:rFonts w:ascii="Calibri" w:hAnsi="Calibri"/>
          <w:noProof/>
        </w:rPr>
      </w:pPr>
      <w:r w:rsidRPr="00745AAF">
        <w:rPr>
          <w:rFonts w:cs="Arial"/>
          <w:noProof/>
        </w:rPr>
        <w:t>f)</w:t>
      </w:r>
      <w:r w:rsidRPr="005147FA">
        <w:rPr>
          <w:rFonts w:ascii="Calibri" w:hAnsi="Calibri"/>
          <w:noProof/>
        </w:rPr>
        <w:tab/>
      </w:r>
      <w:r w:rsidRPr="00745AAF">
        <w:rPr>
          <w:rFonts w:cs="Arial"/>
          <w:noProof/>
        </w:rPr>
        <w:t>Due Diligence</w:t>
      </w:r>
      <w:r>
        <w:rPr>
          <w:noProof/>
        </w:rPr>
        <w:tab/>
      </w:r>
      <w:r>
        <w:rPr>
          <w:noProof/>
        </w:rPr>
        <w:fldChar w:fldCharType="begin"/>
      </w:r>
      <w:r>
        <w:rPr>
          <w:noProof/>
        </w:rPr>
        <w:instrText xml:space="preserve"> PAGEREF _Toc392764408 \h </w:instrText>
      </w:r>
      <w:r>
        <w:rPr>
          <w:noProof/>
        </w:rPr>
      </w:r>
      <w:r>
        <w:rPr>
          <w:noProof/>
        </w:rPr>
        <w:fldChar w:fldCharType="separate"/>
      </w:r>
      <w:r w:rsidR="00EA1635">
        <w:rPr>
          <w:noProof/>
        </w:rPr>
        <w:t>13</w:t>
      </w:r>
      <w:r>
        <w:rPr>
          <w:noProof/>
        </w:rPr>
        <w:fldChar w:fldCharType="end"/>
      </w:r>
    </w:p>
    <w:p w:rsidR="00D5253D" w:rsidRPr="005147FA" w:rsidRDefault="00D5253D">
      <w:pPr>
        <w:pStyle w:val="TOC2"/>
        <w:rPr>
          <w:rFonts w:ascii="Calibri" w:hAnsi="Calibri"/>
          <w:noProof/>
        </w:rPr>
      </w:pPr>
      <w:r w:rsidRPr="00745AAF">
        <w:rPr>
          <w:rFonts w:cs="Arial"/>
          <w:noProof/>
        </w:rPr>
        <w:t xml:space="preserve">g) </w:t>
      </w:r>
      <w:r w:rsidRPr="005147FA">
        <w:rPr>
          <w:rFonts w:ascii="Calibri" w:hAnsi="Calibri"/>
          <w:noProof/>
        </w:rPr>
        <w:tab/>
      </w:r>
      <w:r w:rsidRPr="00745AAF">
        <w:rPr>
          <w:rFonts w:cs="Arial"/>
          <w:noProof/>
        </w:rPr>
        <w:t>Risks and Assumptions</w:t>
      </w:r>
      <w:r>
        <w:rPr>
          <w:noProof/>
        </w:rPr>
        <w:tab/>
      </w:r>
      <w:r>
        <w:rPr>
          <w:noProof/>
        </w:rPr>
        <w:fldChar w:fldCharType="begin"/>
      </w:r>
      <w:r>
        <w:rPr>
          <w:noProof/>
        </w:rPr>
        <w:instrText xml:space="preserve"> PAGEREF _Toc392764409 \h </w:instrText>
      </w:r>
      <w:r>
        <w:rPr>
          <w:noProof/>
        </w:rPr>
      </w:r>
      <w:r>
        <w:rPr>
          <w:noProof/>
        </w:rPr>
        <w:fldChar w:fldCharType="separate"/>
      </w:r>
      <w:r w:rsidR="00EA1635">
        <w:rPr>
          <w:noProof/>
        </w:rPr>
        <w:t>14</w:t>
      </w:r>
      <w:r>
        <w:rPr>
          <w:noProof/>
        </w:rPr>
        <w:fldChar w:fldCharType="end"/>
      </w:r>
    </w:p>
    <w:p w:rsidR="00D5253D" w:rsidRPr="005147FA" w:rsidRDefault="00D5253D">
      <w:pPr>
        <w:pStyle w:val="TOC2"/>
        <w:rPr>
          <w:rFonts w:ascii="Calibri" w:hAnsi="Calibri"/>
          <w:noProof/>
        </w:rPr>
      </w:pPr>
      <w:r w:rsidRPr="00745AAF">
        <w:rPr>
          <w:rFonts w:cs="Arial"/>
          <w:noProof/>
        </w:rPr>
        <w:t xml:space="preserve">h) </w:t>
      </w:r>
      <w:r w:rsidRPr="005147FA">
        <w:rPr>
          <w:rFonts w:ascii="Calibri" w:hAnsi="Calibri"/>
          <w:noProof/>
        </w:rPr>
        <w:tab/>
      </w:r>
      <w:r w:rsidRPr="00745AAF">
        <w:rPr>
          <w:rFonts w:cs="Arial"/>
          <w:noProof/>
        </w:rPr>
        <w:t>Discovery Days</w:t>
      </w:r>
      <w:r>
        <w:rPr>
          <w:noProof/>
        </w:rPr>
        <w:tab/>
      </w:r>
      <w:r>
        <w:rPr>
          <w:noProof/>
        </w:rPr>
        <w:fldChar w:fldCharType="begin"/>
      </w:r>
      <w:r>
        <w:rPr>
          <w:noProof/>
        </w:rPr>
        <w:instrText xml:space="preserve"> PAGEREF _Toc392764410 \h </w:instrText>
      </w:r>
      <w:r>
        <w:rPr>
          <w:noProof/>
        </w:rPr>
      </w:r>
      <w:r>
        <w:rPr>
          <w:noProof/>
        </w:rPr>
        <w:fldChar w:fldCharType="separate"/>
      </w:r>
      <w:r w:rsidR="00EA1635">
        <w:rPr>
          <w:noProof/>
        </w:rPr>
        <w:t>14</w:t>
      </w:r>
      <w:r>
        <w:rPr>
          <w:noProof/>
        </w:rPr>
        <w:fldChar w:fldCharType="end"/>
      </w:r>
    </w:p>
    <w:p w:rsidR="00D5253D" w:rsidRPr="005147FA" w:rsidRDefault="00D5253D">
      <w:pPr>
        <w:pStyle w:val="TOC1"/>
        <w:tabs>
          <w:tab w:val="left" w:pos="480"/>
          <w:tab w:val="right" w:leader="dot" w:pos="9060"/>
        </w:tabs>
        <w:rPr>
          <w:b w:val="0"/>
          <w:noProof/>
          <w:color w:val="auto"/>
          <w:sz w:val="22"/>
          <w:szCs w:val="22"/>
        </w:rPr>
      </w:pPr>
      <w:r>
        <w:rPr>
          <w:noProof/>
        </w:rPr>
        <w:t>5</w:t>
      </w:r>
      <w:r w:rsidRPr="005147FA">
        <w:rPr>
          <w:b w:val="0"/>
          <w:noProof/>
          <w:color w:val="auto"/>
          <w:sz w:val="22"/>
          <w:szCs w:val="22"/>
        </w:rPr>
        <w:tab/>
      </w:r>
      <w:r>
        <w:rPr>
          <w:noProof/>
        </w:rPr>
        <w:t>STAGE 1 – PREPARATION</w:t>
      </w:r>
      <w:r>
        <w:rPr>
          <w:noProof/>
        </w:rPr>
        <w:tab/>
      </w:r>
      <w:r>
        <w:rPr>
          <w:noProof/>
        </w:rPr>
        <w:fldChar w:fldCharType="begin"/>
      </w:r>
      <w:r>
        <w:rPr>
          <w:noProof/>
        </w:rPr>
        <w:instrText xml:space="preserve"> PAGEREF _Toc392764411 \h </w:instrText>
      </w:r>
      <w:r>
        <w:rPr>
          <w:noProof/>
        </w:rPr>
      </w:r>
      <w:r>
        <w:rPr>
          <w:noProof/>
        </w:rPr>
        <w:fldChar w:fldCharType="separate"/>
      </w:r>
      <w:r w:rsidR="00EA1635">
        <w:rPr>
          <w:noProof/>
        </w:rPr>
        <w:t>16</w:t>
      </w:r>
      <w:r>
        <w:rPr>
          <w:noProof/>
        </w:rPr>
        <w:fldChar w:fldCharType="end"/>
      </w:r>
    </w:p>
    <w:p w:rsidR="00D5253D" w:rsidRPr="005147FA" w:rsidRDefault="00D5253D">
      <w:pPr>
        <w:pStyle w:val="TOC2"/>
        <w:rPr>
          <w:rFonts w:ascii="Calibri" w:hAnsi="Calibri"/>
          <w:noProof/>
        </w:rPr>
      </w:pPr>
      <w:r w:rsidRPr="00745AAF">
        <w:rPr>
          <w:rFonts w:cs="Arial"/>
          <w:noProof/>
        </w:rPr>
        <w:t>a)</w:t>
      </w:r>
      <w:r w:rsidRPr="005147FA">
        <w:rPr>
          <w:rFonts w:ascii="Calibri" w:hAnsi="Calibri"/>
          <w:noProof/>
        </w:rPr>
        <w:tab/>
      </w:r>
      <w:r w:rsidRPr="00745AAF">
        <w:rPr>
          <w:rFonts w:cs="Arial"/>
          <w:noProof/>
        </w:rPr>
        <w:t>Planning for a successful procurement</w:t>
      </w:r>
      <w:r>
        <w:rPr>
          <w:noProof/>
        </w:rPr>
        <w:tab/>
      </w:r>
      <w:r>
        <w:rPr>
          <w:noProof/>
        </w:rPr>
        <w:fldChar w:fldCharType="begin"/>
      </w:r>
      <w:r>
        <w:rPr>
          <w:noProof/>
        </w:rPr>
        <w:instrText xml:space="preserve"> PAGEREF _Toc392764412 \h </w:instrText>
      </w:r>
      <w:r>
        <w:rPr>
          <w:noProof/>
        </w:rPr>
      </w:r>
      <w:r>
        <w:rPr>
          <w:noProof/>
        </w:rPr>
        <w:fldChar w:fldCharType="separate"/>
      </w:r>
      <w:r w:rsidR="00EA1635">
        <w:rPr>
          <w:noProof/>
        </w:rPr>
        <w:t>16</w:t>
      </w:r>
      <w:r>
        <w:rPr>
          <w:noProof/>
        </w:rPr>
        <w:fldChar w:fldCharType="end"/>
      </w:r>
    </w:p>
    <w:p w:rsidR="00D5253D" w:rsidRPr="005147FA" w:rsidRDefault="00D5253D">
      <w:pPr>
        <w:pStyle w:val="TOC2"/>
        <w:rPr>
          <w:rFonts w:ascii="Calibri" w:hAnsi="Calibri"/>
          <w:noProof/>
        </w:rPr>
      </w:pPr>
      <w:r w:rsidRPr="00745AAF">
        <w:rPr>
          <w:rFonts w:cs="Arial"/>
          <w:noProof/>
        </w:rPr>
        <w:t>b)</w:t>
      </w:r>
      <w:r w:rsidRPr="005147FA">
        <w:rPr>
          <w:rFonts w:ascii="Calibri" w:hAnsi="Calibri"/>
          <w:noProof/>
        </w:rPr>
        <w:tab/>
      </w:r>
      <w:r w:rsidRPr="00745AAF">
        <w:rPr>
          <w:rFonts w:cs="Arial"/>
          <w:noProof/>
        </w:rPr>
        <w:t>Reducing the Risk of Challenge</w:t>
      </w:r>
      <w:r>
        <w:rPr>
          <w:noProof/>
        </w:rPr>
        <w:tab/>
      </w:r>
      <w:r>
        <w:rPr>
          <w:noProof/>
        </w:rPr>
        <w:fldChar w:fldCharType="begin"/>
      </w:r>
      <w:r>
        <w:rPr>
          <w:noProof/>
        </w:rPr>
        <w:instrText xml:space="preserve"> PAGEREF _Toc392764413 \h </w:instrText>
      </w:r>
      <w:r>
        <w:rPr>
          <w:noProof/>
        </w:rPr>
      </w:r>
      <w:r>
        <w:rPr>
          <w:noProof/>
        </w:rPr>
        <w:fldChar w:fldCharType="separate"/>
      </w:r>
      <w:r w:rsidR="00EA1635">
        <w:rPr>
          <w:noProof/>
        </w:rPr>
        <w:t>18</w:t>
      </w:r>
      <w:r>
        <w:rPr>
          <w:noProof/>
        </w:rPr>
        <w:fldChar w:fldCharType="end"/>
      </w:r>
    </w:p>
    <w:p w:rsidR="00D5253D" w:rsidRPr="005147FA" w:rsidRDefault="00D5253D">
      <w:pPr>
        <w:pStyle w:val="TOC2"/>
        <w:rPr>
          <w:rFonts w:ascii="Calibri" w:hAnsi="Calibri"/>
          <w:noProof/>
        </w:rPr>
      </w:pPr>
      <w:r w:rsidRPr="00745AAF">
        <w:rPr>
          <w:rFonts w:cs="Arial"/>
          <w:noProof/>
        </w:rPr>
        <w:t>c)</w:t>
      </w:r>
      <w:r w:rsidRPr="005147FA">
        <w:rPr>
          <w:rFonts w:ascii="Calibri" w:hAnsi="Calibri"/>
          <w:noProof/>
        </w:rPr>
        <w:tab/>
      </w:r>
      <w:r w:rsidRPr="00745AAF">
        <w:rPr>
          <w:rFonts w:cs="Arial"/>
          <w:noProof/>
        </w:rPr>
        <w:t>Request for Proposal (RfP) Documentation (The Invitation to Tender)</w:t>
      </w:r>
      <w:r>
        <w:rPr>
          <w:noProof/>
        </w:rPr>
        <w:tab/>
      </w:r>
      <w:r>
        <w:rPr>
          <w:noProof/>
        </w:rPr>
        <w:fldChar w:fldCharType="begin"/>
      </w:r>
      <w:r>
        <w:rPr>
          <w:noProof/>
        </w:rPr>
        <w:instrText xml:space="preserve"> PAGEREF _Toc392764414 \h </w:instrText>
      </w:r>
      <w:r>
        <w:rPr>
          <w:noProof/>
        </w:rPr>
      </w:r>
      <w:r>
        <w:rPr>
          <w:noProof/>
        </w:rPr>
        <w:fldChar w:fldCharType="separate"/>
      </w:r>
      <w:r w:rsidR="00EA1635">
        <w:rPr>
          <w:noProof/>
        </w:rPr>
        <w:t>19</w:t>
      </w:r>
      <w:r>
        <w:rPr>
          <w:noProof/>
        </w:rPr>
        <w:fldChar w:fldCharType="end"/>
      </w:r>
    </w:p>
    <w:p w:rsidR="00D5253D" w:rsidRPr="005147FA" w:rsidRDefault="00D5253D">
      <w:pPr>
        <w:pStyle w:val="TOC2"/>
        <w:rPr>
          <w:rFonts w:ascii="Calibri" w:hAnsi="Calibri"/>
          <w:noProof/>
        </w:rPr>
      </w:pPr>
      <w:r w:rsidRPr="00745AAF">
        <w:rPr>
          <w:rFonts w:cs="Arial"/>
          <w:noProof/>
        </w:rPr>
        <w:t>d)</w:t>
      </w:r>
      <w:r w:rsidRPr="005147FA">
        <w:rPr>
          <w:rFonts w:ascii="Calibri" w:hAnsi="Calibri"/>
          <w:noProof/>
        </w:rPr>
        <w:tab/>
      </w:r>
      <w:r w:rsidRPr="00745AAF">
        <w:rPr>
          <w:rFonts w:cs="Arial"/>
          <w:noProof/>
        </w:rPr>
        <w:t>Approvals</w:t>
      </w:r>
      <w:r>
        <w:rPr>
          <w:noProof/>
        </w:rPr>
        <w:tab/>
      </w:r>
      <w:r>
        <w:rPr>
          <w:noProof/>
        </w:rPr>
        <w:fldChar w:fldCharType="begin"/>
      </w:r>
      <w:r>
        <w:rPr>
          <w:noProof/>
        </w:rPr>
        <w:instrText xml:space="preserve"> PAGEREF _Toc392764415 \h </w:instrText>
      </w:r>
      <w:r>
        <w:rPr>
          <w:noProof/>
        </w:rPr>
      </w:r>
      <w:r>
        <w:rPr>
          <w:noProof/>
        </w:rPr>
        <w:fldChar w:fldCharType="separate"/>
      </w:r>
      <w:r w:rsidR="00EA1635">
        <w:rPr>
          <w:noProof/>
        </w:rPr>
        <w:t>24</w:t>
      </w:r>
      <w:r>
        <w:rPr>
          <w:noProof/>
        </w:rPr>
        <w:fldChar w:fldCharType="end"/>
      </w:r>
    </w:p>
    <w:p w:rsidR="00D5253D" w:rsidRPr="005147FA" w:rsidRDefault="00D5253D">
      <w:pPr>
        <w:pStyle w:val="TOC2"/>
        <w:rPr>
          <w:rFonts w:ascii="Calibri" w:hAnsi="Calibri"/>
          <w:noProof/>
        </w:rPr>
      </w:pPr>
      <w:r w:rsidRPr="00745AAF">
        <w:rPr>
          <w:rFonts w:cs="Arial"/>
          <w:noProof/>
        </w:rPr>
        <w:t>e)</w:t>
      </w:r>
      <w:r w:rsidRPr="005147FA">
        <w:rPr>
          <w:rFonts w:ascii="Calibri" w:hAnsi="Calibri"/>
          <w:noProof/>
        </w:rPr>
        <w:tab/>
      </w:r>
      <w:r w:rsidRPr="00745AAF">
        <w:rPr>
          <w:rFonts w:cs="Arial"/>
          <w:noProof/>
        </w:rPr>
        <w:t>Stakeholder Maps</w:t>
      </w:r>
      <w:r>
        <w:rPr>
          <w:noProof/>
        </w:rPr>
        <w:tab/>
      </w:r>
      <w:r>
        <w:rPr>
          <w:noProof/>
        </w:rPr>
        <w:fldChar w:fldCharType="begin"/>
      </w:r>
      <w:r>
        <w:rPr>
          <w:noProof/>
        </w:rPr>
        <w:instrText xml:space="preserve"> PAGEREF _Toc392764416 \h </w:instrText>
      </w:r>
      <w:r>
        <w:rPr>
          <w:noProof/>
        </w:rPr>
      </w:r>
      <w:r>
        <w:rPr>
          <w:noProof/>
        </w:rPr>
        <w:fldChar w:fldCharType="separate"/>
      </w:r>
      <w:r w:rsidR="00EA1635">
        <w:rPr>
          <w:noProof/>
        </w:rPr>
        <w:t>24</w:t>
      </w:r>
      <w:r>
        <w:rPr>
          <w:noProof/>
        </w:rPr>
        <w:fldChar w:fldCharType="end"/>
      </w:r>
    </w:p>
    <w:p w:rsidR="00D5253D" w:rsidRPr="005147FA" w:rsidRDefault="00D5253D">
      <w:pPr>
        <w:pStyle w:val="TOC2"/>
        <w:rPr>
          <w:rFonts w:ascii="Calibri" w:hAnsi="Calibri"/>
          <w:noProof/>
        </w:rPr>
      </w:pPr>
      <w:r w:rsidRPr="00745AAF">
        <w:rPr>
          <w:rFonts w:cs="Arial"/>
          <w:noProof/>
        </w:rPr>
        <w:t>f)</w:t>
      </w:r>
      <w:r w:rsidRPr="005147FA">
        <w:rPr>
          <w:rFonts w:ascii="Calibri" w:hAnsi="Calibri"/>
          <w:noProof/>
        </w:rPr>
        <w:tab/>
      </w:r>
      <w:r w:rsidRPr="00745AAF">
        <w:rPr>
          <w:rFonts w:cs="Arial"/>
          <w:noProof/>
        </w:rPr>
        <w:t>MoU</w:t>
      </w:r>
      <w:r>
        <w:rPr>
          <w:noProof/>
        </w:rPr>
        <w:tab/>
      </w:r>
      <w:r>
        <w:rPr>
          <w:noProof/>
        </w:rPr>
        <w:fldChar w:fldCharType="begin"/>
      </w:r>
      <w:r>
        <w:rPr>
          <w:noProof/>
        </w:rPr>
        <w:instrText xml:space="preserve"> PAGEREF _Toc392764417 \h </w:instrText>
      </w:r>
      <w:r>
        <w:rPr>
          <w:noProof/>
        </w:rPr>
      </w:r>
      <w:r>
        <w:rPr>
          <w:noProof/>
        </w:rPr>
        <w:fldChar w:fldCharType="separate"/>
      </w:r>
      <w:r w:rsidR="00EA1635">
        <w:rPr>
          <w:noProof/>
        </w:rPr>
        <w:t>24</w:t>
      </w:r>
      <w:r>
        <w:rPr>
          <w:noProof/>
        </w:rPr>
        <w:fldChar w:fldCharType="end"/>
      </w:r>
    </w:p>
    <w:p w:rsidR="00D5253D" w:rsidRPr="005147FA" w:rsidRDefault="00D5253D">
      <w:pPr>
        <w:pStyle w:val="TOC2"/>
        <w:rPr>
          <w:rFonts w:ascii="Calibri" w:hAnsi="Calibri"/>
          <w:noProof/>
        </w:rPr>
      </w:pPr>
      <w:r w:rsidRPr="00745AAF">
        <w:rPr>
          <w:rFonts w:cs="Arial"/>
          <w:noProof/>
        </w:rPr>
        <w:t>g)</w:t>
      </w:r>
      <w:r w:rsidRPr="005147FA">
        <w:rPr>
          <w:rFonts w:ascii="Calibri" w:hAnsi="Calibri"/>
          <w:noProof/>
        </w:rPr>
        <w:tab/>
      </w:r>
      <w:r w:rsidRPr="00745AAF">
        <w:rPr>
          <w:rFonts w:cs="Arial"/>
          <w:noProof/>
        </w:rPr>
        <w:t>Cooperation Agreements</w:t>
      </w:r>
      <w:r>
        <w:rPr>
          <w:noProof/>
        </w:rPr>
        <w:tab/>
      </w:r>
      <w:r>
        <w:rPr>
          <w:noProof/>
        </w:rPr>
        <w:fldChar w:fldCharType="begin"/>
      </w:r>
      <w:r>
        <w:rPr>
          <w:noProof/>
        </w:rPr>
        <w:instrText xml:space="preserve"> PAGEREF _Toc392764418 \h </w:instrText>
      </w:r>
      <w:r>
        <w:rPr>
          <w:noProof/>
        </w:rPr>
      </w:r>
      <w:r>
        <w:rPr>
          <w:noProof/>
        </w:rPr>
        <w:fldChar w:fldCharType="separate"/>
      </w:r>
      <w:r w:rsidR="00EA1635">
        <w:rPr>
          <w:noProof/>
        </w:rPr>
        <w:t>24</w:t>
      </w:r>
      <w:r>
        <w:rPr>
          <w:noProof/>
        </w:rPr>
        <w:fldChar w:fldCharType="end"/>
      </w:r>
    </w:p>
    <w:p w:rsidR="00D5253D" w:rsidRPr="005147FA" w:rsidRDefault="00D5253D">
      <w:pPr>
        <w:pStyle w:val="TOC1"/>
        <w:tabs>
          <w:tab w:val="left" w:pos="480"/>
          <w:tab w:val="right" w:leader="dot" w:pos="9060"/>
        </w:tabs>
        <w:rPr>
          <w:b w:val="0"/>
          <w:noProof/>
          <w:color w:val="auto"/>
          <w:sz w:val="22"/>
          <w:szCs w:val="22"/>
        </w:rPr>
      </w:pPr>
      <w:r>
        <w:rPr>
          <w:noProof/>
        </w:rPr>
        <w:t>6</w:t>
      </w:r>
      <w:r w:rsidRPr="005147FA">
        <w:rPr>
          <w:b w:val="0"/>
          <w:noProof/>
          <w:color w:val="auto"/>
          <w:sz w:val="22"/>
          <w:szCs w:val="22"/>
        </w:rPr>
        <w:tab/>
      </w:r>
      <w:r>
        <w:rPr>
          <w:noProof/>
        </w:rPr>
        <w:t>STAGE 2 – PUBLISH TENDERS</w:t>
      </w:r>
      <w:r>
        <w:rPr>
          <w:noProof/>
        </w:rPr>
        <w:tab/>
      </w:r>
      <w:r>
        <w:rPr>
          <w:noProof/>
        </w:rPr>
        <w:fldChar w:fldCharType="begin"/>
      </w:r>
      <w:r>
        <w:rPr>
          <w:noProof/>
        </w:rPr>
        <w:instrText xml:space="preserve"> PAGEREF _Toc392764419 \h </w:instrText>
      </w:r>
      <w:r>
        <w:rPr>
          <w:noProof/>
        </w:rPr>
      </w:r>
      <w:r>
        <w:rPr>
          <w:noProof/>
        </w:rPr>
        <w:fldChar w:fldCharType="separate"/>
      </w:r>
      <w:r w:rsidR="00EA1635">
        <w:rPr>
          <w:noProof/>
        </w:rPr>
        <w:t>25</w:t>
      </w:r>
      <w:r>
        <w:rPr>
          <w:noProof/>
        </w:rPr>
        <w:fldChar w:fldCharType="end"/>
      </w:r>
    </w:p>
    <w:p w:rsidR="00D5253D" w:rsidRPr="005147FA" w:rsidRDefault="00D5253D">
      <w:pPr>
        <w:pStyle w:val="TOC2"/>
        <w:rPr>
          <w:rFonts w:ascii="Calibri" w:hAnsi="Calibri"/>
          <w:noProof/>
        </w:rPr>
      </w:pPr>
      <w:r w:rsidRPr="00745AAF">
        <w:rPr>
          <w:rFonts w:cs="Arial"/>
          <w:noProof/>
        </w:rPr>
        <w:t>a)</w:t>
      </w:r>
      <w:r w:rsidRPr="005147FA">
        <w:rPr>
          <w:rFonts w:ascii="Calibri" w:hAnsi="Calibri"/>
          <w:noProof/>
        </w:rPr>
        <w:tab/>
      </w:r>
      <w:r w:rsidRPr="00745AAF">
        <w:rPr>
          <w:rFonts w:cs="Arial"/>
          <w:noProof/>
        </w:rPr>
        <w:t>Publish RfP to Suppliers</w:t>
      </w:r>
      <w:r>
        <w:rPr>
          <w:noProof/>
        </w:rPr>
        <w:tab/>
      </w:r>
      <w:r>
        <w:rPr>
          <w:noProof/>
        </w:rPr>
        <w:fldChar w:fldCharType="begin"/>
      </w:r>
      <w:r>
        <w:rPr>
          <w:noProof/>
        </w:rPr>
        <w:instrText xml:space="preserve"> PAGEREF _Toc392764420 \h </w:instrText>
      </w:r>
      <w:r>
        <w:rPr>
          <w:noProof/>
        </w:rPr>
      </w:r>
      <w:r>
        <w:rPr>
          <w:noProof/>
        </w:rPr>
        <w:fldChar w:fldCharType="separate"/>
      </w:r>
      <w:r w:rsidR="00EA1635">
        <w:rPr>
          <w:noProof/>
        </w:rPr>
        <w:t>25</w:t>
      </w:r>
      <w:r>
        <w:rPr>
          <w:noProof/>
        </w:rPr>
        <w:fldChar w:fldCharType="end"/>
      </w:r>
    </w:p>
    <w:p w:rsidR="00D5253D" w:rsidRPr="005147FA" w:rsidRDefault="00D5253D">
      <w:pPr>
        <w:pStyle w:val="TOC2"/>
        <w:rPr>
          <w:rFonts w:ascii="Calibri" w:hAnsi="Calibri"/>
          <w:noProof/>
        </w:rPr>
      </w:pPr>
      <w:r w:rsidRPr="00745AAF">
        <w:rPr>
          <w:rFonts w:cs="Arial"/>
          <w:noProof/>
        </w:rPr>
        <w:t>b)</w:t>
      </w:r>
      <w:r w:rsidRPr="005147FA">
        <w:rPr>
          <w:rFonts w:ascii="Calibri" w:hAnsi="Calibri"/>
          <w:noProof/>
        </w:rPr>
        <w:tab/>
      </w:r>
      <w:r w:rsidRPr="00745AAF">
        <w:rPr>
          <w:rFonts w:cs="Arial"/>
          <w:noProof/>
        </w:rPr>
        <w:t>Bidder Clarification Sessions</w:t>
      </w:r>
      <w:r>
        <w:rPr>
          <w:noProof/>
        </w:rPr>
        <w:tab/>
      </w:r>
      <w:r>
        <w:rPr>
          <w:noProof/>
        </w:rPr>
        <w:fldChar w:fldCharType="begin"/>
      </w:r>
      <w:r>
        <w:rPr>
          <w:noProof/>
        </w:rPr>
        <w:instrText xml:space="preserve"> PAGEREF _Toc392764421 \h </w:instrText>
      </w:r>
      <w:r>
        <w:rPr>
          <w:noProof/>
        </w:rPr>
      </w:r>
      <w:r>
        <w:rPr>
          <w:noProof/>
        </w:rPr>
        <w:fldChar w:fldCharType="separate"/>
      </w:r>
      <w:r w:rsidR="00EA1635">
        <w:rPr>
          <w:noProof/>
        </w:rPr>
        <w:t>25</w:t>
      </w:r>
      <w:r>
        <w:rPr>
          <w:noProof/>
        </w:rPr>
        <w:fldChar w:fldCharType="end"/>
      </w:r>
    </w:p>
    <w:p w:rsidR="00D5253D" w:rsidRPr="005147FA" w:rsidRDefault="00D5253D">
      <w:pPr>
        <w:pStyle w:val="TOC2"/>
        <w:rPr>
          <w:rFonts w:ascii="Calibri" w:hAnsi="Calibri"/>
          <w:noProof/>
        </w:rPr>
      </w:pPr>
      <w:r w:rsidRPr="00745AAF">
        <w:rPr>
          <w:rFonts w:cs="Arial"/>
          <w:noProof/>
        </w:rPr>
        <w:t>c)</w:t>
      </w:r>
      <w:r w:rsidRPr="005147FA">
        <w:rPr>
          <w:rFonts w:ascii="Calibri" w:hAnsi="Calibri"/>
          <w:noProof/>
        </w:rPr>
        <w:tab/>
      </w:r>
      <w:r w:rsidRPr="00745AAF">
        <w:rPr>
          <w:rFonts w:cs="Arial"/>
          <w:noProof/>
        </w:rPr>
        <w:t>Q&amp;A through Portal</w:t>
      </w:r>
      <w:r>
        <w:rPr>
          <w:noProof/>
        </w:rPr>
        <w:tab/>
      </w:r>
      <w:r>
        <w:rPr>
          <w:noProof/>
        </w:rPr>
        <w:fldChar w:fldCharType="begin"/>
      </w:r>
      <w:r>
        <w:rPr>
          <w:noProof/>
        </w:rPr>
        <w:instrText xml:space="preserve"> PAGEREF _Toc392764422 \h </w:instrText>
      </w:r>
      <w:r>
        <w:rPr>
          <w:noProof/>
        </w:rPr>
      </w:r>
      <w:r>
        <w:rPr>
          <w:noProof/>
        </w:rPr>
        <w:fldChar w:fldCharType="separate"/>
      </w:r>
      <w:r w:rsidR="00EA1635">
        <w:rPr>
          <w:noProof/>
        </w:rPr>
        <w:t>25</w:t>
      </w:r>
      <w:r>
        <w:rPr>
          <w:noProof/>
        </w:rPr>
        <w:fldChar w:fldCharType="end"/>
      </w:r>
    </w:p>
    <w:p w:rsidR="00D5253D" w:rsidRPr="005147FA" w:rsidRDefault="00D5253D">
      <w:pPr>
        <w:pStyle w:val="TOC2"/>
        <w:rPr>
          <w:rFonts w:ascii="Calibri" w:hAnsi="Calibri"/>
          <w:noProof/>
        </w:rPr>
      </w:pPr>
      <w:r w:rsidRPr="00745AAF">
        <w:rPr>
          <w:rFonts w:cs="Arial"/>
          <w:noProof/>
        </w:rPr>
        <w:t>d)</w:t>
      </w:r>
      <w:r w:rsidRPr="005147FA">
        <w:rPr>
          <w:rFonts w:ascii="Calibri" w:hAnsi="Calibri"/>
          <w:noProof/>
        </w:rPr>
        <w:tab/>
      </w:r>
      <w:r w:rsidRPr="00745AAF">
        <w:rPr>
          <w:rFonts w:cs="Arial"/>
          <w:noProof/>
        </w:rPr>
        <w:t>Mobilise Evaluation Resource</w:t>
      </w:r>
      <w:r>
        <w:rPr>
          <w:noProof/>
        </w:rPr>
        <w:tab/>
      </w:r>
      <w:r>
        <w:rPr>
          <w:noProof/>
        </w:rPr>
        <w:fldChar w:fldCharType="begin"/>
      </w:r>
      <w:r>
        <w:rPr>
          <w:noProof/>
        </w:rPr>
        <w:instrText xml:space="preserve"> PAGEREF _Toc392764423 \h </w:instrText>
      </w:r>
      <w:r>
        <w:rPr>
          <w:noProof/>
        </w:rPr>
      </w:r>
      <w:r>
        <w:rPr>
          <w:noProof/>
        </w:rPr>
        <w:fldChar w:fldCharType="separate"/>
      </w:r>
      <w:r w:rsidR="00EA1635">
        <w:rPr>
          <w:noProof/>
        </w:rPr>
        <w:t>25</w:t>
      </w:r>
      <w:r>
        <w:rPr>
          <w:noProof/>
        </w:rPr>
        <w:fldChar w:fldCharType="end"/>
      </w:r>
    </w:p>
    <w:p w:rsidR="00D5253D" w:rsidRPr="005147FA" w:rsidRDefault="00D5253D">
      <w:pPr>
        <w:pStyle w:val="TOC1"/>
        <w:tabs>
          <w:tab w:val="left" w:pos="480"/>
          <w:tab w:val="right" w:leader="dot" w:pos="9060"/>
        </w:tabs>
        <w:rPr>
          <w:b w:val="0"/>
          <w:noProof/>
          <w:color w:val="auto"/>
          <w:sz w:val="22"/>
          <w:szCs w:val="22"/>
        </w:rPr>
      </w:pPr>
      <w:r>
        <w:rPr>
          <w:noProof/>
        </w:rPr>
        <w:t>7</w:t>
      </w:r>
      <w:r w:rsidRPr="005147FA">
        <w:rPr>
          <w:b w:val="0"/>
          <w:noProof/>
          <w:color w:val="auto"/>
          <w:sz w:val="22"/>
          <w:szCs w:val="22"/>
        </w:rPr>
        <w:tab/>
      </w:r>
      <w:r>
        <w:rPr>
          <w:noProof/>
        </w:rPr>
        <w:t>STAGE 3 – EVALUATION</w:t>
      </w:r>
      <w:r>
        <w:rPr>
          <w:noProof/>
        </w:rPr>
        <w:tab/>
      </w:r>
      <w:r>
        <w:rPr>
          <w:noProof/>
        </w:rPr>
        <w:fldChar w:fldCharType="begin"/>
      </w:r>
      <w:r>
        <w:rPr>
          <w:noProof/>
        </w:rPr>
        <w:instrText xml:space="preserve"> PAGEREF _Toc392764424 \h </w:instrText>
      </w:r>
      <w:r>
        <w:rPr>
          <w:noProof/>
        </w:rPr>
      </w:r>
      <w:r>
        <w:rPr>
          <w:noProof/>
        </w:rPr>
        <w:fldChar w:fldCharType="separate"/>
      </w:r>
      <w:r w:rsidR="00EA1635">
        <w:rPr>
          <w:noProof/>
        </w:rPr>
        <w:t>26</w:t>
      </w:r>
      <w:r>
        <w:rPr>
          <w:noProof/>
        </w:rPr>
        <w:fldChar w:fldCharType="end"/>
      </w:r>
    </w:p>
    <w:p w:rsidR="00D5253D" w:rsidRPr="005147FA" w:rsidRDefault="00D5253D">
      <w:pPr>
        <w:pStyle w:val="TOC2"/>
        <w:rPr>
          <w:rFonts w:ascii="Calibri" w:hAnsi="Calibri"/>
          <w:noProof/>
        </w:rPr>
      </w:pPr>
      <w:r w:rsidRPr="00745AAF">
        <w:rPr>
          <w:rFonts w:cs="Arial"/>
          <w:noProof/>
        </w:rPr>
        <w:t>a)</w:t>
      </w:r>
      <w:r w:rsidRPr="005147FA">
        <w:rPr>
          <w:rFonts w:ascii="Calibri" w:hAnsi="Calibri"/>
          <w:noProof/>
        </w:rPr>
        <w:tab/>
      </w:r>
      <w:r w:rsidRPr="00745AAF">
        <w:rPr>
          <w:rFonts w:cs="Arial"/>
          <w:noProof/>
        </w:rPr>
        <w:t>Evaluation</w:t>
      </w:r>
      <w:r>
        <w:rPr>
          <w:noProof/>
        </w:rPr>
        <w:tab/>
      </w:r>
      <w:r>
        <w:rPr>
          <w:noProof/>
        </w:rPr>
        <w:fldChar w:fldCharType="begin"/>
      </w:r>
      <w:r>
        <w:rPr>
          <w:noProof/>
        </w:rPr>
        <w:instrText xml:space="preserve"> PAGEREF _Toc392764425 \h </w:instrText>
      </w:r>
      <w:r>
        <w:rPr>
          <w:noProof/>
        </w:rPr>
      </w:r>
      <w:r>
        <w:rPr>
          <w:noProof/>
        </w:rPr>
        <w:fldChar w:fldCharType="separate"/>
      </w:r>
      <w:r w:rsidR="00EA1635">
        <w:rPr>
          <w:noProof/>
        </w:rPr>
        <w:t>26</w:t>
      </w:r>
      <w:r>
        <w:rPr>
          <w:noProof/>
        </w:rPr>
        <w:fldChar w:fldCharType="end"/>
      </w:r>
    </w:p>
    <w:p w:rsidR="00D5253D" w:rsidRPr="005147FA" w:rsidRDefault="00D5253D">
      <w:pPr>
        <w:pStyle w:val="TOC2"/>
        <w:rPr>
          <w:rFonts w:ascii="Calibri" w:hAnsi="Calibri"/>
          <w:noProof/>
        </w:rPr>
      </w:pPr>
      <w:r w:rsidRPr="00745AAF">
        <w:rPr>
          <w:rFonts w:cs="Arial"/>
          <w:noProof/>
        </w:rPr>
        <w:t>b)</w:t>
      </w:r>
      <w:r w:rsidRPr="005147FA">
        <w:rPr>
          <w:rFonts w:ascii="Calibri" w:hAnsi="Calibri"/>
          <w:noProof/>
        </w:rPr>
        <w:tab/>
      </w:r>
      <w:r w:rsidRPr="00745AAF">
        <w:rPr>
          <w:rFonts w:cs="Arial"/>
          <w:noProof/>
        </w:rPr>
        <w:t>Consensus</w:t>
      </w:r>
      <w:r>
        <w:rPr>
          <w:noProof/>
        </w:rPr>
        <w:tab/>
      </w:r>
      <w:r>
        <w:rPr>
          <w:noProof/>
        </w:rPr>
        <w:fldChar w:fldCharType="begin"/>
      </w:r>
      <w:r>
        <w:rPr>
          <w:noProof/>
        </w:rPr>
        <w:instrText xml:space="preserve"> PAGEREF _Toc392764426 \h </w:instrText>
      </w:r>
      <w:r>
        <w:rPr>
          <w:noProof/>
        </w:rPr>
      </w:r>
      <w:r>
        <w:rPr>
          <w:noProof/>
        </w:rPr>
        <w:fldChar w:fldCharType="separate"/>
      </w:r>
      <w:r w:rsidR="00EA1635">
        <w:rPr>
          <w:noProof/>
        </w:rPr>
        <w:t>26</w:t>
      </w:r>
      <w:r>
        <w:rPr>
          <w:noProof/>
        </w:rPr>
        <w:fldChar w:fldCharType="end"/>
      </w:r>
    </w:p>
    <w:p w:rsidR="00D5253D" w:rsidRPr="005147FA" w:rsidRDefault="00D5253D">
      <w:pPr>
        <w:pStyle w:val="TOC2"/>
        <w:rPr>
          <w:rFonts w:ascii="Calibri" w:hAnsi="Calibri"/>
          <w:noProof/>
        </w:rPr>
      </w:pPr>
      <w:r w:rsidRPr="00745AAF">
        <w:rPr>
          <w:rFonts w:cs="Arial"/>
          <w:noProof/>
        </w:rPr>
        <w:t>c)</w:t>
      </w:r>
      <w:r w:rsidRPr="005147FA">
        <w:rPr>
          <w:rFonts w:ascii="Calibri" w:hAnsi="Calibri"/>
          <w:noProof/>
        </w:rPr>
        <w:tab/>
      </w:r>
      <w:r w:rsidRPr="00745AAF">
        <w:rPr>
          <w:rFonts w:cs="Arial"/>
          <w:noProof/>
        </w:rPr>
        <w:t>Audit</w:t>
      </w:r>
      <w:r>
        <w:rPr>
          <w:noProof/>
        </w:rPr>
        <w:tab/>
      </w:r>
      <w:r>
        <w:rPr>
          <w:noProof/>
        </w:rPr>
        <w:fldChar w:fldCharType="begin"/>
      </w:r>
      <w:r>
        <w:rPr>
          <w:noProof/>
        </w:rPr>
        <w:instrText xml:space="preserve"> PAGEREF _Toc392764427 \h </w:instrText>
      </w:r>
      <w:r>
        <w:rPr>
          <w:noProof/>
        </w:rPr>
      </w:r>
      <w:r>
        <w:rPr>
          <w:noProof/>
        </w:rPr>
        <w:fldChar w:fldCharType="separate"/>
      </w:r>
      <w:r w:rsidR="00EA1635">
        <w:rPr>
          <w:noProof/>
        </w:rPr>
        <w:t>26</w:t>
      </w:r>
      <w:r>
        <w:rPr>
          <w:noProof/>
        </w:rPr>
        <w:fldChar w:fldCharType="end"/>
      </w:r>
    </w:p>
    <w:p w:rsidR="00D5253D" w:rsidRPr="005147FA" w:rsidRDefault="00D5253D">
      <w:pPr>
        <w:pStyle w:val="TOC1"/>
        <w:tabs>
          <w:tab w:val="left" w:pos="480"/>
          <w:tab w:val="right" w:leader="dot" w:pos="9060"/>
        </w:tabs>
        <w:rPr>
          <w:b w:val="0"/>
          <w:noProof/>
          <w:color w:val="auto"/>
          <w:sz w:val="22"/>
          <w:szCs w:val="22"/>
        </w:rPr>
      </w:pPr>
      <w:r>
        <w:rPr>
          <w:noProof/>
        </w:rPr>
        <w:t>8</w:t>
      </w:r>
      <w:r w:rsidRPr="005147FA">
        <w:rPr>
          <w:b w:val="0"/>
          <w:noProof/>
          <w:color w:val="auto"/>
          <w:sz w:val="22"/>
          <w:szCs w:val="22"/>
        </w:rPr>
        <w:tab/>
      </w:r>
      <w:r>
        <w:rPr>
          <w:noProof/>
        </w:rPr>
        <w:t>STAGE 4 – AWARD</w:t>
      </w:r>
      <w:r>
        <w:rPr>
          <w:noProof/>
        </w:rPr>
        <w:tab/>
      </w:r>
      <w:r>
        <w:rPr>
          <w:noProof/>
        </w:rPr>
        <w:fldChar w:fldCharType="begin"/>
      </w:r>
      <w:r>
        <w:rPr>
          <w:noProof/>
        </w:rPr>
        <w:instrText xml:space="preserve"> PAGEREF _Toc392764428 \h </w:instrText>
      </w:r>
      <w:r>
        <w:rPr>
          <w:noProof/>
        </w:rPr>
      </w:r>
      <w:r>
        <w:rPr>
          <w:noProof/>
        </w:rPr>
        <w:fldChar w:fldCharType="separate"/>
      </w:r>
      <w:r w:rsidR="00EA1635">
        <w:rPr>
          <w:noProof/>
        </w:rPr>
        <w:t>27</w:t>
      </w:r>
      <w:r>
        <w:rPr>
          <w:noProof/>
        </w:rPr>
        <w:fldChar w:fldCharType="end"/>
      </w:r>
    </w:p>
    <w:p w:rsidR="00D5253D" w:rsidRPr="005147FA" w:rsidRDefault="00D5253D">
      <w:pPr>
        <w:pStyle w:val="TOC2"/>
        <w:rPr>
          <w:rFonts w:ascii="Calibri" w:hAnsi="Calibri"/>
          <w:noProof/>
        </w:rPr>
      </w:pPr>
      <w:r w:rsidRPr="00745AAF">
        <w:rPr>
          <w:rFonts w:cs="Arial"/>
          <w:noProof/>
        </w:rPr>
        <w:t xml:space="preserve">a) </w:t>
      </w:r>
      <w:r w:rsidRPr="005147FA">
        <w:rPr>
          <w:rFonts w:ascii="Calibri" w:hAnsi="Calibri"/>
          <w:noProof/>
        </w:rPr>
        <w:tab/>
      </w:r>
      <w:r w:rsidRPr="00745AAF">
        <w:rPr>
          <w:rFonts w:cs="Arial"/>
          <w:noProof/>
        </w:rPr>
        <w:t>Contract Award</w:t>
      </w:r>
      <w:r>
        <w:rPr>
          <w:noProof/>
        </w:rPr>
        <w:tab/>
      </w:r>
      <w:r>
        <w:rPr>
          <w:noProof/>
        </w:rPr>
        <w:fldChar w:fldCharType="begin"/>
      </w:r>
      <w:r>
        <w:rPr>
          <w:noProof/>
        </w:rPr>
        <w:instrText xml:space="preserve"> PAGEREF _Toc392764429 \h </w:instrText>
      </w:r>
      <w:r>
        <w:rPr>
          <w:noProof/>
        </w:rPr>
      </w:r>
      <w:r>
        <w:rPr>
          <w:noProof/>
        </w:rPr>
        <w:fldChar w:fldCharType="separate"/>
      </w:r>
      <w:r w:rsidR="00EA1635">
        <w:rPr>
          <w:noProof/>
        </w:rPr>
        <w:t>27</w:t>
      </w:r>
      <w:r>
        <w:rPr>
          <w:noProof/>
        </w:rPr>
        <w:fldChar w:fldCharType="end"/>
      </w:r>
    </w:p>
    <w:p w:rsidR="00D5253D" w:rsidRPr="005147FA" w:rsidRDefault="00D5253D">
      <w:pPr>
        <w:pStyle w:val="TOC2"/>
        <w:rPr>
          <w:rFonts w:ascii="Calibri" w:hAnsi="Calibri"/>
          <w:noProof/>
        </w:rPr>
      </w:pPr>
      <w:r w:rsidRPr="00745AAF">
        <w:rPr>
          <w:rFonts w:cs="Arial"/>
          <w:noProof/>
        </w:rPr>
        <w:t xml:space="preserve">b) </w:t>
      </w:r>
      <w:r w:rsidRPr="005147FA">
        <w:rPr>
          <w:rFonts w:ascii="Calibri" w:hAnsi="Calibri"/>
          <w:noProof/>
        </w:rPr>
        <w:tab/>
      </w:r>
      <w:r w:rsidRPr="00745AAF">
        <w:rPr>
          <w:rFonts w:cs="Arial"/>
          <w:noProof/>
        </w:rPr>
        <w:t>Contract Commencement vs Service Commencement Date</w:t>
      </w:r>
      <w:r>
        <w:rPr>
          <w:noProof/>
        </w:rPr>
        <w:tab/>
      </w:r>
      <w:r>
        <w:rPr>
          <w:noProof/>
        </w:rPr>
        <w:fldChar w:fldCharType="begin"/>
      </w:r>
      <w:r>
        <w:rPr>
          <w:noProof/>
        </w:rPr>
        <w:instrText xml:space="preserve"> PAGEREF _Toc392764430 \h </w:instrText>
      </w:r>
      <w:r>
        <w:rPr>
          <w:noProof/>
        </w:rPr>
      </w:r>
      <w:r>
        <w:rPr>
          <w:noProof/>
        </w:rPr>
        <w:fldChar w:fldCharType="separate"/>
      </w:r>
      <w:r w:rsidR="00EA1635">
        <w:rPr>
          <w:noProof/>
        </w:rPr>
        <w:t>27</w:t>
      </w:r>
      <w:r>
        <w:rPr>
          <w:noProof/>
        </w:rPr>
        <w:fldChar w:fldCharType="end"/>
      </w:r>
    </w:p>
    <w:p w:rsidR="00D5253D" w:rsidRPr="005147FA" w:rsidRDefault="00D5253D">
      <w:pPr>
        <w:pStyle w:val="TOC2"/>
        <w:rPr>
          <w:rFonts w:ascii="Calibri" w:hAnsi="Calibri"/>
          <w:noProof/>
        </w:rPr>
      </w:pPr>
      <w:r w:rsidRPr="00745AAF">
        <w:rPr>
          <w:rFonts w:cs="Arial"/>
          <w:noProof/>
        </w:rPr>
        <w:t xml:space="preserve">c) </w:t>
      </w:r>
      <w:r w:rsidRPr="005147FA">
        <w:rPr>
          <w:rFonts w:ascii="Calibri" w:hAnsi="Calibri"/>
          <w:noProof/>
        </w:rPr>
        <w:tab/>
      </w:r>
      <w:r w:rsidRPr="00745AAF">
        <w:rPr>
          <w:rFonts w:cs="Arial"/>
          <w:noProof/>
        </w:rPr>
        <w:t>Transition</w:t>
      </w:r>
      <w:r>
        <w:rPr>
          <w:noProof/>
        </w:rPr>
        <w:tab/>
      </w:r>
      <w:r>
        <w:rPr>
          <w:noProof/>
        </w:rPr>
        <w:fldChar w:fldCharType="begin"/>
      </w:r>
      <w:r>
        <w:rPr>
          <w:noProof/>
        </w:rPr>
        <w:instrText xml:space="preserve"> PAGEREF _Toc392764431 \h </w:instrText>
      </w:r>
      <w:r>
        <w:rPr>
          <w:noProof/>
        </w:rPr>
      </w:r>
      <w:r>
        <w:rPr>
          <w:noProof/>
        </w:rPr>
        <w:fldChar w:fldCharType="separate"/>
      </w:r>
      <w:r w:rsidR="00EA1635">
        <w:rPr>
          <w:noProof/>
        </w:rPr>
        <w:t>27</w:t>
      </w:r>
      <w:r>
        <w:rPr>
          <w:noProof/>
        </w:rPr>
        <w:fldChar w:fldCharType="end"/>
      </w:r>
    </w:p>
    <w:p w:rsidR="00D5253D" w:rsidRPr="005147FA" w:rsidRDefault="00D5253D">
      <w:pPr>
        <w:pStyle w:val="TOC2"/>
        <w:rPr>
          <w:rFonts w:ascii="Calibri" w:hAnsi="Calibri"/>
          <w:noProof/>
        </w:rPr>
      </w:pPr>
      <w:r w:rsidRPr="00745AAF">
        <w:rPr>
          <w:rFonts w:cs="Arial"/>
          <w:noProof/>
        </w:rPr>
        <w:t xml:space="preserve">d) </w:t>
      </w:r>
      <w:r w:rsidRPr="005147FA">
        <w:rPr>
          <w:rFonts w:ascii="Calibri" w:hAnsi="Calibri"/>
          <w:noProof/>
        </w:rPr>
        <w:tab/>
      </w:r>
      <w:r w:rsidRPr="00745AAF">
        <w:rPr>
          <w:rFonts w:cs="Arial"/>
          <w:noProof/>
        </w:rPr>
        <w:t>Transformation</w:t>
      </w:r>
      <w:r>
        <w:rPr>
          <w:noProof/>
        </w:rPr>
        <w:tab/>
      </w:r>
      <w:r>
        <w:rPr>
          <w:noProof/>
        </w:rPr>
        <w:fldChar w:fldCharType="begin"/>
      </w:r>
      <w:r>
        <w:rPr>
          <w:noProof/>
        </w:rPr>
        <w:instrText xml:space="preserve"> PAGEREF _Toc392764432 \h </w:instrText>
      </w:r>
      <w:r>
        <w:rPr>
          <w:noProof/>
        </w:rPr>
      </w:r>
      <w:r>
        <w:rPr>
          <w:noProof/>
        </w:rPr>
        <w:fldChar w:fldCharType="separate"/>
      </w:r>
      <w:r w:rsidR="00EA1635">
        <w:rPr>
          <w:noProof/>
        </w:rPr>
        <w:t>28</w:t>
      </w:r>
      <w:r>
        <w:rPr>
          <w:noProof/>
        </w:rPr>
        <w:fldChar w:fldCharType="end"/>
      </w:r>
    </w:p>
    <w:p w:rsidR="00D5253D" w:rsidRPr="005147FA" w:rsidRDefault="00D5253D">
      <w:pPr>
        <w:pStyle w:val="TOC2"/>
        <w:rPr>
          <w:rFonts w:ascii="Calibri" w:hAnsi="Calibri"/>
          <w:noProof/>
        </w:rPr>
      </w:pPr>
      <w:r w:rsidRPr="00745AAF">
        <w:rPr>
          <w:rFonts w:cs="Arial"/>
          <w:noProof/>
        </w:rPr>
        <w:t>e)</w:t>
      </w:r>
      <w:r w:rsidRPr="005147FA">
        <w:rPr>
          <w:rFonts w:ascii="Calibri" w:hAnsi="Calibri"/>
          <w:noProof/>
        </w:rPr>
        <w:tab/>
      </w:r>
      <w:r w:rsidRPr="00745AAF">
        <w:rPr>
          <w:rFonts w:cs="Arial"/>
          <w:noProof/>
        </w:rPr>
        <w:t>Live Service</w:t>
      </w:r>
      <w:r>
        <w:rPr>
          <w:noProof/>
        </w:rPr>
        <w:tab/>
      </w:r>
      <w:r>
        <w:rPr>
          <w:noProof/>
        </w:rPr>
        <w:fldChar w:fldCharType="begin"/>
      </w:r>
      <w:r>
        <w:rPr>
          <w:noProof/>
        </w:rPr>
        <w:instrText xml:space="preserve"> PAGEREF _Toc392764433 \h </w:instrText>
      </w:r>
      <w:r>
        <w:rPr>
          <w:noProof/>
        </w:rPr>
      </w:r>
      <w:r>
        <w:rPr>
          <w:noProof/>
        </w:rPr>
        <w:fldChar w:fldCharType="separate"/>
      </w:r>
      <w:r w:rsidR="00EA1635">
        <w:rPr>
          <w:noProof/>
        </w:rPr>
        <w:t>29</w:t>
      </w:r>
      <w:r>
        <w:rPr>
          <w:noProof/>
        </w:rPr>
        <w:fldChar w:fldCharType="end"/>
      </w:r>
    </w:p>
    <w:p w:rsidR="00D5253D" w:rsidRPr="005147FA" w:rsidRDefault="00D5253D">
      <w:pPr>
        <w:pStyle w:val="TOC1"/>
        <w:tabs>
          <w:tab w:val="left" w:pos="480"/>
          <w:tab w:val="right" w:leader="dot" w:pos="9060"/>
        </w:tabs>
        <w:rPr>
          <w:b w:val="0"/>
          <w:noProof/>
          <w:color w:val="auto"/>
          <w:sz w:val="22"/>
          <w:szCs w:val="22"/>
        </w:rPr>
      </w:pPr>
      <w:r>
        <w:rPr>
          <w:noProof/>
        </w:rPr>
        <w:t>9</w:t>
      </w:r>
      <w:r w:rsidRPr="005147FA">
        <w:rPr>
          <w:b w:val="0"/>
          <w:noProof/>
          <w:color w:val="auto"/>
          <w:sz w:val="22"/>
          <w:szCs w:val="22"/>
        </w:rPr>
        <w:tab/>
      </w:r>
      <w:r>
        <w:rPr>
          <w:noProof/>
        </w:rPr>
        <w:t>STAGE 5 – CLOSURE</w:t>
      </w:r>
      <w:r>
        <w:rPr>
          <w:noProof/>
        </w:rPr>
        <w:tab/>
      </w:r>
      <w:r>
        <w:rPr>
          <w:noProof/>
        </w:rPr>
        <w:fldChar w:fldCharType="begin"/>
      </w:r>
      <w:r>
        <w:rPr>
          <w:noProof/>
        </w:rPr>
        <w:instrText xml:space="preserve"> PAGEREF _Toc392764434 \h </w:instrText>
      </w:r>
      <w:r>
        <w:rPr>
          <w:noProof/>
        </w:rPr>
      </w:r>
      <w:r>
        <w:rPr>
          <w:noProof/>
        </w:rPr>
        <w:fldChar w:fldCharType="separate"/>
      </w:r>
      <w:r w:rsidR="00EA1635">
        <w:rPr>
          <w:noProof/>
        </w:rPr>
        <w:t>30</w:t>
      </w:r>
      <w:r>
        <w:rPr>
          <w:noProof/>
        </w:rPr>
        <w:fldChar w:fldCharType="end"/>
      </w:r>
    </w:p>
    <w:p w:rsidR="00D5253D" w:rsidRPr="005147FA" w:rsidRDefault="00D5253D">
      <w:pPr>
        <w:pStyle w:val="TOC2"/>
        <w:rPr>
          <w:rFonts w:ascii="Calibri" w:hAnsi="Calibri"/>
          <w:noProof/>
        </w:rPr>
      </w:pPr>
      <w:r w:rsidRPr="00745AAF">
        <w:rPr>
          <w:rFonts w:cs="Arial"/>
          <w:noProof/>
        </w:rPr>
        <w:t>a)</w:t>
      </w:r>
      <w:r w:rsidRPr="005147FA">
        <w:rPr>
          <w:rFonts w:ascii="Calibri" w:hAnsi="Calibri"/>
          <w:noProof/>
        </w:rPr>
        <w:tab/>
      </w:r>
      <w:r w:rsidRPr="00745AAF">
        <w:rPr>
          <w:rFonts w:cs="Arial"/>
          <w:noProof/>
        </w:rPr>
        <w:t>Complete Hand over</w:t>
      </w:r>
      <w:r>
        <w:rPr>
          <w:noProof/>
        </w:rPr>
        <w:tab/>
      </w:r>
      <w:r>
        <w:rPr>
          <w:noProof/>
        </w:rPr>
        <w:fldChar w:fldCharType="begin"/>
      </w:r>
      <w:r>
        <w:rPr>
          <w:noProof/>
        </w:rPr>
        <w:instrText xml:space="preserve"> PAGEREF _Toc392764435 \h </w:instrText>
      </w:r>
      <w:r>
        <w:rPr>
          <w:noProof/>
        </w:rPr>
      </w:r>
      <w:r>
        <w:rPr>
          <w:noProof/>
        </w:rPr>
        <w:fldChar w:fldCharType="separate"/>
      </w:r>
      <w:r w:rsidR="00EA1635">
        <w:rPr>
          <w:noProof/>
        </w:rPr>
        <w:t>30</w:t>
      </w:r>
      <w:r>
        <w:rPr>
          <w:noProof/>
        </w:rPr>
        <w:fldChar w:fldCharType="end"/>
      </w:r>
    </w:p>
    <w:p w:rsidR="00D5253D" w:rsidRPr="005147FA" w:rsidRDefault="00D5253D">
      <w:pPr>
        <w:pStyle w:val="TOC2"/>
        <w:rPr>
          <w:rFonts w:ascii="Calibri" w:hAnsi="Calibri"/>
          <w:noProof/>
        </w:rPr>
      </w:pPr>
      <w:r w:rsidRPr="00745AAF">
        <w:rPr>
          <w:rFonts w:cs="Arial"/>
          <w:noProof/>
        </w:rPr>
        <w:t>b)</w:t>
      </w:r>
      <w:r w:rsidRPr="005147FA">
        <w:rPr>
          <w:rFonts w:ascii="Calibri" w:hAnsi="Calibri"/>
          <w:noProof/>
        </w:rPr>
        <w:tab/>
      </w:r>
      <w:r w:rsidRPr="00745AAF">
        <w:rPr>
          <w:rFonts w:cs="Arial"/>
          <w:noProof/>
        </w:rPr>
        <w:t>Lessons Learned</w:t>
      </w:r>
      <w:r>
        <w:rPr>
          <w:noProof/>
        </w:rPr>
        <w:tab/>
      </w:r>
      <w:r>
        <w:rPr>
          <w:noProof/>
        </w:rPr>
        <w:fldChar w:fldCharType="begin"/>
      </w:r>
      <w:r>
        <w:rPr>
          <w:noProof/>
        </w:rPr>
        <w:instrText xml:space="preserve"> PAGEREF _Toc392764436 \h </w:instrText>
      </w:r>
      <w:r>
        <w:rPr>
          <w:noProof/>
        </w:rPr>
      </w:r>
      <w:r>
        <w:rPr>
          <w:noProof/>
        </w:rPr>
        <w:fldChar w:fldCharType="separate"/>
      </w:r>
      <w:r w:rsidR="00EA1635">
        <w:rPr>
          <w:noProof/>
        </w:rPr>
        <w:t>30</w:t>
      </w:r>
      <w:r>
        <w:rPr>
          <w:noProof/>
        </w:rPr>
        <w:fldChar w:fldCharType="end"/>
      </w:r>
    </w:p>
    <w:p w:rsidR="00D5253D" w:rsidRPr="005147FA" w:rsidRDefault="00D5253D">
      <w:pPr>
        <w:pStyle w:val="TOC1"/>
        <w:tabs>
          <w:tab w:val="left" w:pos="480"/>
          <w:tab w:val="right" w:leader="dot" w:pos="9060"/>
        </w:tabs>
        <w:rPr>
          <w:b w:val="0"/>
          <w:noProof/>
          <w:color w:val="auto"/>
          <w:sz w:val="22"/>
          <w:szCs w:val="22"/>
        </w:rPr>
      </w:pPr>
      <w:r>
        <w:rPr>
          <w:noProof/>
        </w:rPr>
        <w:lastRenderedPageBreak/>
        <w:t>10</w:t>
      </w:r>
      <w:r w:rsidRPr="005147FA">
        <w:rPr>
          <w:b w:val="0"/>
          <w:noProof/>
          <w:color w:val="auto"/>
          <w:sz w:val="22"/>
          <w:szCs w:val="22"/>
        </w:rPr>
        <w:tab/>
      </w:r>
      <w:r>
        <w:rPr>
          <w:noProof/>
        </w:rPr>
        <w:t>AGGREGATED PROCUREMENTS</w:t>
      </w:r>
      <w:r>
        <w:rPr>
          <w:noProof/>
        </w:rPr>
        <w:tab/>
      </w:r>
      <w:r>
        <w:rPr>
          <w:noProof/>
        </w:rPr>
        <w:fldChar w:fldCharType="begin"/>
      </w:r>
      <w:r>
        <w:rPr>
          <w:noProof/>
        </w:rPr>
        <w:instrText xml:space="preserve"> PAGEREF _Toc392764437 \h </w:instrText>
      </w:r>
      <w:r>
        <w:rPr>
          <w:noProof/>
        </w:rPr>
      </w:r>
      <w:r>
        <w:rPr>
          <w:noProof/>
        </w:rPr>
        <w:fldChar w:fldCharType="separate"/>
      </w:r>
      <w:r w:rsidR="00EA1635">
        <w:rPr>
          <w:noProof/>
        </w:rPr>
        <w:t>31</w:t>
      </w:r>
      <w:r>
        <w:rPr>
          <w:noProof/>
        </w:rPr>
        <w:fldChar w:fldCharType="end"/>
      </w:r>
    </w:p>
    <w:p w:rsidR="00D5253D" w:rsidRPr="005147FA" w:rsidRDefault="00D5253D">
      <w:pPr>
        <w:pStyle w:val="TOC2"/>
        <w:rPr>
          <w:rFonts w:ascii="Calibri" w:hAnsi="Calibri"/>
          <w:noProof/>
        </w:rPr>
      </w:pPr>
      <w:r w:rsidRPr="00745AAF">
        <w:rPr>
          <w:rFonts w:cs="Arial"/>
          <w:noProof/>
        </w:rPr>
        <w:t xml:space="preserve">a) </w:t>
      </w:r>
      <w:r w:rsidRPr="005147FA">
        <w:rPr>
          <w:rFonts w:ascii="Calibri" w:hAnsi="Calibri"/>
          <w:noProof/>
        </w:rPr>
        <w:tab/>
      </w:r>
      <w:r w:rsidRPr="00745AAF">
        <w:rPr>
          <w:rFonts w:cs="Arial"/>
          <w:noProof/>
        </w:rPr>
        <w:t>Can customers buy collectively?</w:t>
      </w:r>
      <w:r>
        <w:rPr>
          <w:noProof/>
        </w:rPr>
        <w:tab/>
      </w:r>
      <w:r>
        <w:rPr>
          <w:noProof/>
        </w:rPr>
        <w:fldChar w:fldCharType="begin"/>
      </w:r>
      <w:r>
        <w:rPr>
          <w:noProof/>
        </w:rPr>
        <w:instrText xml:space="preserve"> PAGEREF _Toc392764438 \h </w:instrText>
      </w:r>
      <w:r>
        <w:rPr>
          <w:noProof/>
        </w:rPr>
      </w:r>
      <w:r>
        <w:rPr>
          <w:noProof/>
        </w:rPr>
        <w:fldChar w:fldCharType="separate"/>
      </w:r>
      <w:r w:rsidR="00EA1635">
        <w:rPr>
          <w:noProof/>
        </w:rPr>
        <w:t>31</w:t>
      </w:r>
      <w:r>
        <w:rPr>
          <w:noProof/>
        </w:rPr>
        <w:fldChar w:fldCharType="end"/>
      </w:r>
    </w:p>
    <w:p w:rsidR="00D5253D" w:rsidRPr="005147FA" w:rsidRDefault="00D5253D">
      <w:pPr>
        <w:pStyle w:val="TOC2"/>
        <w:rPr>
          <w:rFonts w:ascii="Calibri" w:hAnsi="Calibri"/>
          <w:noProof/>
        </w:rPr>
      </w:pPr>
      <w:r w:rsidRPr="00745AAF">
        <w:rPr>
          <w:rFonts w:cs="Arial"/>
          <w:noProof/>
        </w:rPr>
        <w:t xml:space="preserve">b) </w:t>
      </w:r>
      <w:r w:rsidRPr="005147FA">
        <w:rPr>
          <w:rFonts w:ascii="Calibri" w:hAnsi="Calibri"/>
          <w:noProof/>
        </w:rPr>
        <w:tab/>
      </w:r>
      <w:r w:rsidRPr="00745AAF">
        <w:rPr>
          <w:rFonts w:cs="Arial"/>
          <w:noProof/>
        </w:rPr>
        <w:t>Why is CCS running aggregated procurements?</w:t>
      </w:r>
      <w:r>
        <w:rPr>
          <w:noProof/>
        </w:rPr>
        <w:tab/>
      </w:r>
      <w:r>
        <w:rPr>
          <w:noProof/>
        </w:rPr>
        <w:fldChar w:fldCharType="begin"/>
      </w:r>
      <w:r>
        <w:rPr>
          <w:noProof/>
        </w:rPr>
        <w:instrText xml:space="preserve"> PAGEREF _Toc392764439 \h </w:instrText>
      </w:r>
      <w:r>
        <w:rPr>
          <w:noProof/>
        </w:rPr>
      </w:r>
      <w:r>
        <w:rPr>
          <w:noProof/>
        </w:rPr>
        <w:fldChar w:fldCharType="separate"/>
      </w:r>
      <w:r w:rsidR="00EA1635">
        <w:rPr>
          <w:noProof/>
        </w:rPr>
        <w:t>31</w:t>
      </w:r>
      <w:r>
        <w:rPr>
          <w:noProof/>
        </w:rPr>
        <w:fldChar w:fldCharType="end"/>
      </w:r>
    </w:p>
    <w:p w:rsidR="00D5253D" w:rsidRPr="005147FA" w:rsidRDefault="00D5253D">
      <w:pPr>
        <w:pStyle w:val="TOC1"/>
        <w:tabs>
          <w:tab w:val="right" w:leader="dot" w:pos="9060"/>
        </w:tabs>
        <w:rPr>
          <w:b w:val="0"/>
          <w:noProof/>
          <w:color w:val="auto"/>
          <w:sz w:val="22"/>
          <w:szCs w:val="22"/>
        </w:rPr>
      </w:pPr>
      <w:r>
        <w:rPr>
          <w:noProof/>
        </w:rPr>
        <w:t>Appendix 1 – Further Competition - Completing the Order Form (and supporting notes)</w:t>
      </w:r>
      <w:r>
        <w:rPr>
          <w:noProof/>
        </w:rPr>
        <w:tab/>
      </w:r>
      <w:r>
        <w:rPr>
          <w:noProof/>
        </w:rPr>
        <w:fldChar w:fldCharType="begin"/>
      </w:r>
      <w:r>
        <w:rPr>
          <w:noProof/>
        </w:rPr>
        <w:instrText xml:space="preserve"> PAGEREF _Toc392764440 \h </w:instrText>
      </w:r>
      <w:r>
        <w:rPr>
          <w:noProof/>
        </w:rPr>
      </w:r>
      <w:r>
        <w:rPr>
          <w:noProof/>
        </w:rPr>
        <w:fldChar w:fldCharType="separate"/>
      </w:r>
      <w:r w:rsidR="00EA1635">
        <w:rPr>
          <w:noProof/>
        </w:rPr>
        <w:t>34</w:t>
      </w:r>
      <w:r>
        <w:rPr>
          <w:noProof/>
        </w:rPr>
        <w:fldChar w:fldCharType="end"/>
      </w:r>
    </w:p>
    <w:p w:rsidR="00D5253D" w:rsidRPr="005147FA" w:rsidRDefault="00D5253D">
      <w:pPr>
        <w:pStyle w:val="TOC2"/>
        <w:rPr>
          <w:rFonts w:ascii="Calibri" w:hAnsi="Calibri"/>
          <w:noProof/>
        </w:rPr>
      </w:pPr>
      <w:r>
        <w:rPr>
          <w:noProof/>
        </w:rPr>
        <w:t>Completing the Order Form for Further Competition</w:t>
      </w:r>
      <w:r>
        <w:rPr>
          <w:noProof/>
        </w:rPr>
        <w:tab/>
      </w:r>
      <w:r>
        <w:rPr>
          <w:noProof/>
        </w:rPr>
        <w:fldChar w:fldCharType="begin"/>
      </w:r>
      <w:r>
        <w:rPr>
          <w:noProof/>
        </w:rPr>
        <w:instrText xml:space="preserve"> PAGEREF _Toc392764441 \h </w:instrText>
      </w:r>
      <w:r>
        <w:rPr>
          <w:noProof/>
        </w:rPr>
      </w:r>
      <w:r>
        <w:rPr>
          <w:noProof/>
        </w:rPr>
        <w:fldChar w:fldCharType="separate"/>
      </w:r>
      <w:r w:rsidR="00EA1635">
        <w:rPr>
          <w:noProof/>
        </w:rPr>
        <w:t>35</w:t>
      </w:r>
      <w:r>
        <w:rPr>
          <w:noProof/>
        </w:rPr>
        <w:fldChar w:fldCharType="end"/>
      </w:r>
    </w:p>
    <w:p w:rsidR="00D5253D" w:rsidRPr="005147FA" w:rsidRDefault="00D5253D">
      <w:pPr>
        <w:pStyle w:val="TOC2"/>
        <w:rPr>
          <w:rFonts w:ascii="Calibri" w:hAnsi="Calibri"/>
          <w:noProof/>
        </w:rPr>
      </w:pPr>
      <w:r>
        <w:rPr>
          <w:noProof/>
        </w:rPr>
        <w:t>Specifying Requirements</w:t>
      </w:r>
      <w:r>
        <w:rPr>
          <w:noProof/>
        </w:rPr>
        <w:tab/>
      </w:r>
      <w:r>
        <w:rPr>
          <w:noProof/>
        </w:rPr>
        <w:fldChar w:fldCharType="begin"/>
      </w:r>
      <w:r>
        <w:rPr>
          <w:noProof/>
        </w:rPr>
        <w:instrText xml:space="preserve"> PAGEREF _Toc392764442 \h </w:instrText>
      </w:r>
      <w:r>
        <w:rPr>
          <w:noProof/>
        </w:rPr>
      </w:r>
      <w:r>
        <w:rPr>
          <w:noProof/>
        </w:rPr>
        <w:fldChar w:fldCharType="separate"/>
      </w:r>
      <w:r w:rsidR="00EA1635">
        <w:rPr>
          <w:noProof/>
        </w:rPr>
        <w:t>38</w:t>
      </w:r>
      <w:r>
        <w:rPr>
          <w:noProof/>
        </w:rPr>
        <w:fldChar w:fldCharType="end"/>
      </w:r>
    </w:p>
    <w:p w:rsidR="00D5253D" w:rsidRPr="005147FA" w:rsidRDefault="00D5253D">
      <w:pPr>
        <w:pStyle w:val="TOC2"/>
        <w:rPr>
          <w:rFonts w:ascii="Calibri" w:hAnsi="Calibri"/>
          <w:noProof/>
        </w:rPr>
      </w:pPr>
      <w:r>
        <w:rPr>
          <w:noProof/>
        </w:rPr>
        <w:t>Governance</w:t>
      </w:r>
      <w:r>
        <w:rPr>
          <w:noProof/>
        </w:rPr>
        <w:tab/>
      </w:r>
      <w:r>
        <w:rPr>
          <w:noProof/>
        </w:rPr>
        <w:fldChar w:fldCharType="begin"/>
      </w:r>
      <w:r>
        <w:rPr>
          <w:noProof/>
        </w:rPr>
        <w:instrText xml:space="preserve"> PAGEREF _Toc392764443 \h </w:instrText>
      </w:r>
      <w:r>
        <w:rPr>
          <w:noProof/>
        </w:rPr>
      </w:r>
      <w:r>
        <w:rPr>
          <w:noProof/>
        </w:rPr>
        <w:fldChar w:fldCharType="separate"/>
      </w:r>
      <w:r w:rsidR="00EA1635">
        <w:rPr>
          <w:noProof/>
        </w:rPr>
        <w:t>43</w:t>
      </w:r>
      <w:r>
        <w:rPr>
          <w:noProof/>
        </w:rPr>
        <w:fldChar w:fldCharType="end"/>
      </w:r>
    </w:p>
    <w:p w:rsidR="00D5253D" w:rsidRPr="005147FA" w:rsidRDefault="00D5253D">
      <w:pPr>
        <w:pStyle w:val="TOC2"/>
        <w:rPr>
          <w:rFonts w:ascii="Calibri" w:hAnsi="Calibri"/>
          <w:noProof/>
        </w:rPr>
      </w:pPr>
      <w:r>
        <w:rPr>
          <w:noProof/>
        </w:rPr>
        <w:t>IPR and Staff</w:t>
      </w:r>
      <w:r>
        <w:rPr>
          <w:noProof/>
        </w:rPr>
        <w:tab/>
      </w:r>
      <w:r>
        <w:rPr>
          <w:noProof/>
        </w:rPr>
        <w:fldChar w:fldCharType="begin"/>
      </w:r>
      <w:r>
        <w:rPr>
          <w:noProof/>
        </w:rPr>
        <w:instrText xml:space="preserve"> PAGEREF _Toc392764444 \h </w:instrText>
      </w:r>
      <w:r>
        <w:rPr>
          <w:noProof/>
        </w:rPr>
      </w:r>
      <w:r>
        <w:rPr>
          <w:noProof/>
        </w:rPr>
        <w:fldChar w:fldCharType="separate"/>
      </w:r>
      <w:r w:rsidR="00EA1635">
        <w:rPr>
          <w:noProof/>
        </w:rPr>
        <w:t>44</w:t>
      </w:r>
      <w:r>
        <w:rPr>
          <w:noProof/>
        </w:rPr>
        <w:fldChar w:fldCharType="end"/>
      </w:r>
    </w:p>
    <w:p w:rsidR="00D5253D" w:rsidRPr="005147FA" w:rsidRDefault="00D5253D">
      <w:pPr>
        <w:pStyle w:val="TOC2"/>
        <w:rPr>
          <w:rFonts w:ascii="Calibri" w:hAnsi="Calibri"/>
          <w:noProof/>
        </w:rPr>
      </w:pPr>
      <w:r>
        <w:rPr>
          <w:noProof/>
        </w:rPr>
        <w:t>Charges and Ensuring Value for Money</w:t>
      </w:r>
      <w:r>
        <w:rPr>
          <w:noProof/>
        </w:rPr>
        <w:tab/>
      </w:r>
      <w:r>
        <w:rPr>
          <w:noProof/>
        </w:rPr>
        <w:fldChar w:fldCharType="begin"/>
      </w:r>
      <w:r>
        <w:rPr>
          <w:noProof/>
        </w:rPr>
        <w:instrText xml:space="preserve"> PAGEREF _Toc392764445 \h </w:instrText>
      </w:r>
      <w:r>
        <w:rPr>
          <w:noProof/>
        </w:rPr>
      </w:r>
      <w:r>
        <w:rPr>
          <w:noProof/>
        </w:rPr>
        <w:fldChar w:fldCharType="separate"/>
      </w:r>
      <w:r w:rsidR="00EA1635">
        <w:rPr>
          <w:noProof/>
        </w:rPr>
        <w:t>45</w:t>
      </w:r>
      <w:r>
        <w:rPr>
          <w:noProof/>
        </w:rPr>
        <w:fldChar w:fldCharType="end"/>
      </w:r>
    </w:p>
    <w:p w:rsidR="00D5253D" w:rsidRPr="005147FA" w:rsidRDefault="00D5253D">
      <w:pPr>
        <w:pStyle w:val="TOC2"/>
        <w:rPr>
          <w:rFonts w:ascii="Calibri" w:hAnsi="Calibri"/>
          <w:noProof/>
        </w:rPr>
      </w:pPr>
      <w:r>
        <w:rPr>
          <w:noProof/>
        </w:rPr>
        <w:t>Contractual Elements</w:t>
      </w:r>
      <w:r>
        <w:rPr>
          <w:noProof/>
        </w:rPr>
        <w:tab/>
      </w:r>
      <w:r>
        <w:rPr>
          <w:noProof/>
        </w:rPr>
        <w:fldChar w:fldCharType="begin"/>
      </w:r>
      <w:r>
        <w:rPr>
          <w:noProof/>
        </w:rPr>
        <w:instrText xml:space="preserve"> PAGEREF _Toc392764446 \h </w:instrText>
      </w:r>
      <w:r>
        <w:rPr>
          <w:noProof/>
        </w:rPr>
      </w:r>
      <w:r>
        <w:rPr>
          <w:noProof/>
        </w:rPr>
        <w:fldChar w:fldCharType="separate"/>
      </w:r>
      <w:r w:rsidR="00EA1635">
        <w:rPr>
          <w:noProof/>
        </w:rPr>
        <w:t>47</w:t>
      </w:r>
      <w:r>
        <w:rPr>
          <w:noProof/>
        </w:rPr>
        <w:fldChar w:fldCharType="end"/>
      </w:r>
    </w:p>
    <w:p w:rsidR="00D5253D" w:rsidRPr="005147FA" w:rsidRDefault="00D5253D">
      <w:pPr>
        <w:pStyle w:val="TOC1"/>
        <w:tabs>
          <w:tab w:val="right" w:leader="dot" w:pos="9060"/>
        </w:tabs>
        <w:rPr>
          <w:b w:val="0"/>
          <w:noProof/>
          <w:color w:val="auto"/>
          <w:sz w:val="22"/>
          <w:szCs w:val="22"/>
        </w:rPr>
      </w:pPr>
      <w:r>
        <w:rPr>
          <w:noProof/>
        </w:rPr>
        <w:t>Appendix 3 – Direct Award - Completing the Direct Award Order Form</w:t>
      </w:r>
      <w:r>
        <w:rPr>
          <w:noProof/>
        </w:rPr>
        <w:tab/>
      </w:r>
      <w:r>
        <w:rPr>
          <w:noProof/>
        </w:rPr>
        <w:fldChar w:fldCharType="begin"/>
      </w:r>
      <w:r>
        <w:rPr>
          <w:noProof/>
        </w:rPr>
        <w:instrText xml:space="preserve"> PAGEREF _Toc392764447 \h </w:instrText>
      </w:r>
      <w:r>
        <w:rPr>
          <w:noProof/>
        </w:rPr>
      </w:r>
      <w:r>
        <w:rPr>
          <w:noProof/>
        </w:rPr>
        <w:fldChar w:fldCharType="separate"/>
      </w:r>
      <w:r w:rsidR="00EA1635">
        <w:rPr>
          <w:noProof/>
        </w:rPr>
        <w:t>51</w:t>
      </w:r>
      <w:r>
        <w:rPr>
          <w:noProof/>
        </w:rPr>
        <w:fldChar w:fldCharType="end"/>
      </w:r>
    </w:p>
    <w:p w:rsidR="00D5253D" w:rsidRPr="005147FA" w:rsidRDefault="00D5253D">
      <w:pPr>
        <w:pStyle w:val="TOC2"/>
        <w:rPr>
          <w:rFonts w:ascii="Calibri" w:hAnsi="Calibri"/>
          <w:noProof/>
        </w:rPr>
      </w:pPr>
      <w:r>
        <w:rPr>
          <w:noProof/>
        </w:rPr>
        <w:t>Completing the Sample Order Form for Direct Award</w:t>
      </w:r>
      <w:r>
        <w:rPr>
          <w:noProof/>
        </w:rPr>
        <w:tab/>
      </w:r>
      <w:r>
        <w:rPr>
          <w:noProof/>
        </w:rPr>
        <w:fldChar w:fldCharType="begin"/>
      </w:r>
      <w:r>
        <w:rPr>
          <w:noProof/>
        </w:rPr>
        <w:instrText xml:space="preserve"> PAGEREF _Toc392764448 \h </w:instrText>
      </w:r>
      <w:r>
        <w:rPr>
          <w:noProof/>
        </w:rPr>
      </w:r>
      <w:r>
        <w:rPr>
          <w:noProof/>
        </w:rPr>
        <w:fldChar w:fldCharType="separate"/>
      </w:r>
      <w:r w:rsidR="00EA1635">
        <w:rPr>
          <w:noProof/>
        </w:rPr>
        <w:t>52</w:t>
      </w:r>
      <w:r>
        <w:rPr>
          <w:noProof/>
        </w:rPr>
        <w:fldChar w:fldCharType="end"/>
      </w:r>
    </w:p>
    <w:p w:rsidR="00D5253D" w:rsidRPr="005147FA" w:rsidRDefault="00D5253D">
      <w:pPr>
        <w:pStyle w:val="TOC2"/>
        <w:rPr>
          <w:rFonts w:ascii="Calibri" w:hAnsi="Calibri"/>
          <w:noProof/>
        </w:rPr>
      </w:pPr>
      <w:r>
        <w:rPr>
          <w:noProof/>
        </w:rPr>
        <w:t>Specifying Requirements</w:t>
      </w:r>
      <w:r>
        <w:rPr>
          <w:noProof/>
        </w:rPr>
        <w:tab/>
      </w:r>
      <w:r>
        <w:rPr>
          <w:noProof/>
        </w:rPr>
        <w:fldChar w:fldCharType="begin"/>
      </w:r>
      <w:r>
        <w:rPr>
          <w:noProof/>
        </w:rPr>
        <w:instrText xml:space="preserve"> PAGEREF _Toc392764449 \h </w:instrText>
      </w:r>
      <w:r>
        <w:rPr>
          <w:noProof/>
        </w:rPr>
      </w:r>
      <w:r>
        <w:rPr>
          <w:noProof/>
        </w:rPr>
        <w:fldChar w:fldCharType="separate"/>
      </w:r>
      <w:r w:rsidR="00EA1635">
        <w:rPr>
          <w:noProof/>
        </w:rPr>
        <w:t>54</w:t>
      </w:r>
      <w:r>
        <w:rPr>
          <w:noProof/>
        </w:rPr>
        <w:fldChar w:fldCharType="end"/>
      </w:r>
    </w:p>
    <w:p w:rsidR="001407EB" w:rsidRDefault="0068496E" w:rsidP="001D1167">
      <w:pPr>
        <w:rPr>
          <w:rFonts w:ascii="Arial" w:hAnsi="Arial" w:cs="Arial"/>
          <w:b/>
          <w:sz w:val="20"/>
          <w:szCs w:val="20"/>
        </w:rPr>
      </w:pPr>
      <w:r>
        <w:rPr>
          <w:rFonts w:ascii="Arial" w:hAnsi="Arial" w:cs="Arial"/>
          <w:b/>
          <w:noProof/>
          <w:color w:val="548DD4"/>
          <w:sz w:val="22"/>
          <w:highlight w:val="yellow"/>
        </w:rPr>
        <w:fldChar w:fldCharType="end"/>
      </w:r>
    </w:p>
    <w:p w:rsidR="0068496E" w:rsidRPr="006B213D" w:rsidRDefault="0068496E" w:rsidP="001D1167">
      <w:pPr>
        <w:rPr>
          <w:rFonts w:ascii="Arial" w:hAnsi="Arial" w:cs="Arial"/>
          <w:b/>
          <w:sz w:val="20"/>
          <w:szCs w:val="20"/>
        </w:rPr>
      </w:pPr>
    </w:p>
    <w:p w:rsidR="00062533" w:rsidRPr="006B213D" w:rsidRDefault="00062533" w:rsidP="001D1167">
      <w:pPr>
        <w:rPr>
          <w:rFonts w:ascii="Arial" w:hAnsi="Arial" w:cs="Arial"/>
          <w:b/>
          <w:sz w:val="20"/>
          <w:szCs w:val="20"/>
        </w:rPr>
        <w:sectPr w:rsidR="00062533" w:rsidRPr="006B213D" w:rsidSect="00E1729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418" w:bottom="1134" w:left="1418" w:header="709" w:footer="709" w:gutter="0"/>
          <w:cols w:space="708"/>
          <w:docGrid w:linePitch="360"/>
        </w:sectPr>
      </w:pPr>
    </w:p>
    <w:p w:rsidR="00D70692" w:rsidRPr="006B213D" w:rsidRDefault="000713E3" w:rsidP="001D1167">
      <w:pPr>
        <w:pStyle w:val="Heading2"/>
      </w:pPr>
      <w:r>
        <w:rPr>
          <w:rFonts w:cs="Arial"/>
        </w:rPr>
        <w:lastRenderedPageBreak/>
        <w:br w:type="page"/>
      </w:r>
      <w:bookmarkStart w:id="1" w:name="_Toc392764392"/>
      <w:r w:rsidR="009515CA" w:rsidRPr="006B213D">
        <w:rPr>
          <w:rFonts w:cs="Arial"/>
        </w:rPr>
        <w:lastRenderedPageBreak/>
        <w:t xml:space="preserve">1. </w:t>
      </w:r>
      <w:r w:rsidR="00C060CD" w:rsidRPr="006B213D">
        <w:rPr>
          <w:rFonts w:cs="Arial"/>
        </w:rPr>
        <w:tab/>
      </w:r>
      <w:r w:rsidR="00D70692" w:rsidRPr="006B213D">
        <w:rPr>
          <w:rFonts w:cs="Arial"/>
        </w:rPr>
        <w:t>GLOSSARY OF TERMS</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229"/>
      </w:tblGrid>
      <w:tr w:rsidR="009F651A" w:rsidRPr="006B213D" w:rsidTr="009F651A">
        <w:trPr>
          <w:tblHeader/>
        </w:trPr>
        <w:tc>
          <w:tcPr>
            <w:tcW w:w="1843" w:type="dxa"/>
            <w:shd w:val="clear" w:color="auto" w:fill="CCFFCC"/>
          </w:tcPr>
          <w:p w:rsidR="009F651A" w:rsidRPr="006B213D" w:rsidRDefault="009F651A" w:rsidP="001D1167">
            <w:pPr>
              <w:rPr>
                <w:rFonts w:ascii="Arial" w:hAnsi="Arial" w:cs="Arial"/>
                <w:b/>
                <w:sz w:val="20"/>
                <w:szCs w:val="20"/>
              </w:rPr>
            </w:pPr>
            <w:r w:rsidRPr="006B213D">
              <w:rPr>
                <w:rFonts w:ascii="Arial" w:hAnsi="Arial" w:cs="Arial"/>
                <w:b/>
                <w:sz w:val="20"/>
                <w:szCs w:val="20"/>
              </w:rPr>
              <w:t>Term</w:t>
            </w:r>
          </w:p>
        </w:tc>
        <w:tc>
          <w:tcPr>
            <w:tcW w:w="7229" w:type="dxa"/>
            <w:shd w:val="clear" w:color="auto" w:fill="CCFFCC"/>
          </w:tcPr>
          <w:p w:rsidR="009F651A" w:rsidRPr="006B213D" w:rsidRDefault="009F651A" w:rsidP="001D1167">
            <w:pPr>
              <w:rPr>
                <w:rFonts w:ascii="Arial" w:hAnsi="Arial" w:cs="Arial"/>
                <w:b/>
                <w:sz w:val="20"/>
                <w:szCs w:val="20"/>
              </w:rPr>
            </w:pPr>
            <w:r w:rsidRPr="006B213D">
              <w:rPr>
                <w:rFonts w:ascii="Arial" w:hAnsi="Arial" w:cs="Arial"/>
                <w:b/>
                <w:sz w:val="20"/>
                <w:szCs w:val="20"/>
              </w:rPr>
              <w:t>Definition</w:t>
            </w:r>
          </w:p>
        </w:tc>
      </w:tr>
      <w:tr w:rsidR="009F651A" w:rsidRPr="006B213D" w:rsidTr="009F651A">
        <w:tc>
          <w:tcPr>
            <w:tcW w:w="1843" w:type="dxa"/>
          </w:tcPr>
          <w:p w:rsidR="009F651A" w:rsidRPr="006B213D" w:rsidRDefault="009F651A" w:rsidP="001D1167">
            <w:pPr>
              <w:rPr>
                <w:rFonts w:ascii="Arial" w:hAnsi="Arial" w:cs="Arial"/>
                <w:sz w:val="20"/>
                <w:szCs w:val="20"/>
              </w:rPr>
            </w:pPr>
            <w:r w:rsidRPr="006B213D">
              <w:rPr>
                <w:rFonts w:ascii="Arial" w:hAnsi="Arial" w:cs="Arial"/>
                <w:sz w:val="20"/>
                <w:szCs w:val="20"/>
              </w:rPr>
              <w:t>Audit</w:t>
            </w:r>
          </w:p>
        </w:tc>
        <w:tc>
          <w:tcPr>
            <w:tcW w:w="7229" w:type="dxa"/>
          </w:tcPr>
          <w:p w:rsidR="009F651A" w:rsidRPr="006B213D" w:rsidRDefault="009F651A" w:rsidP="001D1167">
            <w:pPr>
              <w:pStyle w:val="Default"/>
            </w:pPr>
            <w:r w:rsidRPr="006B213D">
              <w:rPr>
                <w:sz w:val="20"/>
                <w:szCs w:val="20"/>
              </w:rPr>
              <w:t xml:space="preserve">A formal inspection and verification to check whether a Standard or set of Guidelines is being followed, that Records are accurate, or that efficiency and effectiveness targets are being met. An Audit may be carried out by internal or external groups. </w:t>
            </w:r>
          </w:p>
        </w:tc>
      </w:tr>
      <w:tr w:rsidR="009F651A" w:rsidRPr="006B213D" w:rsidTr="009F651A">
        <w:tc>
          <w:tcPr>
            <w:tcW w:w="1843" w:type="dxa"/>
          </w:tcPr>
          <w:p w:rsidR="009F651A" w:rsidRPr="006B213D" w:rsidRDefault="009F651A" w:rsidP="001D1167">
            <w:pPr>
              <w:rPr>
                <w:rFonts w:ascii="Arial" w:hAnsi="Arial" w:cs="Arial"/>
                <w:sz w:val="20"/>
                <w:szCs w:val="20"/>
              </w:rPr>
            </w:pPr>
            <w:r w:rsidRPr="006B213D">
              <w:rPr>
                <w:rFonts w:ascii="Arial" w:hAnsi="Arial" w:cs="Arial"/>
                <w:sz w:val="20"/>
                <w:szCs w:val="20"/>
              </w:rPr>
              <w:t>Benchmarking</w:t>
            </w:r>
          </w:p>
        </w:tc>
        <w:tc>
          <w:tcPr>
            <w:tcW w:w="7229" w:type="dxa"/>
          </w:tcPr>
          <w:p w:rsidR="009F651A" w:rsidRPr="008F5160" w:rsidRDefault="009F651A" w:rsidP="001D1167">
            <w:pPr>
              <w:pStyle w:val="Default"/>
              <w:rPr>
                <w:sz w:val="20"/>
                <w:szCs w:val="20"/>
              </w:rPr>
            </w:pPr>
            <w:r w:rsidRPr="008F5160">
              <w:rPr>
                <w:sz w:val="20"/>
                <w:szCs w:val="20"/>
              </w:rPr>
              <w:t>The process of using a third party to check the prices charged by a supplier against a basket of similar services provided to others</w:t>
            </w:r>
          </w:p>
        </w:tc>
      </w:tr>
      <w:tr w:rsidR="009F651A" w:rsidRPr="006B213D" w:rsidTr="009F651A">
        <w:trPr>
          <w:trHeight w:val="686"/>
        </w:trPr>
        <w:tc>
          <w:tcPr>
            <w:tcW w:w="1843" w:type="dxa"/>
          </w:tcPr>
          <w:p w:rsidR="009F651A" w:rsidRPr="006B213D" w:rsidRDefault="009F651A" w:rsidP="001D1167">
            <w:pPr>
              <w:rPr>
                <w:rFonts w:ascii="Arial" w:hAnsi="Arial" w:cs="Arial"/>
                <w:sz w:val="20"/>
                <w:szCs w:val="20"/>
              </w:rPr>
            </w:pPr>
            <w:r w:rsidRPr="006B213D">
              <w:rPr>
                <w:rFonts w:ascii="Arial" w:hAnsi="Arial" w:cs="Arial"/>
                <w:sz w:val="20"/>
                <w:szCs w:val="20"/>
              </w:rPr>
              <w:t>Business Case</w:t>
            </w:r>
          </w:p>
        </w:tc>
        <w:tc>
          <w:tcPr>
            <w:tcW w:w="7229" w:type="dxa"/>
          </w:tcPr>
          <w:p w:rsidR="009F651A" w:rsidRPr="006B213D" w:rsidRDefault="009F651A" w:rsidP="001D1167">
            <w:pPr>
              <w:pStyle w:val="Default"/>
              <w:rPr>
                <w:sz w:val="20"/>
                <w:szCs w:val="20"/>
              </w:rPr>
            </w:pPr>
            <w:r w:rsidRPr="006B213D">
              <w:rPr>
                <w:bCs/>
                <w:sz w:val="20"/>
                <w:szCs w:val="20"/>
              </w:rPr>
              <w:t xml:space="preserve">(Service Strategy) </w:t>
            </w:r>
            <w:r w:rsidRPr="006B213D">
              <w:rPr>
                <w:sz w:val="20"/>
                <w:szCs w:val="20"/>
              </w:rPr>
              <w:t xml:space="preserve">Justification for a significant item of expenditure. Includes information about Costs, benefits, options, issues, Risks, and possible problems. </w:t>
            </w:r>
          </w:p>
        </w:tc>
      </w:tr>
      <w:tr w:rsidR="00AA709B" w:rsidRPr="006B213D" w:rsidTr="00762D85">
        <w:tc>
          <w:tcPr>
            <w:tcW w:w="1843" w:type="dxa"/>
          </w:tcPr>
          <w:p w:rsidR="00AA709B" w:rsidRDefault="00BE1EEA" w:rsidP="00762D85">
            <w:pPr>
              <w:rPr>
                <w:rFonts w:ascii="Arial" w:hAnsi="Arial" w:cs="Arial"/>
                <w:sz w:val="20"/>
                <w:szCs w:val="20"/>
              </w:rPr>
            </w:pPr>
            <w:r>
              <w:rPr>
                <w:rFonts w:ascii="Arial" w:hAnsi="Arial" w:cs="Arial"/>
                <w:sz w:val="20"/>
                <w:szCs w:val="20"/>
              </w:rPr>
              <w:t>Order Form</w:t>
            </w:r>
          </w:p>
        </w:tc>
        <w:tc>
          <w:tcPr>
            <w:tcW w:w="7229" w:type="dxa"/>
          </w:tcPr>
          <w:p w:rsidR="00AA709B" w:rsidRPr="00FB756F" w:rsidRDefault="00AA709B" w:rsidP="00F06CA5">
            <w:pPr>
              <w:pStyle w:val="Default"/>
              <w:rPr>
                <w:sz w:val="20"/>
                <w:szCs w:val="20"/>
              </w:rPr>
            </w:pPr>
            <w:r>
              <w:rPr>
                <w:sz w:val="20"/>
                <w:szCs w:val="20"/>
              </w:rPr>
              <w:t xml:space="preserve">The </w:t>
            </w:r>
            <w:r w:rsidR="00BE1EEA">
              <w:rPr>
                <w:sz w:val="20"/>
                <w:szCs w:val="20"/>
              </w:rPr>
              <w:t>Order Form</w:t>
            </w:r>
            <w:r>
              <w:rPr>
                <w:sz w:val="20"/>
                <w:szCs w:val="20"/>
              </w:rPr>
              <w:t xml:space="preserve"> </w:t>
            </w:r>
            <w:r w:rsidR="003829B6">
              <w:rPr>
                <w:sz w:val="20"/>
                <w:szCs w:val="20"/>
              </w:rPr>
              <w:t>becomes</w:t>
            </w:r>
            <w:r>
              <w:rPr>
                <w:sz w:val="20"/>
                <w:szCs w:val="20"/>
              </w:rPr>
              <w:t xml:space="preserve"> the contract between customer and supplier</w:t>
            </w:r>
          </w:p>
        </w:tc>
      </w:tr>
      <w:tr w:rsidR="005C53B8" w:rsidRPr="006B213D" w:rsidTr="00762D85">
        <w:tc>
          <w:tcPr>
            <w:tcW w:w="1843" w:type="dxa"/>
          </w:tcPr>
          <w:p w:rsidR="005C53B8" w:rsidRPr="006B213D" w:rsidRDefault="009121A4" w:rsidP="00762D85">
            <w:pPr>
              <w:rPr>
                <w:rFonts w:ascii="Arial" w:hAnsi="Arial" w:cs="Arial"/>
                <w:sz w:val="20"/>
                <w:szCs w:val="20"/>
              </w:rPr>
            </w:pPr>
            <w:r>
              <w:rPr>
                <w:rFonts w:ascii="Arial" w:hAnsi="Arial" w:cs="Arial"/>
                <w:sz w:val="20"/>
                <w:szCs w:val="20"/>
              </w:rPr>
              <w:t>Direct Award</w:t>
            </w:r>
          </w:p>
        </w:tc>
        <w:tc>
          <w:tcPr>
            <w:tcW w:w="7229" w:type="dxa"/>
          </w:tcPr>
          <w:p w:rsidR="005C53B8" w:rsidRPr="006B213D" w:rsidRDefault="009121A4" w:rsidP="00213837">
            <w:pPr>
              <w:pStyle w:val="Default"/>
              <w:rPr>
                <w:color w:val="auto"/>
                <w:sz w:val="20"/>
                <w:szCs w:val="20"/>
              </w:rPr>
            </w:pPr>
            <w:r>
              <w:rPr>
                <w:sz w:val="20"/>
                <w:szCs w:val="20"/>
              </w:rPr>
              <w:t>Direct Award</w:t>
            </w:r>
            <w:r w:rsidR="005C53B8" w:rsidRPr="00FB756F">
              <w:rPr>
                <w:sz w:val="20"/>
                <w:szCs w:val="20"/>
              </w:rPr>
              <w:t xml:space="preserve"> can be </w:t>
            </w:r>
            <w:r w:rsidR="005C53B8">
              <w:rPr>
                <w:sz w:val="20"/>
                <w:szCs w:val="20"/>
              </w:rPr>
              <w:t>made,</w:t>
            </w:r>
            <w:r w:rsidR="005C53B8" w:rsidRPr="00FB756F">
              <w:rPr>
                <w:sz w:val="20"/>
                <w:szCs w:val="20"/>
              </w:rPr>
              <w:t xml:space="preserve"> </w:t>
            </w:r>
            <w:bookmarkStart w:id="2" w:name="_GoBack"/>
            <w:r w:rsidR="005C53B8" w:rsidRPr="00FB756F">
              <w:rPr>
                <w:sz w:val="20"/>
                <w:szCs w:val="20"/>
              </w:rPr>
              <w:t xml:space="preserve">without </w:t>
            </w:r>
            <w:r w:rsidR="00E955E3">
              <w:rPr>
                <w:sz w:val="20"/>
                <w:szCs w:val="20"/>
              </w:rPr>
              <w:t>Further</w:t>
            </w:r>
            <w:bookmarkEnd w:id="2"/>
            <w:r w:rsidR="00E955E3">
              <w:rPr>
                <w:sz w:val="20"/>
                <w:szCs w:val="20"/>
              </w:rPr>
              <w:t xml:space="preserve"> Competition</w:t>
            </w:r>
            <w:r w:rsidR="005C53B8" w:rsidRPr="00FB756F">
              <w:rPr>
                <w:sz w:val="20"/>
                <w:szCs w:val="20"/>
              </w:rPr>
              <w:t xml:space="preserve">, </w:t>
            </w:r>
            <w:r w:rsidR="005C53B8">
              <w:rPr>
                <w:sz w:val="20"/>
                <w:szCs w:val="20"/>
              </w:rPr>
              <w:t xml:space="preserve">from </w:t>
            </w:r>
            <w:r w:rsidR="00213837">
              <w:rPr>
                <w:sz w:val="20"/>
                <w:szCs w:val="20"/>
              </w:rPr>
              <w:t>the Catalogue.</w:t>
            </w:r>
          </w:p>
        </w:tc>
      </w:tr>
      <w:tr w:rsidR="009F651A" w:rsidRPr="006B213D" w:rsidTr="009F651A">
        <w:tc>
          <w:tcPr>
            <w:tcW w:w="1843" w:type="dxa"/>
            <w:shd w:val="clear" w:color="auto" w:fill="auto"/>
          </w:tcPr>
          <w:p w:rsidR="009F651A" w:rsidRPr="006B213D" w:rsidRDefault="009F651A" w:rsidP="001D1167">
            <w:pPr>
              <w:rPr>
                <w:rFonts w:ascii="Arial" w:hAnsi="Arial" w:cs="Arial"/>
                <w:sz w:val="20"/>
                <w:szCs w:val="20"/>
              </w:rPr>
            </w:pPr>
            <w:r w:rsidRPr="006B213D">
              <w:rPr>
                <w:rFonts w:ascii="Arial" w:hAnsi="Arial" w:cs="Arial"/>
                <w:sz w:val="20"/>
                <w:szCs w:val="20"/>
              </w:rPr>
              <w:t>Direct Customers</w:t>
            </w:r>
          </w:p>
        </w:tc>
        <w:tc>
          <w:tcPr>
            <w:tcW w:w="7229" w:type="dxa"/>
            <w:shd w:val="clear" w:color="auto" w:fill="auto"/>
          </w:tcPr>
          <w:p w:rsidR="009F651A" w:rsidRPr="006B213D" w:rsidRDefault="009F651A" w:rsidP="00AA709B">
            <w:pPr>
              <w:pStyle w:val="Default"/>
              <w:rPr>
                <w:bCs/>
                <w:color w:val="auto"/>
                <w:sz w:val="20"/>
                <w:szCs w:val="20"/>
              </w:rPr>
            </w:pPr>
            <w:r>
              <w:rPr>
                <w:bCs/>
                <w:color w:val="auto"/>
                <w:sz w:val="20"/>
                <w:szCs w:val="20"/>
              </w:rPr>
              <w:t xml:space="preserve">The Public Body or representative signing the </w:t>
            </w:r>
            <w:r w:rsidR="00BE1EEA">
              <w:rPr>
                <w:bCs/>
                <w:color w:val="auto"/>
                <w:sz w:val="20"/>
                <w:szCs w:val="20"/>
              </w:rPr>
              <w:t>Order Form</w:t>
            </w:r>
            <w:r>
              <w:rPr>
                <w:bCs/>
                <w:color w:val="auto"/>
                <w:sz w:val="20"/>
                <w:szCs w:val="20"/>
              </w:rPr>
              <w:t xml:space="preserve">, also known as the </w:t>
            </w:r>
            <w:r w:rsidRPr="006B213D">
              <w:rPr>
                <w:bCs/>
                <w:color w:val="auto"/>
                <w:sz w:val="20"/>
                <w:szCs w:val="20"/>
              </w:rPr>
              <w:t>Custo</w:t>
            </w:r>
            <w:r>
              <w:rPr>
                <w:bCs/>
                <w:color w:val="auto"/>
                <w:sz w:val="20"/>
                <w:szCs w:val="20"/>
              </w:rPr>
              <w:t>mer Authority</w:t>
            </w:r>
          </w:p>
        </w:tc>
      </w:tr>
      <w:tr w:rsidR="009F651A" w:rsidRPr="006B213D" w:rsidTr="009F651A">
        <w:tc>
          <w:tcPr>
            <w:tcW w:w="1843" w:type="dxa"/>
          </w:tcPr>
          <w:p w:rsidR="009F651A" w:rsidRPr="006B213D" w:rsidRDefault="009F651A" w:rsidP="001D1167">
            <w:pPr>
              <w:rPr>
                <w:rFonts w:ascii="Arial" w:hAnsi="Arial" w:cs="Arial"/>
                <w:sz w:val="20"/>
                <w:szCs w:val="20"/>
              </w:rPr>
            </w:pPr>
            <w:r w:rsidRPr="006B213D">
              <w:rPr>
                <w:rFonts w:ascii="Arial" w:hAnsi="Arial" w:cs="Arial"/>
                <w:sz w:val="20"/>
                <w:szCs w:val="20"/>
              </w:rPr>
              <w:t>Discovery Days</w:t>
            </w:r>
          </w:p>
        </w:tc>
        <w:tc>
          <w:tcPr>
            <w:tcW w:w="7229" w:type="dxa"/>
          </w:tcPr>
          <w:p w:rsidR="009F651A" w:rsidRPr="006B213D" w:rsidRDefault="009F651A" w:rsidP="001D1167">
            <w:pPr>
              <w:pStyle w:val="Default"/>
              <w:rPr>
                <w:color w:val="auto"/>
                <w:sz w:val="20"/>
                <w:szCs w:val="20"/>
              </w:rPr>
            </w:pPr>
            <w:r w:rsidRPr="006B213D">
              <w:rPr>
                <w:color w:val="auto"/>
                <w:sz w:val="20"/>
                <w:szCs w:val="20"/>
              </w:rPr>
              <w:t>Meetings held between suppliers on the framework and customers to discuss requirements</w:t>
            </w:r>
            <w:r>
              <w:rPr>
                <w:color w:val="auto"/>
                <w:sz w:val="20"/>
                <w:szCs w:val="20"/>
              </w:rPr>
              <w:t xml:space="preserve"> prior to </w:t>
            </w:r>
            <w:r w:rsidR="00E955E3">
              <w:rPr>
                <w:color w:val="auto"/>
                <w:sz w:val="20"/>
                <w:szCs w:val="20"/>
              </w:rPr>
              <w:t>Further Competition</w:t>
            </w:r>
            <w:r w:rsidRPr="006B213D">
              <w:rPr>
                <w:color w:val="auto"/>
                <w:sz w:val="20"/>
                <w:szCs w:val="20"/>
              </w:rPr>
              <w:t xml:space="preserve">. </w:t>
            </w:r>
          </w:p>
        </w:tc>
      </w:tr>
      <w:tr w:rsidR="009F651A" w:rsidRPr="006B213D" w:rsidTr="009F651A">
        <w:tc>
          <w:tcPr>
            <w:tcW w:w="1843" w:type="dxa"/>
            <w:tcBorders>
              <w:bottom w:val="single" w:sz="4" w:space="0" w:color="auto"/>
            </w:tcBorders>
          </w:tcPr>
          <w:p w:rsidR="009F651A" w:rsidRPr="006B213D" w:rsidRDefault="009F651A" w:rsidP="001D1167">
            <w:pPr>
              <w:rPr>
                <w:rFonts w:ascii="Arial" w:hAnsi="Arial" w:cs="Arial"/>
                <w:sz w:val="20"/>
                <w:szCs w:val="20"/>
              </w:rPr>
            </w:pPr>
            <w:r w:rsidRPr="006B213D">
              <w:rPr>
                <w:rFonts w:ascii="Arial" w:hAnsi="Arial" w:cs="Arial"/>
                <w:sz w:val="20"/>
                <w:szCs w:val="20"/>
              </w:rPr>
              <w:t>Due Diligence</w:t>
            </w:r>
          </w:p>
          <w:p w:rsidR="009F651A" w:rsidRPr="006B213D" w:rsidRDefault="009F651A" w:rsidP="001D1167">
            <w:pPr>
              <w:rPr>
                <w:rFonts w:ascii="Arial" w:hAnsi="Arial" w:cs="Arial"/>
                <w:sz w:val="20"/>
                <w:szCs w:val="20"/>
              </w:rPr>
            </w:pPr>
          </w:p>
        </w:tc>
        <w:tc>
          <w:tcPr>
            <w:tcW w:w="7229" w:type="dxa"/>
            <w:tcBorders>
              <w:bottom w:val="single" w:sz="4" w:space="0" w:color="auto"/>
            </w:tcBorders>
          </w:tcPr>
          <w:p w:rsidR="009F651A" w:rsidRPr="006B213D" w:rsidRDefault="009F651A" w:rsidP="001D1167">
            <w:pPr>
              <w:rPr>
                <w:rFonts w:ascii="Arial" w:hAnsi="Arial" w:cs="Arial"/>
                <w:sz w:val="20"/>
                <w:szCs w:val="20"/>
              </w:rPr>
            </w:pPr>
            <w:r w:rsidRPr="006B213D">
              <w:rPr>
                <w:rFonts w:ascii="Arial" w:hAnsi="Arial" w:cs="Arial"/>
                <w:sz w:val="20"/>
                <w:szCs w:val="20"/>
              </w:rPr>
              <w:t xml:space="preserve">Due Diligence </w:t>
            </w:r>
            <w:r>
              <w:rPr>
                <w:rFonts w:ascii="Arial" w:hAnsi="Arial" w:cs="Arial"/>
                <w:sz w:val="20"/>
                <w:szCs w:val="20"/>
              </w:rPr>
              <w:t xml:space="preserve">is the activity undertaken during the procurement by suppliers </w:t>
            </w:r>
            <w:r w:rsidRPr="006B213D">
              <w:rPr>
                <w:rFonts w:ascii="Arial" w:hAnsi="Arial" w:cs="Arial"/>
                <w:sz w:val="20"/>
                <w:szCs w:val="20"/>
              </w:rPr>
              <w:t xml:space="preserve">to ensure </w:t>
            </w:r>
            <w:r>
              <w:rPr>
                <w:rFonts w:ascii="Arial" w:hAnsi="Arial" w:cs="Arial"/>
                <w:sz w:val="20"/>
                <w:szCs w:val="20"/>
              </w:rPr>
              <w:t>that the requirement specification issued by the customer accurately reflects the actual estate to be inherited.</w:t>
            </w:r>
            <w:r w:rsidRPr="006B213D">
              <w:rPr>
                <w:rFonts w:ascii="Arial" w:hAnsi="Arial" w:cs="Arial"/>
                <w:sz w:val="20"/>
                <w:szCs w:val="20"/>
              </w:rPr>
              <w:t xml:space="preserve"> </w:t>
            </w:r>
          </w:p>
        </w:tc>
      </w:tr>
      <w:tr w:rsidR="009F651A" w:rsidRPr="006B213D" w:rsidTr="009F651A">
        <w:tc>
          <w:tcPr>
            <w:tcW w:w="1843" w:type="dxa"/>
            <w:shd w:val="clear" w:color="auto" w:fill="auto"/>
          </w:tcPr>
          <w:p w:rsidR="009F651A" w:rsidRPr="006B213D" w:rsidRDefault="009F651A" w:rsidP="001D1167">
            <w:pPr>
              <w:rPr>
                <w:rFonts w:ascii="Arial" w:hAnsi="Arial" w:cs="Arial"/>
                <w:sz w:val="20"/>
                <w:szCs w:val="20"/>
              </w:rPr>
            </w:pPr>
            <w:r>
              <w:rPr>
                <w:rFonts w:ascii="Arial" w:hAnsi="Arial" w:cs="Arial"/>
                <w:sz w:val="20"/>
                <w:szCs w:val="20"/>
              </w:rPr>
              <w:t>Effective Date</w:t>
            </w:r>
          </w:p>
        </w:tc>
        <w:tc>
          <w:tcPr>
            <w:tcW w:w="7229" w:type="dxa"/>
            <w:shd w:val="clear" w:color="auto" w:fill="auto"/>
          </w:tcPr>
          <w:p w:rsidR="009F651A" w:rsidRPr="006B213D" w:rsidRDefault="009F651A" w:rsidP="001D1167">
            <w:pPr>
              <w:rPr>
                <w:rFonts w:ascii="Arial" w:hAnsi="Arial" w:cs="Arial"/>
                <w:sz w:val="20"/>
                <w:szCs w:val="20"/>
              </w:rPr>
            </w:pPr>
            <w:r>
              <w:rPr>
                <w:rFonts w:ascii="Arial" w:hAnsi="Arial" w:cs="Arial"/>
                <w:sz w:val="20"/>
                <w:szCs w:val="20"/>
              </w:rPr>
              <w:t>The date of signature of the contract; the point at which the contract term commences.</w:t>
            </w:r>
          </w:p>
        </w:tc>
      </w:tr>
      <w:tr w:rsidR="009F651A" w:rsidRPr="006B213D" w:rsidTr="009F651A">
        <w:tc>
          <w:tcPr>
            <w:tcW w:w="1843" w:type="dxa"/>
            <w:shd w:val="clear" w:color="auto" w:fill="auto"/>
          </w:tcPr>
          <w:p w:rsidR="009F651A" w:rsidRPr="006B213D" w:rsidRDefault="009F651A" w:rsidP="001D1167">
            <w:pPr>
              <w:rPr>
                <w:rFonts w:ascii="Arial" w:hAnsi="Arial" w:cs="Arial"/>
                <w:sz w:val="20"/>
                <w:szCs w:val="20"/>
              </w:rPr>
            </w:pPr>
            <w:r w:rsidRPr="006B213D">
              <w:rPr>
                <w:rFonts w:ascii="Arial" w:hAnsi="Arial" w:cs="Arial"/>
                <w:sz w:val="20"/>
                <w:szCs w:val="20"/>
              </w:rPr>
              <w:t xml:space="preserve">Exit Strategy </w:t>
            </w:r>
          </w:p>
        </w:tc>
        <w:tc>
          <w:tcPr>
            <w:tcW w:w="7229" w:type="dxa"/>
            <w:shd w:val="clear" w:color="auto" w:fill="auto"/>
          </w:tcPr>
          <w:p w:rsidR="009F651A" w:rsidRPr="006B213D" w:rsidRDefault="009F651A" w:rsidP="001D1167">
            <w:pPr>
              <w:rPr>
                <w:rFonts w:ascii="Arial" w:hAnsi="Arial" w:cs="Arial"/>
                <w:sz w:val="20"/>
                <w:szCs w:val="20"/>
              </w:rPr>
            </w:pPr>
            <w:r w:rsidRPr="006B213D">
              <w:rPr>
                <w:rFonts w:ascii="Arial" w:hAnsi="Arial" w:cs="Arial"/>
                <w:sz w:val="20"/>
                <w:szCs w:val="20"/>
              </w:rPr>
              <w:t>An exit strategy is a process which should be developed at the start of a contract. This strategy should consider responsibilities for when a contract is nearing completion</w:t>
            </w:r>
          </w:p>
        </w:tc>
      </w:tr>
      <w:tr w:rsidR="009F651A" w:rsidRPr="006B213D" w:rsidTr="009F651A">
        <w:tc>
          <w:tcPr>
            <w:tcW w:w="1843" w:type="dxa"/>
          </w:tcPr>
          <w:p w:rsidR="009F651A" w:rsidRPr="006B213D" w:rsidRDefault="00E955E3" w:rsidP="001D1167">
            <w:pPr>
              <w:rPr>
                <w:rFonts w:ascii="Arial" w:hAnsi="Arial" w:cs="Arial"/>
                <w:sz w:val="20"/>
                <w:szCs w:val="20"/>
                <w:highlight w:val="red"/>
              </w:rPr>
            </w:pPr>
            <w:r>
              <w:rPr>
                <w:rFonts w:ascii="Arial" w:hAnsi="Arial" w:cs="Arial"/>
                <w:sz w:val="20"/>
                <w:szCs w:val="20"/>
              </w:rPr>
              <w:t>Further Competition</w:t>
            </w:r>
            <w:r w:rsidR="009F651A" w:rsidRPr="006B213D">
              <w:rPr>
                <w:rFonts w:ascii="Arial" w:hAnsi="Arial" w:cs="Arial"/>
                <w:sz w:val="20"/>
                <w:szCs w:val="20"/>
              </w:rPr>
              <w:t xml:space="preserve"> </w:t>
            </w:r>
          </w:p>
        </w:tc>
        <w:tc>
          <w:tcPr>
            <w:tcW w:w="7229" w:type="dxa"/>
          </w:tcPr>
          <w:p w:rsidR="009F651A" w:rsidRPr="006B213D" w:rsidRDefault="009F651A" w:rsidP="001D1167">
            <w:pPr>
              <w:rPr>
                <w:rFonts w:ascii="Arial" w:hAnsi="Arial" w:cs="Arial"/>
                <w:b/>
                <w:sz w:val="20"/>
                <w:szCs w:val="20"/>
                <w:highlight w:val="red"/>
              </w:rPr>
            </w:pPr>
            <w:r w:rsidRPr="006B213D">
              <w:rPr>
                <w:rFonts w:ascii="Arial" w:hAnsi="Arial" w:cs="Arial"/>
                <w:sz w:val="20"/>
                <w:szCs w:val="20"/>
              </w:rPr>
              <w:t xml:space="preserve">The process used by customers to request quotes and subsequently award a contract to suppliers on the Framework. For more information please see Framework Agreement Schedule 5 – Ordering Procedure. </w:t>
            </w:r>
          </w:p>
        </w:tc>
      </w:tr>
      <w:tr w:rsidR="009F651A" w:rsidRPr="006B213D" w:rsidTr="009F651A">
        <w:tc>
          <w:tcPr>
            <w:tcW w:w="1843" w:type="dxa"/>
          </w:tcPr>
          <w:p w:rsidR="009F651A" w:rsidRPr="006B213D" w:rsidRDefault="009F651A" w:rsidP="001D1167">
            <w:pPr>
              <w:rPr>
                <w:rFonts w:ascii="Arial" w:hAnsi="Arial" w:cs="Arial"/>
                <w:sz w:val="20"/>
                <w:szCs w:val="20"/>
              </w:rPr>
            </w:pPr>
            <w:r w:rsidRPr="006B213D">
              <w:rPr>
                <w:rFonts w:ascii="Arial" w:hAnsi="Arial" w:cs="Arial"/>
                <w:sz w:val="20"/>
                <w:szCs w:val="20"/>
              </w:rPr>
              <w:t>Governance</w:t>
            </w:r>
          </w:p>
        </w:tc>
        <w:tc>
          <w:tcPr>
            <w:tcW w:w="7229" w:type="dxa"/>
          </w:tcPr>
          <w:p w:rsidR="009F651A" w:rsidRPr="006B213D" w:rsidRDefault="009F651A" w:rsidP="001D1167">
            <w:pPr>
              <w:pStyle w:val="Default"/>
              <w:rPr>
                <w:sz w:val="20"/>
                <w:szCs w:val="20"/>
              </w:rPr>
            </w:pPr>
            <w:r w:rsidRPr="006B213D">
              <w:rPr>
                <w:sz w:val="20"/>
                <w:szCs w:val="20"/>
              </w:rPr>
              <w:t xml:space="preserve">Ensuring that Policies and Strategy are actually implemented, and that required Processes are correctly followed. Governance includes defining Roles and responsibilities, measuring and reporting, and taking actions to resolve any issues identified. </w:t>
            </w:r>
            <w:r>
              <w:rPr>
                <w:sz w:val="20"/>
                <w:szCs w:val="20"/>
              </w:rPr>
              <w:softHyphen/>
            </w:r>
          </w:p>
        </w:tc>
      </w:tr>
      <w:tr w:rsidR="009F651A" w:rsidRPr="006B213D" w:rsidTr="009F651A">
        <w:tc>
          <w:tcPr>
            <w:tcW w:w="1843" w:type="dxa"/>
          </w:tcPr>
          <w:p w:rsidR="009F651A" w:rsidRPr="006B213D" w:rsidRDefault="009F651A" w:rsidP="001D1167">
            <w:pPr>
              <w:rPr>
                <w:rFonts w:ascii="Arial" w:hAnsi="Arial" w:cs="Arial"/>
                <w:sz w:val="20"/>
                <w:szCs w:val="20"/>
              </w:rPr>
            </w:pPr>
            <w:r w:rsidRPr="006B213D">
              <w:rPr>
                <w:rFonts w:ascii="Arial" w:hAnsi="Arial" w:cs="Arial"/>
                <w:sz w:val="20"/>
                <w:szCs w:val="20"/>
              </w:rPr>
              <w:t>Indirect Customers</w:t>
            </w:r>
          </w:p>
        </w:tc>
        <w:tc>
          <w:tcPr>
            <w:tcW w:w="7229" w:type="dxa"/>
          </w:tcPr>
          <w:p w:rsidR="009F651A" w:rsidRPr="006B213D" w:rsidRDefault="009F651A" w:rsidP="001D1167">
            <w:pPr>
              <w:rPr>
                <w:rFonts w:ascii="Arial" w:hAnsi="Arial" w:cs="Arial"/>
                <w:sz w:val="20"/>
                <w:szCs w:val="20"/>
              </w:rPr>
            </w:pPr>
            <w:r w:rsidRPr="006B213D">
              <w:rPr>
                <w:rFonts w:ascii="Arial" w:hAnsi="Arial" w:cs="Arial"/>
                <w:sz w:val="20"/>
                <w:szCs w:val="20"/>
              </w:rPr>
              <w:t>Customers who do not have a direct contract with a supplier but instead were named in and use a contract set up by a Direct Customer</w:t>
            </w:r>
          </w:p>
        </w:tc>
      </w:tr>
      <w:tr w:rsidR="009F651A" w:rsidRPr="006B213D" w:rsidTr="009F651A">
        <w:tc>
          <w:tcPr>
            <w:tcW w:w="1843" w:type="dxa"/>
          </w:tcPr>
          <w:p w:rsidR="009F651A" w:rsidRPr="006B213D" w:rsidRDefault="009F651A" w:rsidP="001D1167">
            <w:pPr>
              <w:rPr>
                <w:rFonts w:ascii="Arial" w:hAnsi="Arial" w:cs="Arial"/>
                <w:sz w:val="20"/>
                <w:szCs w:val="20"/>
              </w:rPr>
            </w:pPr>
            <w:r w:rsidRPr="006B213D">
              <w:rPr>
                <w:rFonts w:ascii="Arial" w:hAnsi="Arial" w:cs="Arial"/>
                <w:sz w:val="20"/>
                <w:szCs w:val="20"/>
              </w:rPr>
              <w:t>Key Performance Indicator (KPI)</w:t>
            </w:r>
          </w:p>
        </w:tc>
        <w:tc>
          <w:tcPr>
            <w:tcW w:w="7229" w:type="dxa"/>
          </w:tcPr>
          <w:p w:rsidR="009F651A" w:rsidRPr="006B213D" w:rsidRDefault="009F651A" w:rsidP="001D1167">
            <w:pPr>
              <w:rPr>
                <w:rFonts w:ascii="Arial" w:hAnsi="Arial" w:cs="Arial"/>
                <w:sz w:val="20"/>
                <w:szCs w:val="20"/>
              </w:rPr>
            </w:pPr>
            <w:r w:rsidRPr="006B213D">
              <w:rPr>
                <w:rFonts w:ascii="Arial" w:hAnsi="Arial" w:cs="Arial"/>
                <w:sz w:val="20"/>
                <w:szCs w:val="20"/>
              </w:rPr>
              <w:t>Metrics for the measurement of improvements</w:t>
            </w:r>
          </w:p>
        </w:tc>
      </w:tr>
      <w:tr w:rsidR="009F651A" w:rsidRPr="006B213D" w:rsidTr="009F651A">
        <w:tc>
          <w:tcPr>
            <w:tcW w:w="1843" w:type="dxa"/>
          </w:tcPr>
          <w:p w:rsidR="009F651A" w:rsidRPr="006B213D" w:rsidRDefault="009F651A" w:rsidP="001D1167">
            <w:pPr>
              <w:tabs>
                <w:tab w:val="left" w:pos="810"/>
              </w:tabs>
              <w:rPr>
                <w:rFonts w:ascii="Arial" w:hAnsi="Arial" w:cs="Arial"/>
                <w:sz w:val="20"/>
                <w:szCs w:val="20"/>
              </w:rPr>
            </w:pPr>
            <w:r w:rsidRPr="006B213D">
              <w:rPr>
                <w:rFonts w:ascii="Arial" w:hAnsi="Arial" w:cs="Arial"/>
                <w:sz w:val="20"/>
                <w:szCs w:val="20"/>
              </w:rPr>
              <w:t>Risk</w:t>
            </w:r>
            <w:r w:rsidRPr="006B213D">
              <w:rPr>
                <w:rFonts w:ascii="Arial" w:hAnsi="Arial" w:cs="Arial"/>
                <w:sz w:val="20"/>
                <w:szCs w:val="20"/>
              </w:rPr>
              <w:tab/>
            </w:r>
          </w:p>
        </w:tc>
        <w:tc>
          <w:tcPr>
            <w:tcW w:w="7229" w:type="dxa"/>
          </w:tcPr>
          <w:p w:rsidR="009F651A" w:rsidRPr="006B213D" w:rsidRDefault="009F651A" w:rsidP="001D1167">
            <w:pPr>
              <w:pStyle w:val="Default"/>
              <w:rPr>
                <w:sz w:val="20"/>
                <w:szCs w:val="20"/>
              </w:rPr>
            </w:pPr>
            <w:r w:rsidRPr="006B213D">
              <w:rPr>
                <w:sz w:val="20"/>
                <w:szCs w:val="20"/>
              </w:rPr>
              <w:t xml:space="preserve">A possible event that could cause harm or loss, or affect the ability to achieve objectives. A risk is measured by the probability of a threat, the vulnerability of the asset to that threat, and the impact it would have if it occurred. </w:t>
            </w:r>
          </w:p>
        </w:tc>
      </w:tr>
      <w:tr w:rsidR="005C53B8" w:rsidRPr="006B213D" w:rsidTr="009F651A">
        <w:tc>
          <w:tcPr>
            <w:tcW w:w="1843" w:type="dxa"/>
          </w:tcPr>
          <w:p w:rsidR="005C53B8" w:rsidRPr="006B213D" w:rsidRDefault="005C53B8" w:rsidP="001D1167">
            <w:pPr>
              <w:rPr>
                <w:rFonts w:ascii="Arial" w:hAnsi="Arial" w:cs="Arial"/>
                <w:sz w:val="20"/>
                <w:szCs w:val="20"/>
              </w:rPr>
            </w:pPr>
            <w:r>
              <w:rPr>
                <w:rFonts w:ascii="Arial" w:hAnsi="Arial" w:cs="Arial"/>
                <w:sz w:val="20"/>
                <w:szCs w:val="20"/>
              </w:rPr>
              <w:t xml:space="preserve">Service </w:t>
            </w:r>
            <w:r w:rsidRPr="006B213D">
              <w:rPr>
                <w:rFonts w:ascii="Arial" w:hAnsi="Arial" w:cs="Arial"/>
                <w:sz w:val="20"/>
                <w:szCs w:val="20"/>
              </w:rPr>
              <w:t>Commencement Date</w:t>
            </w:r>
          </w:p>
        </w:tc>
        <w:tc>
          <w:tcPr>
            <w:tcW w:w="7229" w:type="dxa"/>
          </w:tcPr>
          <w:p w:rsidR="005C53B8" w:rsidRPr="006B213D" w:rsidRDefault="005C53B8" w:rsidP="001D1167">
            <w:pPr>
              <w:pStyle w:val="Default"/>
              <w:rPr>
                <w:sz w:val="20"/>
                <w:szCs w:val="20"/>
              </w:rPr>
            </w:pPr>
            <w:r w:rsidRPr="008F5160">
              <w:rPr>
                <w:bCs/>
                <w:color w:val="auto"/>
                <w:sz w:val="20"/>
                <w:szCs w:val="20"/>
              </w:rPr>
              <w:t>The date on which the services start to be delivered</w:t>
            </w:r>
            <w:r>
              <w:rPr>
                <w:bCs/>
                <w:color w:val="auto"/>
                <w:sz w:val="20"/>
                <w:szCs w:val="20"/>
              </w:rPr>
              <w:t>.</w:t>
            </w:r>
          </w:p>
        </w:tc>
      </w:tr>
      <w:tr w:rsidR="005C53B8" w:rsidRPr="006B213D" w:rsidTr="00762D85">
        <w:tc>
          <w:tcPr>
            <w:tcW w:w="1843" w:type="dxa"/>
          </w:tcPr>
          <w:p w:rsidR="005C53B8" w:rsidRPr="006B213D" w:rsidRDefault="005C53B8" w:rsidP="00762D85">
            <w:pPr>
              <w:rPr>
                <w:rFonts w:ascii="Arial" w:hAnsi="Arial" w:cs="Arial"/>
                <w:sz w:val="20"/>
                <w:szCs w:val="20"/>
              </w:rPr>
            </w:pPr>
            <w:r w:rsidRPr="006B213D">
              <w:rPr>
                <w:rFonts w:ascii="Arial" w:hAnsi="Arial" w:cs="Arial"/>
                <w:sz w:val="20"/>
                <w:szCs w:val="20"/>
              </w:rPr>
              <w:t>Service Level</w:t>
            </w:r>
          </w:p>
        </w:tc>
        <w:tc>
          <w:tcPr>
            <w:tcW w:w="7229" w:type="dxa"/>
          </w:tcPr>
          <w:p w:rsidR="005C53B8" w:rsidRPr="006B213D" w:rsidRDefault="005C53B8" w:rsidP="00762D85">
            <w:pPr>
              <w:pStyle w:val="Default"/>
              <w:rPr>
                <w:sz w:val="20"/>
                <w:szCs w:val="20"/>
              </w:rPr>
            </w:pPr>
            <w:r w:rsidRPr="006B213D">
              <w:rPr>
                <w:sz w:val="20"/>
                <w:szCs w:val="20"/>
              </w:rPr>
              <w:t xml:space="preserve">Measured and reported achievement against one or more Service Level Targets. The term Service Level is sometimes used informally to mean Service Level Target. </w:t>
            </w:r>
          </w:p>
        </w:tc>
      </w:tr>
      <w:tr w:rsidR="005C53B8" w:rsidRPr="006B213D" w:rsidTr="009F651A">
        <w:tc>
          <w:tcPr>
            <w:tcW w:w="1843" w:type="dxa"/>
          </w:tcPr>
          <w:p w:rsidR="005C53B8" w:rsidRPr="006B213D" w:rsidRDefault="005C53B8" w:rsidP="001D1167">
            <w:pPr>
              <w:rPr>
                <w:rFonts w:ascii="Arial" w:hAnsi="Arial" w:cs="Arial"/>
                <w:sz w:val="20"/>
                <w:szCs w:val="20"/>
              </w:rPr>
            </w:pPr>
            <w:r w:rsidRPr="006B213D">
              <w:rPr>
                <w:rFonts w:ascii="Arial" w:hAnsi="Arial" w:cs="Arial"/>
                <w:sz w:val="20"/>
                <w:szCs w:val="20"/>
              </w:rPr>
              <w:t>Service Level Agreement</w:t>
            </w:r>
          </w:p>
        </w:tc>
        <w:tc>
          <w:tcPr>
            <w:tcW w:w="7229" w:type="dxa"/>
          </w:tcPr>
          <w:p w:rsidR="005C53B8" w:rsidRPr="006B213D" w:rsidRDefault="00F06CA5" w:rsidP="00F06CA5">
            <w:pPr>
              <w:pStyle w:val="Default"/>
              <w:rPr>
                <w:sz w:val="20"/>
                <w:szCs w:val="20"/>
              </w:rPr>
            </w:pPr>
            <w:r>
              <w:rPr>
                <w:sz w:val="20"/>
                <w:szCs w:val="20"/>
              </w:rPr>
              <w:t>An Agreement between an</w:t>
            </w:r>
            <w:r w:rsidR="005C53B8" w:rsidRPr="006B213D">
              <w:rPr>
                <w:sz w:val="20"/>
                <w:szCs w:val="20"/>
              </w:rPr>
              <w:t xml:space="preserve"> Service Provider and a Cu</w:t>
            </w:r>
            <w:r>
              <w:rPr>
                <w:sz w:val="20"/>
                <w:szCs w:val="20"/>
              </w:rPr>
              <w:t>stomer. The SLA describes the</w:t>
            </w:r>
            <w:r w:rsidR="005C53B8" w:rsidRPr="006B213D">
              <w:rPr>
                <w:sz w:val="20"/>
                <w:szCs w:val="20"/>
              </w:rPr>
              <w:t xml:space="preserve"> Service, documents Service Level Targets, and specifie</w:t>
            </w:r>
            <w:r>
              <w:rPr>
                <w:sz w:val="20"/>
                <w:szCs w:val="20"/>
              </w:rPr>
              <w:t>s the responsibilities of the</w:t>
            </w:r>
            <w:r w:rsidR="005C53B8" w:rsidRPr="006B213D">
              <w:rPr>
                <w:sz w:val="20"/>
                <w:szCs w:val="20"/>
              </w:rPr>
              <w:t xml:space="preserve"> Service Provider and the Customer. A single SLA may cover multiple IT Services or multiple Customers. </w:t>
            </w:r>
          </w:p>
        </w:tc>
      </w:tr>
      <w:tr w:rsidR="005C53B8" w:rsidRPr="006B213D" w:rsidTr="009F651A">
        <w:tc>
          <w:tcPr>
            <w:tcW w:w="1843" w:type="dxa"/>
          </w:tcPr>
          <w:p w:rsidR="005C53B8" w:rsidRPr="006B213D" w:rsidRDefault="005C53B8" w:rsidP="001D1167">
            <w:pPr>
              <w:rPr>
                <w:rFonts w:ascii="Arial" w:hAnsi="Arial" w:cs="Arial"/>
                <w:sz w:val="20"/>
                <w:szCs w:val="20"/>
              </w:rPr>
            </w:pPr>
            <w:r w:rsidRPr="006B213D">
              <w:rPr>
                <w:rFonts w:ascii="Arial" w:hAnsi="Arial" w:cs="Arial"/>
                <w:sz w:val="20"/>
                <w:szCs w:val="20"/>
              </w:rPr>
              <w:t>Third Party</w:t>
            </w:r>
          </w:p>
        </w:tc>
        <w:tc>
          <w:tcPr>
            <w:tcW w:w="7229" w:type="dxa"/>
          </w:tcPr>
          <w:p w:rsidR="005C53B8" w:rsidRPr="006B213D" w:rsidRDefault="005C53B8" w:rsidP="00F06CA5">
            <w:pPr>
              <w:pStyle w:val="Default"/>
              <w:rPr>
                <w:sz w:val="20"/>
                <w:szCs w:val="20"/>
              </w:rPr>
            </w:pPr>
            <w:r w:rsidRPr="006B213D">
              <w:rPr>
                <w:sz w:val="20"/>
                <w:szCs w:val="20"/>
              </w:rPr>
              <w:t xml:space="preserve">A person, group, or Business who is not part of the Service Level Agreement for a Service, but is required to ensure successful delivery of that Service. For example a software Supplier, a hardware maintenance company, or a facilities department. Requirements for Third Parties are typically specified in Underpinning Contracts or Operational Level Agreements. </w:t>
            </w:r>
          </w:p>
        </w:tc>
      </w:tr>
      <w:tr w:rsidR="005C53B8" w:rsidRPr="006B213D" w:rsidTr="009F651A">
        <w:tc>
          <w:tcPr>
            <w:tcW w:w="1843" w:type="dxa"/>
          </w:tcPr>
          <w:p w:rsidR="005C53B8" w:rsidRPr="006B213D" w:rsidRDefault="005C53B8" w:rsidP="001D1167">
            <w:pPr>
              <w:rPr>
                <w:rFonts w:ascii="Arial" w:hAnsi="Arial" w:cs="Arial"/>
                <w:sz w:val="20"/>
                <w:szCs w:val="20"/>
              </w:rPr>
            </w:pPr>
            <w:r w:rsidRPr="006B213D">
              <w:rPr>
                <w:rFonts w:ascii="Arial" w:hAnsi="Arial" w:cs="Arial"/>
                <w:sz w:val="20"/>
                <w:szCs w:val="20"/>
              </w:rPr>
              <w:t>Transformation</w:t>
            </w:r>
          </w:p>
        </w:tc>
        <w:tc>
          <w:tcPr>
            <w:tcW w:w="7229" w:type="dxa"/>
          </w:tcPr>
          <w:p w:rsidR="005C53B8" w:rsidRPr="006B213D" w:rsidRDefault="005C53B8" w:rsidP="001D1167">
            <w:pPr>
              <w:pStyle w:val="Default"/>
              <w:rPr>
                <w:sz w:val="20"/>
                <w:szCs w:val="20"/>
              </w:rPr>
            </w:pPr>
            <w:r w:rsidRPr="006B213D">
              <w:rPr>
                <w:sz w:val="20"/>
                <w:szCs w:val="20"/>
              </w:rPr>
              <w:t>Conversion of the Current IT Estate to the Future IT Estate.</w:t>
            </w:r>
          </w:p>
        </w:tc>
      </w:tr>
      <w:tr w:rsidR="005C53B8" w:rsidRPr="006B213D" w:rsidTr="009F651A">
        <w:tc>
          <w:tcPr>
            <w:tcW w:w="1843" w:type="dxa"/>
          </w:tcPr>
          <w:p w:rsidR="005C53B8" w:rsidRPr="006B213D" w:rsidRDefault="005C53B8" w:rsidP="001D1167">
            <w:pPr>
              <w:rPr>
                <w:rFonts w:ascii="Arial" w:hAnsi="Arial" w:cs="Arial"/>
                <w:sz w:val="20"/>
                <w:szCs w:val="20"/>
              </w:rPr>
            </w:pPr>
            <w:r w:rsidRPr="006B213D">
              <w:rPr>
                <w:rFonts w:ascii="Arial" w:hAnsi="Arial" w:cs="Arial"/>
                <w:sz w:val="20"/>
                <w:szCs w:val="20"/>
              </w:rPr>
              <w:t>Transition</w:t>
            </w:r>
          </w:p>
        </w:tc>
        <w:tc>
          <w:tcPr>
            <w:tcW w:w="7229" w:type="dxa"/>
          </w:tcPr>
          <w:p w:rsidR="005C53B8" w:rsidRPr="006B213D" w:rsidRDefault="005C53B8" w:rsidP="001D1167">
            <w:pPr>
              <w:pStyle w:val="Default"/>
              <w:rPr>
                <w:sz w:val="20"/>
                <w:szCs w:val="20"/>
              </w:rPr>
            </w:pPr>
            <w:r w:rsidRPr="006B213D">
              <w:rPr>
                <w:bCs/>
                <w:sz w:val="20"/>
                <w:szCs w:val="20"/>
              </w:rPr>
              <w:t xml:space="preserve">(Service Transition) </w:t>
            </w:r>
            <w:r w:rsidRPr="006B213D">
              <w:rPr>
                <w:sz w:val="20"/>
                <w:szCs w:val="20"/>
              </w:rPr>
              <w:t xml:space="preserve">A change in state, corresponding to a movement of an IT Service or other Configuration Item from one Lifecycle status to the next. </w:t>
            </w:r>
          </w:p>
        </w:tc>
      </w:tr>
      <w:tr w:rsidR="005C53B8" w:rsidRPr="006B213D" w:rsidTr="009F651A">
        <w:tc>
          <w:tcPr>
            <w:tcW w:w="1843" w:type="dxa"/>
          </w:tcPr>
          <w:p w:rsidR="005C53B8" w:rsidRPr="006B213D" w:rsidRDefault="005C53B8" w:rsidP="001D1167">
            <w:pPr>
              <w:rPr>
                <w:rFonts w:ascii="Arial" w:hAnsi="Arial" w:cs="Arial"/>
                <w:sz w:val="20"/>
                <w:szCs w:val="20"/>
              </w:rPr>
            </w:pPr>
            <w:r w:rsidRPr="006B213D">
              <w:rPr>
                <w:rFonts w:ascii="Arial" w:hAnsi="Arial" w:cs="Arial"/>
                <w:sz w:val="20"/>
                <w:szCs w:val="20"/>
              </w:rPr>
              <w:t>TUPE</w:t>
            </w:r>
          </w:p>
        </w:tc>
        <w:tc>
          <w:tcPr>
            <w:tcW w:w="7229" w:type="dxa"/>
          </w:tcPr>
          <w:p w:rsidR="005C53B8" w:rsidRPr="006B213D" w:rsidRDefault="005C53B8" w:rsidP="001D1167">
            <w:pPr>
              <w:pStyle w:val="Default"/>
              <w:rPr>
                <w:b/>
                <w:bCs/>
                <w:color w:val="auto"/>
                <w:sz w:val="20"/>
                <w:szCs w:val="20"/>
              </w:rPr>
            </w:pPr>
            <w:r w:rsidRPr="006B213D">
              <w:rPr>
                <w:rStyle w:val="Strong"/>
                <w:b w:val="0"/>
                <w:sz w:val="20"/>
                <w:szCs w:val="20"/>
              </w:rPr>
              <w:t>The Transfer of Undertakings (Protection of Employment) Regulations</w:t>
            </w:r>
            <w:r w:rsidRPr="006B213D">
              <w:rPr>
                <w:b/>
                <w:sz w:val="20"/>
                <w:szCs w:val="20"/>
              </w:rPr>
              <w:t> </w:t>
            </w:r>
            <w:r w:rsidRPr="006B213D">
              <w:rPr>
                <w:rStyle w:val="Strong"/>
                <w:b w:val="0"/>
                <w:sz w:val="20"/>
                <w:szCs w:val="20"/>
              </w:rPr>
              <w:t>(TUPE)</w:t>
            </w:r>
            <w:r w:rsidRPr="006B213D">
              <w:rPr>
                <w:b/>
                <w:sz w:val="20"/>
                <w:szCs w:val="20"/>
              </w:rPr>
              <w:t xml:space="preserve"> </w:t>
            </w:r>
            <w:r w:rsidRPr="006B213D">
              <w:rPr>
                <w:sz w:val="20"/>
                <w:szCs w:val="20"/>
              </w:rPr>
              <w:lastRenderedPageBreak/>
              <w:t>preserves employees' terms and conditions when a business or undertaking, or part of one, is transferred to a new employer.</w:t>
            </w:r>
          </w:p>
        </w:tc>
      </w:tr>
      <w:tr w:rsidR="005C53B8" w:rsidRPr="006B213D" w:rsidTr="009F651A">
        <w:tc>
          <w:tcPr>
            <w:tcW w:w="1843" w:type="dxa"/>
          </w:tcPr>
          <w:p w:rsidR="005C53B8" w:rsidRPr="006B213D" w:rsidRDefault="005C53B8" w:rsidP="001D1167">
            <w:pPr>
              <w:rPr>
                <w:rFonts w:ascii="Arial" w:hAnsi="Arial" w:cs="Arial"/>
                <w:sz w:val="20"/>
                <w:szCs w:val="20"/>
              </w:rPr>
            </w:pPr>
            <w:r w:rsidRPr="006B213D">
              <w:rPr>
                <w:rFonts w:ascii="Arial" w:hAnsi="Arial" w:cs="Arial"/>
                <w:sz w:val="20"/>
                <w:szCs w:val="20"/>
              </w:rPr>
              <w:lastRenderedPageBreak/>
              <w:t>Value for Money</w:t>
            </w:r>
          </w:p>
        </w:tc>
        <w:tc>
          <w:tcPr>
            <w:tcW w:w="7229" w:type="dxa"/>
          </w:tcPr>
          <w:p w:rsidR="005C53B8" w:rsidRPr="006B213D" w:rsidRDefault="005C53B8" w:rsidP="001D1167">
            <w:pPr>
              <w:pStyle w:val="Default"/>
              <w:rPr>
                <w:sz w:val="20"/>
                <w:szCs w:val="20"/>
              </w:rPr>
            </w:pPr>
            <w:r w:rsidRPr="006B213D">
              <w:rPr>
                <w:sz w:val="20"/>
                <w:szCs w:val="20"/>
              </w:rPr>
              <w:t xml:space="preserve">An informal measure of Cost Effectiveness. Value for Money is often based on a comparison with the Cost of alternatives. </w:t>
            </w:r>
          </w:p>
        </w:tc>
      </w:tr>
    </w:tbl>
    <w:p w:rsidR="004E5C87" w:rsidRPr="006B213D" w:rsidRDefault="004E5C87" w:rsidP="001D1167">
      <w:pPr>
        <w:rPr>
          <w:rFonts w:ascii="Arial" w:hAnsi="Arial" w:cs="Arial"/>
          <w:sz w:val="20"/>
          <w:szCs w:val="20"/>
        </w:rPr>
      </w:pPr>
    </w:p>
    <w:p w:rsidR="00D755CA" w:rsidRPr="006B213D" w:rsidRDefault="00C86A8D" w:rsidP="001D1167">
      <w:pPr>
        <w:ind w:left="-360" w:firstLine="360"/>
        <w:rPr>
          <w:rFonts w:ascii="Arial" w:hAnsi="Arial" w:cs="Arial"/>
          <w:b/>
          <w:sz w:val="20"/>
          <w:szCs w:val="20"/>
        </w:rPr>
      </w:pPr>
      <w:hyperlink w:anchor="TOC" w:history="1">
        <w:r w:rsidR="00D755CA" w:rsidRPr="006B213D">
          <w:rPr>
            <w:rStyle w:val="Hyperlink"/>
            <w:rFonts w:ascii="Arial" w:hAnsi="Arial" w:cs="Arial"/>
            <w:b/>
            <w:sz w:val="20"/>
            <w:szCs w:val="20"/>
          </w:rPr>
          <w:t>[</w:t>
        </w:r>
        <w:r w:rsidR="009B3F28" w:rsidRPr="006B213D">
          <w:rPr>
            <w:rStyle w:val="Hyperlink"/>
            <w:rFonts w:ascii="Arial" w:hAnsi="Arial" w:cs="Arial"/>
            <w:b/>
            <w:sz w:val="20"/>
            <w:szCs w:val="20"/>
          </w:rPr>
          <w:t>Return</w:t>
        </w:r>
        <w:r w:rsidR="00D755CA" w:rsidRPr="006B213D">
          <w:rPr>
            <w:rStyle w:val="Hyperlink"/>
            <w:rFonts w:ascii="Arial" w:hAnsi="Arial" w:cs="Arial"/>
            <w:b/>
            <w:sz w:val="20"/>
            <w:szCs w:val="20"/>
          </w:rPr>
          <w:t xml:space="preserve"> to table of contents]</w:t>
        </w:r>
      </w:hyperlink>
    </w:p>
    <w:p w:rsidR="000D6A33" w:rsidRPr="006B213D" w:rsidRDefault="00CD0725" w:rsidP="001D1167">
      <w:pPr>
        <w:pStyle w:val="Heading1"/>
        <w:tabs>
          <w:tab w:val="left" w:pos="567"/>
        </w:tabs>
      </w:pPr>
      <w:r w:rsidRPr="006B213D">
        <w:rPr>
          <w:sz w:val="22"/>
          <w:szCs w:val="22"/>
        </w:rPr>
        <w:br w:type="page"/>
      </w:r>
      <w:bookmarkStart w:id="3" w:name="_Toc392764393"/>
      <w:r w:rsidR="009515CA" w:rsidRPr="006B213D">
        <w:lastRenderedPageBreak/>
        <w:t>2</w:t>
      </w:r>
      <w:r w:rsidR="003259E5" w:rsidRPr="006B213D">
        <w:t xml:space="preserve">. </w:t>
      </w:r>
      <w:r w:rsidR="001407EB" w:rsidRPr="006B213D">
        <w:tab/>
      </w:r>
      <w:r w:rsidR="00610643" w:rsidRPr="006B213D">
        <w:t>INTRODUCTION</w:t>
      </w:r>
      <w:bookmarkEnd w:id="3"/>
    </w:p>
    <w:p w:rsidR="009B3F28" w:rsidRPr="006B213D" w:rsidRDefault="001407EB" w:rsidP="001D1167">
      <w:pPr>
        <w:pStyle w:val="Heading2"/>
        <w:tabs>
          <w:tab w:val="left" w:pos="567"/>
        </w:tabs>
        <w:rPr>
          <w:rFonts w:cs="Arial"/>
        </w:rPr>
      </w:pPr>
      <w:bookmarkStart w:id="4" w:name="_Toc392764394"/>
      <w:r w:rsidRPr="006B213D">
        <w:rPr>
          <w:rFonts w:cs="Arial"/>
        </w:rPr>
        <w:t>a)</w:t>
      </w:r>
      <w:r w:rsidRPr="006B213D">
        <w:rPr>
          <w:rFonts w:cs="Arial"/>
        </w:rPr>
        <w:tab/>
      </w:r>
      <w:r w:rsidR="009A7B2A" w:rsidRPr="006B213D">
        <w:rPr>
          <w:rFonts w:cs="Arial"/>
        </w:rPr>
        <w:t>Purpose of this Document</w:t>
      </w:r>
      <w:bookmarkEnd w:id="4"/>
    </w:p>
    <w:p w:rsidR="00A70F35" w:rsidRPr="006B213D" w:rsidRDefault="001F2932" w:rsidP="001D1167">
      <w:pPr>
        <w:tabs>
          <w:tab w:val="left" w:pos="567"/>
        </w:tabs>
        <w:ind w:left="567" w:right="-2"/>
        <w:rPr>
          <w:rFonts w:ascii="Arial" w:hAnsi="Arial" w:cs="Arial"/>
          <w:sz w:val="20"/>
          <w:szCs w:val="20"/>
        </w:rPr>
      </w:pPr>
      <w:r>
        <w:rPr>
          <w:rFonts w:ascii="Arial" w:hAnsi="Arial" w:cs="Arial"/>
          <w:sz w:val="20"/>
          <w:szCs w:val="20"/>
        </w:rPr>
        <w:t>Crown Commercial</w:t>
      </w:r>
      <w:r w:rsidR="006B213D">
        <w:rPr>
          <w:rFonts w:ascii="Arial" w:hAnsi="Arial" w:cs="Arial"/>
          <w:sz w:val="20"/>
          <w:szCs w:val="20"/>
        </w:rPr>
        <w:t xml:space="preserve"> Service (</w:t>
      </w:r>
      <w:r w:rsidR="002F4E94">
        <w:rPr>
          <w:rFonts w:ascii="Arial" w:hAnsi="Arial" w:cs="Arial"/>
          <w:sz w:val="20"/>
          <w:szCs w:val="20"/>
        </w:rPr>
        <w:t>“</w:t>
      </w:r>
      <w:r>
        <w:rPr>
          <w:rFonts w:ascii="Arial" w:hAnsi="Arial" w:cs="Arial"/>
          <w:sz w:val="20"/>
          <w:szCs w:val="20"/>
        </w:rPr>
        <w:t>CCS</w:t>
      </w:r>
      <w:r w:rsidR="002F4E94">
        <w:rPr>
          <w:rFonts w:ascii="Arial" w:hAnsi="Arial" w:cs="Arial"/>
          <w:sz w:val="20"/>
          <w:szCs w:val="20"/>
        </w:rPr>
        <w:t>”</w:t>
      </w:r>
      <w:r w:rsidR="006B213D">
        <w:rPr>
          <w:rFonts w:ascii="Arial" w:hAnsi="Arial" w:cs="Arial"/>
          <w:sz w:val="20"/>
          <w:szCs w:val="20"/>
        </w:rPr>
        <w:t>)</w:t>
      </w:r>
      <w:r w:rsidR="00A70F35" w:rsidRPr="006B213D">
        <w:rPr>
          <w:rFonts w:ascii="Arial" w:hAnsi="Arial" w:cs="Arial"/>
          <w:sz w:val="20"/>
          <w:szCs w:val="20"/>
        </w:rPr>
        <w:t xml:space="preserve"> has developed this guidance </w:t>
      </w:r>
      <w:r w:rsidR="009A7B2A" w:rsidRPr="006B213D">
        <w:rPr>
          <w:rFonts w:ascii="Arial" w:hAnsi="Arial" w:cs="Arial"/>
          <w:sz w:val="20"/>
          <w:szCs w:val="20"/>
        </w:rPr>
        <w:t xml:space="preserve">to </w:t>
      </w:r>
      <w:r w:rsidR="006B213D">
        <w:rPr>
          <w:rFonts w:ascii="Arial" w:hAnsi="Arial" w:cs="Arial"/>
          <w:sz w:val="20"/>
          <w:szCs w:val="20"/>
        </w:rPr>
        <w:t>assist</w:t>
      </w:r>
      <w:r w:rsidR="009A7B2A" w:rsidRPr="006B213D">
        <w:rPr>
          <w:rFonts w:ascii="Arial" w:hAnsi="Arial" w:cs="Arial"/>
          <w:sz w:val="20"/>
          <w:szCs w:val="20"/>
        </w:rPr>
        <w:t xml:space="preserve"> </w:t>
      </w:r>
      <w:r w:rsidR="0066242D" w:rsidRPr="006B213D">
        <w:rPr>
          <w:rFonts w:ascii="Arial" w:hAnsi="Arial" w:cs="Arial"/>
          <w:sz w:val="20"/>
          <w:szCs w:val="20"/>
        </w:rPr>
        <w:t xml:space="preserve">customers </w:t>
      </w:r>
      <w:r w:rsidR="009A7B2A" w:rsidRPr="006B213D">
        <w:rPr>
          <w:rFonts w:ascii="Arial" w:hAnsi="Arial" w:cs="Arial"/>
          <w:sz w:val="20"/>
          <w:szCs w:val="20"/>
        </w:rPr>
        <w:t xml:space="preserve">through each </w:t>
      </w:r>
      <w:r w:rsidR="007F482A" w:rsidRPr="006B213D">
        <w:rPr>
          <w:rFonts w:ascii="Arial" w:hAnsi="Arial" w:cs="Arial"/>
          <w:sz w:val="20"/>
          <w:szCs w:val="20"/>
        </w:rPr>
        <w:t>stage</w:t>
      </w:r>
      <w:r w:rsidR="009A7B2A" w:rsidRPr="006B213D">
        <w:rPr>
          <w:rFonts w:ascii="Arial" w:hAnsi="Arial" w:cs="Arial"/>
          <w:sz w:val="20"/>
          <w:szCs w:val="20"/>
        </w:rPr>
        <w:t xml:space="preserve"> of the</w:t>
      </w:r>
      <w:r w:rsidR="009924B5">
        <w:rPr>
          <w:rFonts w:ascii="Arial" w:hAnsi="Arial" w:cs="Arial"/>
          <w:sz w:val="20"/>
          <w:szCs w:val="20"/>
        </w:rPr>
        <w:t>ir</w:t>
      </w:r>
      <w:r w:rsidR="009A7B2A" w:rsidRPr="006B213D">
        <w:rPr>
          <w:rFonts w:ascii="Arial" w:hAnsi="Arial" w:cs="Arial"/>
          <w:sz w:val="20"/>
          <w:szCs w:val="20"/>
        </w:rPr>
        <w:t xml:space="preserve"> procurement </w:t>
      </w:r>
      <w:r w:rsidR="009924B5">
        <w:rPr>
          <w:rFonts w:ascii="Arial" w:hAnsi="Arial" w:cs="Arial"/>
          <w:sz w:val="20"/>
          <w:szCs w:val="20"/>
        </w:rPr>
        <w:t xml:space="preserve">of </w:t>
      </w:r>
      <w:r w:rsidR="001F6D02">
        <w:rPr>
          <w:rFonts w:ascii="Arial" w:hAnsi="Arial" w:cs="Arial"/>
          <w:sz w:val="20"/>
          <w:szCs w:val="20"/>
        </w:rPr>
        <w:t xml:space="preserve">managed email </w:t>
      </w:r>
      <w:r w:rsidR="005C53B8">
        <w:rPr>
          <w:rFonts w:ascii="Arial" w:hAnsi="Arial" w:cs="Arial"/>
          <w:sz w:val="20"/>
          <w:szCs w:val="20"/>
        </w:rPr>
        <w:t>s</w:t>
      </w:r>
      <w:r w:rsidR="009924B5">
        <w:rPr>
          <w:rFonts w:ascii="Arial" w:hAnsi="Arial" w:cs="Arial"/>
          <w:sz w:val="20"/>
          <w:szCs w:val="20"/>
        </w:rPr>
        <w:t xml:space="preserve">ervices using </w:t>
      </w:r>
      <w:r w:rsidR="00DB620F" w:rsidRPr="006B213D">
        <w:rPr>
          <w:rFonts w:ascii="Arial" w:hAnsi="Arial" w:cs="Arial"/>
          <w:sz w:val="20"/>
          <w:szCs w:val="20"/>
        </w:rPr>
        <w:t xml:space="preserve">the </w:t>
      </w:r>
      <w:r w:rsidR="000D4519">
        <w:rPr>
          <w:rFonts w:ascii="Arial" w:hAnsi="Arial" w:cs="Arial"/>
          <w:sz w:val="20"/>
          <w:szCs w:val="20"/>
        </w:rPr>
        <w:t>Managed Email</w:t>
      </w:r>
      <w:r w:rsidR="00523D3D">
        <w:rPr>
          <w:rFonts w:ascii="Arial" w:hAnsi="Arial" w:cs="Arial"/>
          <w:sz w:val="20"/>
          <w:szCs w:val="20"/>
        </w:rPr>
        <w:t xml:space="preserve"> </w:t>
      </w:r>
      <w:r w:rsidR="00DB620F" w:rsidRPr="006B213D">
        <w:rPr>
          <w:rFonts w:ascii="Arial" w:hAnsi="Arial" w:cs="Arial"/>
          <w:sz w:val="20"/>
          <w:szCs w:val="20"/>
        </w:rPr>
        <w:t>framework</w:t>
      </w:r>
      <w:r w:rsidR="002F4E94">
        <w:rPr>
          <w:rFonts w:ascii="Arial" w:hAnsi="Arial" w:cs="Arial"/>
          <w:sz w:val="20"/>
          <w:szCs w:val="20"/>
        </w:rPr>
        <w:t xml:space="preserve"> agreement</w:t>
      </w:r>
      <w:r w:rsidR="00DB620F" w:rsidRPr="006B213D">
        <w:rPr>
          <w:rFonts w:ascii="Arial" w:hAnsi="Arial" w:cs="Arial"/>
          <w:sz w:val="20"/>
          <w:szCs w:val="20"/>
        </w:rPr>
        <w:t>.</w:t>
      </w:r>
      <w:r w:rsidR="009A7B2A" w:rsidRPr="006B213D">
        <w:rPr>
          <w:rFonts w:ascii="Arial" w:hAnsi="Arial" w:cs="Arial"/>
          <w:sz w:val="20"/>
          <w:szCs w:val="20"/>
        </w:rPr>
        <w:t xml:space="preserve"> </w:t>
      </w:r>
    </w:p>
    <w:p w:rsidR="00DB620F" w:rsidRPr="006B213D" w:rsidRDefault="00DF6B32" w:rsidP="001D1167">
      <w:pPr>
        <w:pStyle w:val="Heading2"/>
        <w:tabs>
          <w:tab w:val="left" w:pos="567"/>
        </w:tabs>
        <w:rPr>
          <w:rFonts w:cs="Arial"/>
        </w:rPr>
      </w:pPr>
      <w:bookmarkStart w:id="5" w:name="_Toc392764395"/>
      <w:r w:rsidRPr="006B213D">
        <w:rPr>
          <w:rFonts w:cs="Arial"/>
        </w:rPr>
        <w:t>b)</w:t>
      </w:r>
      <w:r w:rsidRPr="006B213D">
        <w:rPr>
          <w:rFonts w:cs="Arial"/>
        </w:rPr>
        <w:tab/>
      </w:r>
      <w:r w:rsidR="00AE34C9" w:rsidRPr="006B213D">
        <w:rPr>
          <w:rFonts w:cs="Arial"/>
        </w:rPr>
        <w:t>Background to the Procurement</w:t>
      </w:r>
      <w:bookmarkEnd w:id="5"/>
      <w:r w:rsidR="00AE34C9" w:rsidRPr="006B213D">
        <w:rPr>
          <w:rFonts w:cs="Arial"/>
        </w:rPr>
        <w:t xml:space="preserve"> </w:t>
      </w:r>
    </w:p>
    <w:p w:rsidR="000741D6" w:rsidRDefault="00325B06" w:rsidP="001D1167">
      <w:pPr>
        <w:pStyle w:val="ColorfulList-Accent11"/>
        <w:spacing w:before="0" w:after="0"/>
        <w:ind w:left="567"/>
        <w:contextualSpacing w:val="0"/>
        <w:rPr>
          <w:rFonts w:cs="Arial"/>
          <w:sz w:val="20"/>
          <w:szCs w:val="20"/>
        </w:rPr>
      </w:pPr>
      <w:r>
        <w:rPr>
          <w:rFonts w:cs="Arial"/>
          <w:sz w:val="20"/>
          <w:szCs w:val="20"/>
        </w:rPr>
        <w:t xml:space="preserve">The </w:t>
      </w:r>
      <w:r w:rsidR="000D4519">
        <w:rPr>
          <w:rFonts w:cs="Arial"/>
          <w:sz w:val="20"/>
          <w:szCs w:val="20"/>
        </w:rPr>
        <w:t>Managed Email</w:t>
      </w:r>
      <w:r w:rsidR="00523D3D">
        <w:rPr>
          <w:rFonts w:cs="Arial"/>
          <w:sz w:val="20"/>
          <w:szCs w:val="20"/>
        </w:rPr>
        <w:t xml:space="preserve"> </w:t>
      </w:r>
      <w:r w:rsidR="002F4E94">
        <w:rPr>
          <w:rFonts w:cs="Arial"/>
          <w:sz w:val="20"/>
          <w:szCs w:val="20"/>
        </w:rPr>
        <w:t>framework</w:t>
      </w:r>
      <w:r>
        <w:rPr>
          <w:rFonts w:cs="Arial"/>
          <w:sz w:val="20"/>
          <w:szCs w:val="20"/>
        </w:rPr>
        <w:t xml:space="preserve"> </w:t>
      </w:r>
      <w:r w:rsidR="00523D3D">
        <w:rPr>
          <w:rFonts w:cs="Arial"/>
          <w:sz w:val="20"/>
          <w:szCs w:val="20"/>
        </w:rPr>
        <w:t xml:space="preserve">was established to facilitate the procurement by the Health and Social Care Information Commission of the </w:t>
      </w:r>
      <w:r w:rsidR="00C234D8" w:rsidRPr="006B213D">
        <w:rPr>
          <w:rFonts w:cs="Arial"/>
          <w:sz w:val="20"/>
          <w:szCs w:val="20"/>
        </w:rPr>
        <w:t>replace</w:t>
      </w:r>
      <w:r w:rsidR="00523D3D">
        <w:rPr>
          <w:rFonts w:cs="Arial"/>
          <w:sz w:val="20"/>
          <w:szCs w:val="20"/>
        </w:rPr>
        <w:t>ment</w:t>
      </w:r>
      <w:r w:rsidR="00C234D8" w:rsidRPr="006B213D">
        <w:rPr>
          <w:rFonts w:cs="Arial"/>
          <w:sz w:val="20"/>
          <w:szCs w:val="20"/>
        </w:rPr>
        <w:t xml:space="preserve"> </w:t>
      </w:r>
      <w:r w:rsidR="00523D3D">
        <w:rPr>
          <w:rFonts w:cs="Arial"/>
          <w:sz w:val="20"/>
          <w:szCs w:val="20"/>
        </w:rPr>
        <w:t>NHSmail service</w:t>
      </w:r>
      <w:r w:rsidR="00FB6E7B">
        <w:rPr>
          <w:rFonts w:cs="Arial"/>
          <w:sz w:val="20"/>
          <w:szCs w:val="20"/>
        </w:rPr>
        <w:t xml:space="preserve"> and to support other customers who wish to transition to hosted email services.</w:t>
      </w:r>
      <w:r w:rsidR="00FB2FC8" w:rsidRPr="006B213D">
        <w:rPr>
          <w:rFonts w:cs="Arial"/>
          <w:sz w:val="20"/>
          <w:szCs w:val="20"/>
        </w:rPr>
        <w:t xml:space="preserve">  </w:t>
      </w:r>
    </w:p>
    <w:p w:rsidR="000741D6" w:rsidRDefault="000741D6" w:rsidP="001D1167">
      <w:pPr>
        <w:pStyle w:val="ColorfulList-Accent11"/>
        <w:spacing w:before="0" w:after="0"/>
        <w:ind w:left="567"/>
        <w:contextualSpacing w:val="0"/>
        <w:rPr>
          <w:rFonts w:cs="Arial"/>
          <w:sz w:val="20"/>
          <w:szCs w:val="20"/>
        </w:rPr>
      </w:pPr>
    </w:p>
    <w:p w:rsidR="00FB2FC8" w:rsidRPr="006B213D" w:rsidRDefault="00FB2FC8" w:rsidP="001D1167">
      <w:pPr>
        <w:pStyle w:val="ColorfulList-Accent11"/>
        <w:spacing w:before="0" w:after="0"/>
        <w:ind w:left="567"/>
        <w:contextualSpacing w:val="0"/>
        <w:rPr>
          <w:rFonts w:cs="Arial"/>
          <w:sz w:val="22"/>
          <w:szCs w:val="22"/>
        </w:rPr>
      </w:pPr>
      <w:r w:rsidRPr="006B213D">
        <w:rPr>
          <w:rFonts w:cs="Arial"/>
          <w:sz w:val="20"/>
          <w:szCs w:val="20"/>
        </w:rPr>
        <w:t xml:space="preserve">The </w:t>
      </w:r>
      <w:r w:rsidR="000D4519">
        <w:rPr>
          <w:rFonts w:cs="Arial"/>
          <w:sz w:val="20"/>
          <w:szCs w:val="20"/>
        </w:rPr>
        <w:t>Managed Email</w:t>
      </w:r>
      <w:r w:rsidRPr="006B213D">
        <w:rPr>
          <w:rFonts w:cs="Arial"/>
          <w:sz w:val="20"/>
          <w:szCs w:val="20"/>
        </w:rPr>
        <w:t xml:space="preserve"> </w:t>
      </w:r>
      <w:r w:rsidR="00325B06">
        <w:rPr>
          <w:rFonts w:cs="Arial"/>
          <w:sz w:val="20"/>
          <w:szCs w:val="20"/>
        </w:rPr>
        <w:t xml:space="preserve">framework </w:t>
      </w:r>
      <w:r w:rsidRPr="006B213D">
        <w:rPr>
          <w:rFonts w:cs="Arial"/>
          <w:sz w:val="20"/>
          <w:szCs w:val="20"/>
        </w:rPr>
        <w:t>provide</w:t>
      </w:r>
      <w:r w:rsidR="003D4719">
        <w:rPr>
          <w:rFonts w:cs="Arial"/>
          <w:sz w:val="20"/>
          <w:szCs w:val="20"/>
        </w:rPr>
        <w:t xml:space="preserve">s a </w:t>
      </w:r>
      <w:r w:rsidRPr="006B213D">
        <w:rPr>
          <w:rFonts w:cs="Arial"/>
          <w:sz w:val="20"/>
          <w:szCs w:val="20"/>
        </w:rPr>
        <w:t xml:space="preserve">complementary approach to the marketplace, </w:t>
      </w:r>
      <w:r w:rsidR="003D4719">
        <w:rPr>
          <w:rFonts w:cs="Arial"/>
          <w:sz w:val="20"/>
          <w:szCs w:val="20"/>
        </w:rPr>
        <w:t>putting in place a mechanism for customers to migrate onto multi-tenanted hosted</w:t>
      </w:r>
      <w:r w:rsidR="00DE490A">
        <w:rPr>
          <w:rFonts w:cs="Arial"/>
          <w:sz w:val="20"/>
          <w:szCs w:val="20"/>
        </w:rPr>
        <w:t xml:space="preserve"> email</w:t>
      </w:r>
      <w:r w:rsidR="003D4719">
        <w:rPr>
          <w:rFonts w:cs="Arial"/>
          <w:sz w:val="20"/>
          <w:szCs w:val="20"/>
        </w:rPr>
        <w:t xml:space="preserve"> services.</w:t>
      </w:r>
    </w:p>
    <w:p w:rsidR="00C10ED8" w:rsidRPr="006B213D" w:rsidRDefault="00DF6B32" w:rsidP="001D1167">
      <w:pPr>
        <w:pStyle w:val="Heading2"/>
        <w:tabs>
          <w:tab w:val="left" w:pos="567"/>
        </w:tabs>
        <w:rPr>
          <w:rFonts w:cs="Arial"/>
        </w:rPr>
      </w:pPr>
      <w:bookmarkStart w:id="6" w:name="_Toc392764396"/>
      <w:r w:rsidRPr="006B213D">
        <w:rPr>
          <w:rFonts w:cs="Arial"/>
        </w:rPr>
        <w:t>c)</w:t>
      </w:r>
      <w:r w:rsidRPr="006B213D">
        <w:rPr>
          <w:rFonts w:cs="Arial"/>
        </w:rPr>
        <w:tab/>
      </w:r>
      <w:r w:rsidR="00056A7B" w:rsidRPr="006B213D">
        <w:rPr>
          <w:rFonts w:cs="Arial"/>
        </w:rPr>
        <w:t>Benefits of</w:t>
      </w:r>
      <w:r w:rsidR="00610643" w:rsidRPr="006B213D">
        <w:rPr>
          <w:rFonts w:cs="Arial"/>
        </w:rPr>
        <w:t xml:space="preserve"> </w:t>
      </w:r>
      <w:r w:rsidR="00963612" w:rsidRPr="006B213D">
        <w:rPr>
          <w:rFonts w:cs="Arial"/>
        </w:rPr>
        <w:t xml:space="preserve">the </w:t>
      </w:r>
      <w:r w:rsidR="000D4519">
        <w:rPr>
          <w:rFonts w:cs="Arial"/>
        </w:rPr>
        <w:t>Managed Email</w:t>
      </w:r>
      <w:r w:rsidR="003D4719">
        <w:rPr>
          <w:rFonts w:cs="Arial"/>
        </w:rPr>
        <w:t xml:space="preserve"> Framework</w:t>
      </w:r>
      <w:bookmarkEnd w:id="6"/>
    </w:p>
    <w:p w:rsidR="00415661" w:rsidRDefault="00F91F88" w:rsidP="001D1167">
      <w:pPr>
        <w:ind w:left="567" w:right="-2"/>
        <w:rPr>
          <w:rFonts w:ascii="Arial" w:hAnsi="Arial" w:cs="Arial"/>
          <w:sz w:val="20"/>
          <w:szCs w:val="20"/>
        </w:rPr>
      </w:pPr>
      <w:r w:rsidRPr="006B213D">
        <w:rPr>
          <w:rFonts w:ascii="Arial" w:hAnsi="Arial" w:cs="Arial"/>
          <w:sz w:val="20"/>
          <w:szCs w:val="20"/>
        </w:rPr>
        <w:t>U</w:t>
      </w:r>
      <w:r w:rsidR="008B22A5" w:rsidRPr="006B213D">
        <w:rPr>
          <w:rFonts w:ascii="Arial" w:hAnsi="Arial" w:cs="Arial"/>
          <w:sz w:val="20"/>
          <w:szCs w:val="20"/>
        </w:rPr>
        <w:t>sing a</w:t>
      </w:r>
      <w:r w:rsidR="001E36C0" w:rsidRPr="006B213D">
        <w:rPr>
          <w:rFonts w:ascii="Arial" w:hAnsi="Arial" w:cs="Arial"/>
          <w:sz w:val="20"/>
          <w:szCs w:val="20"/>
        </w:rPr>
        <w:t xml:space="preserve"> framework </w:t>
      </w:r>
      <w:r w:rsidR="00325B06">
        <w:rPr>
          <w:rFonts w:ascii="Arial" w:hAnsi="Arial" w:cs="Arial"/>
          <w:sz w:val="20"/>
          <w:szCs w:val="20"/>
        </w:rPr>
        <w:t xml:space="preserve">agreement </w:t>
      </w:r>
      <w:r w:rsidRPr="006B213D">
        <w:rPr>
          <w:rFonts w:ascii="Arial" w:hAnsi="Arial" w:cs="Arial"/>
          <w:sz w:val="20"/>
          <w:szCs w:val="20"/>
        </w:rPr>
        <w:t>can save customer</w:t>
      </w:r>
      <w:r w:rsidR="00F264A0" w:rsidRPr="006B213D">
        <w:rPr>
          <w:rFonts w:ascii="Arial" w:hAnsi="Arial" w:cs="Arial"/>
          <w:sz w:val="20"/>
          <w:szCs w:val="20"/>
        </w:rPr>
        <w:t>’</w:t>
      </w:r>
      <w:r w:rsidRPr="006B213D">
        <w:rPr>
          <w:rFonts w:ascii="Arial" w:hAnsi="Arial" w:cs="Arial"/>
          <w:sz w:val="20"/>
          <w:szCs w:val="20"/>
        </w:rPr>
        <w:t>s time and resource costs by negating</w:t>
      </w:r>
      <w:r w:rsidR="008B22A5" w:rsidRPr="006B213D">
        <w:rPr>
          <w:rFonts w:ascii="Arial" w:hAnsi="Arial" w:cs="Arial"/>
          <w:sz w:val="20"/>
          <w:szCs w:val="20"/>
        </w:rPr>
        <w:t xml:space="preserve"> </w:t>
      </w:r>
      <w:r w:rsidR="00E75014" w:rsidRPr="006B213D">
        <w:rPr>
          <w:rFonts w:ascii="Arial" w:hAnsi="Arial" w:cs="Arial"/>
          <w:sz w:val="20"/>
          <w:szCs w:val="20"/>
        </w:rPr>
        <w:t xml:space="preserve">the </w:t>
      </w:r>
      <w:r w:rsidRPr="006B213D">
        <w:rPr>
          <w:rFonts w:ascii="Arial" w:hAnsi="Arial" w:cs="Arial"/>
          <w:sz w:val="20"/>
          <w:szCs w:val="20"/>
        </w:rPr>
        <w:t>need</w:t>
      </w:r>
      <w:r w:rsidR="00E75014" w:rsidRPr="006B213D">
        <w:rPr>
          <w:rFonts w:ascii="Arial" w:hAnsi="Arial" w:cs="Arial"/>
          <w:sz w:val="20"/>
          <w:szCs w:val="20"/>
        </w:rPr>
        <w:t xml:space="preserve"> </w:t>
      </w:r>
      <w:r w:rsidRPr="006B213D">
        <w:rPr>
          <w:rFonts w:ascii="Arial" w:hAnsi="Arial" w:cs="Arial"/>
          <w:sz w:val="20"/>
          <w:szCs w:val="20"/>
        </w:rPr>
        <w:t>to issue</w:t>
      </w:r>
      <w:r w:rsidR="008B22A5" w:rsidRPr="006B213D">
        <w:rPr>
          <w:rFonts w:ascii="Arial" w:hAnsi="Arial" w:cs="Arial"/>
          <w:sz w:val="20"/>
          <w:szCs w:val="20"/>
        </w:rPr>
        <w:t xml:space="preserve"> an OJEU notice</w:t>
      </w:r>
      <w:r w:rsidRPr="006B213D">
        <w:rPr>
          <w:rFonts w:ascii="Arial" w:hAnsi="Arial" w:cs="Arial"/>
          <w:sz w:val="20"/>
          <w:szCs w:val="20"/>
        </w:rPr>
        <w:t xml:space="preserve"> and</w:t>
      </w:r>
      <w:r w:rsidR="008B22A5" w:rsidRPr="006B213D">
        <w:rPr>
          <w:rFonts w:ascii="Arial" w:hAnsi="Arial" w:cs="Arial"/>
          <w:sz w:val="20"/>
          <w:szCs w:val="20"/>
        </w:rPr>
        <w:t xml:space="preserve"> </w:t>
      </w:r>
      <w:r w:rsidR="00415661">
        <w:rPr>
          <w:rFonts w:ascii="Arial" w:hAnsi="Arial" w:cs="Arial"/>
          <w:sz w:val="20"/>
          <w:szCs w:val="20"/>
        </w:rPr>
        <w:t>deal directly with the supply market at large</w:t>
      </w:r>
      <w:r w:rsidR="008B22A5" w:rsidRPr="006B213D">
        <w:rPr>
          <w:rFonts w:ascii="Arial" w:hAnsi="Arial" w:cs="Arial"/>
          <w:sz w:val="20"/>
          <w:szCs w:val="20"/>
        </w:rPr>
        <w:t xml:space="preserve">. </w:t>
      </w:r>
      <w:r w:rsidR="001F2932">
        <w:rPr>
          <w:rFonts w:ascii="Arial" w:hAnsi="Arial" w:cs="Arial"/>
          <w:sz w:val="20"/>
          <w:szCs w:val="20"/>
        </w:rPr>
        <w:t>CCS</w:t>
      </w:r>
      <w:r w:rsidR="001F2932" w:rsidRPr="006B213D">
        <w:rPr>
          <w:rFonts w:ascii="Arial" w:hAnsi="Arial" w:cs="Arial"/>
          <w:sz w:val="20"/>
          <w:szCs w:val="20"/>
        </w:rPr>
        <w:t xml:space="preserve"> </w:t>
      </w:r>
      <w:r w:rsidR="008B22A5" w:rsidRPr="006B213D">
        <w:rPr>
          <w:rFonts w:ascii="Arial" w:hAnsi="Arial" w:cs="Arial"/>
          <w:sz w:val="20"/>
          <w:szCs w:val="20"/>
        </w:rPr>
        <w:t xml:space="preserve">has already </w:t>
      </w:r>
      <w:r w:rsidR="006E5AA6" w:rsidRPr="006B213D">
        <w:rPr>
          <w:rFonts w:ascii="Arial" w:hAnsi="Arial" w:cs="Arial"/>
          <w:sz w:val="20"/>
          <w:szCs w:val="20"/>
        </w:rPr>
        <w:t>carried out these steps to provide</w:t>
      </w:r>
      <w:r w:rsidR="002F4E94">
        <w:rPr>
          <w:rFonts w:ascii="Arial" w:hAnsi="Arial" w:cs="Arial"/>
          <w:sz w:val="20"/>
          <w:szCs w:val="20"/>
        </w:rPr>
        <w:t xml:space="preserve"> public sector customers with </w:t>
      </w:r>
      <w:r w:rsidR="00DD7356">
        <w:rPr>
          <w:rFonts w:ascii="Arial" w:hAnsi="Arial" w:cs="Arial"/>
          <w:sz w:val="20"/>
          <w:szCs w:val="20"/>
        </w:rPr>
        <w:t>a framework</w:t>
      </w:r>
      <w:r w:rsidR="006E5AA6" w:rsidRPr="006B213D">
        <w:rPr>
          <w:rFonts w:ascii="Arial" w:hAnsi="Arial" w:cs="Arial"/>
          <w:sz w:val="20"/>
          <w:szCs w:val="20"/>
        </w:rPr>
        <w:t xml:space="preserve"> </w:t>
      </w:r>
      <w:r w:rsidR="00415661">
        <w:rPr>
          <w:rFonts w:ascii="Arial" w:hAnsi="Arial" w:cs="Arial"/>
          <w:sz w:val="20"/>
          <w:szCs w:val="20"/>
        </w:rPr>
        <w:t xml:space="preserve">populated </w:t>
      </w:r>
      <w:r w:rsidR="00D622DC" w:rsidRPr="006B213D">
        <w:rPr>
          <w:rFonts w:ascii="Arial" w:hAnsi="Arial" w:cs="Arial"/>
          <w:sz w:val="20"/>
          <w:szCs w:val="20"/>
        </w:rPr>
        <w:t xml:space="preserve">with </w:t>
      </w:r>
      <w:r w:rsidR="00415661">
        <w:rPr>
          <w:rFonts w:ascii="Arial" w:hAnsi="Arial" w:cs="Arial"/>
          <w:sz w:val="20"/>
          <w:szCs w:val="20"/>
        </w:rPr>
        <w:t xml:space="preserve">a manageable number of </w:t>
      </w:r>
      <w:r w:rsidR="006E5AA6" w:rsidRPr="006B213D">
        <w:rPr>
          <w:rFonts w:ascii="Arial" w:hAnsi="Arial" w:cs="Arial"/>
          <w:sz w:val="20"/>
          <w:szCs w:val="20"/>
        </w:rPr>
        <w:t xml:space="preserve">suppliers capable of providing </w:t>
      </w:r>
      <w:r w:rsidR="000D4519">
        <w:rPr>
          <w:rFonts w:ascii="Arial" w:hAnsi="Arial" w:cs="Arial"/>
          <w:sz w:val="20"/>
          <w:szCs w:val="20"/>
        </w:rPr>
        <w:t>Managed Email</w:t>
      </w:r>
      <w:r w:rsidR="003D4719">
        <w:rPr>
          <w:rFonts w:ascii="Arial" w:hAnsi="Arial" w:cs="Arial"/>
          <w:sz w:val="20"/>
          <w:szCs w:val="20"/>
        </w:rPr>
        <w:t xml:space="preserve"> services</w:t>
      </w:r>
      <w:r w:rsidR="006E5AA6" w:rsidRPr="006B213D">
        <w:rPr>
          <w:rFonts w:ascii="Arial" w:hAnsi="Arial" w:cs="Arial"/>
          <w:sz w:val="20"/>
          <w:szCs w:val="20"/>
        </w:rPr>
        <w:t xml:space="preserve">. </w:t>
      </w:r>
      <w:r w:rsidR="00DF6B32" w:rsidRPr="006B213D">
        <w:rPr>
          <w:rFonts w:ascii="Arial" w:hAnsi="Arial" w:cs="Arial"/>
          <w:sz w:val="20"/>
          <w:szCs w:val="20"/>
        </w:rPr>
        <w:t xml:space="preserve"> </w:t>
      </w:r>
    </w:p>
    <w:p w:rsidR="00415661" w:rsidRDefault="00415661" w:rsidP="001D1167">
      <w:pPr>
        <w:ind w:left="567" w:right="-2"/>
        <w:rPr>
          <w:rFonts w:ascii="Arial" w:hAnsi="Arial" w:cs="Arial"/>
          <w:sz w:val="20"/>
          <w:szCs w:val="20"/>
        </w:rPr>
      </w:pPr>
    </w:p>
    <w:p w:rsidR="00056A7B" w:rsidRPr="006B213D" w:rsidRDefault="000741D6" w:rsidP="001D1167">
      <w:pPr>
        <w:ind w:left="567" w:right="-2"/>
        <w:rPr>
          <w:rFonts w:ascii="Arial" w:hAnsi="Arial" w:cs="Arial"/>
          <w:sz w:val="20"/>
          <w:szCs w:val="20"/>
        </w:rPr>
      </w:pPr>
      <w:r>
        <w:rPr>
          <w:rFonts w:ascii="Arial" w:hAnsi="Arial" w:cs="Arial"/>
          <w:sz w:val="20"/>
          <w:szCs w:val="20"/>
        </w:rPr>
        <w:t xml:space="preserve">In addition, </w:t>
      </w:r>
      <w:r w:rsidR="001F2932">
        <w:rPr>
          <w:rFonts w:ascii="Arial" w:hAnsi="Arial" w:cs="Arial"/>
          <w:sz w:val="20"/>
          <w:szCs w:val="20"/>
        </w:rPr>
        <w:t>CCS</w:t>
      </w:r>
      <w:r w:rsidR="001F2932" w:rsidRPr="006B213D">
        <w:rPr>
          <w:rFonts w:ascii="Arial" w:hAnsi="Arial" w:cs="Arial"/>
          <w:sz w:val="20"/>
          <w:szCs w:val="20"/>
        </w:rPr>
        <w:t xml:space="preserve"> </w:t>
      </w:r>
      <w:r w:rsidR="00056A7B" w:rsidRPr="006B213D">
        <w:rPr>
          <w:rFonts w:ascii="Arial" w:hAnsi="Arial" w:cs="Arial"/>
          <w:sz w:val="20"/>
          <w:szCs w:val="20"/>
        </w:rPr>
        <w:t xml:space="preserve">will run a series of </w:t>
      </w:r>
      <w:r w:rsidR="00794CB9">
        <w:rPr>
          <w:rFonts w:ascii="Arial" w:hAnsi="Arial" w:cs="Arial"/>
          <w:sz w:val="20"/>
          <w:szCs w:val="20"/>
        </w:rPr>
        <w:t>N</w:t>
      </w:r>
      <w:r w:rsidR="00363CEE">
        <w:rPr>
          <w:rFonts w:ascii="Arial" w:hAnsi="Arial" w:cs="Arial"/>
          <w:sz w:val="20"/>
          <w:szCs w:val="20"/>
        </w:rPr>
        <w:t xml:space="preserve">ational </w:t>
      </w:r>
      <w:r w:rsidR="00E955E3">
        <w:rPr>
          <w:rFonts w:ascii="Arial" w:hAnsi="Arial" w:cs="Arial"/>
          <w:sz w:val="20"/>
          <w:szCs w:val="20"/>
        </w:rPr>
        <w:t>Further Competition</w:t>
      </w:r>
      <w:r w:rsidR="00415661">
        <w:rPr>
          <w:rFonts w:ascii="Arial" w:hAnsi="Arial" w:cs="Arial"/>
          <w:sz w:val="20"/>
          <w:szCs w:val="20"/>
        </w:rPr>
        <w:t>s</w:t>
      </w:r>
      <w:r w:rsidR="00056A7B" w:rsidRPr="006B213D">
        <w:rPr>
          <w:rFonts w:ascii="Arial" w:hAnsi="Arial" w:cs="Arial"/>
          <w:sz w:val="20"/>
          <w:szCs w:val="20"/>
        </w:rPr>
        <w:t xml:space="preserve"> to maximise value for money for </w:t>
      </w:r>
      <w:r w:rsidR="00415661">
        <w:rPr>
          <w:rFonts w:ascii="Arial" w:hAnsi="Arial" w:cs="Arial"/>
          <w:sz w:val="20"/>
          <w:szCs w:val="20"/>
        </w:rPr>
        <w:t>public</w:t>
      </w:r>
      <w:r w:rsidR="00363CEE">
        <w:rPr>
          <w:rFonts w:ascii="Arial" w:hAnsi="Arial" w:cs="Arial"/>
          <w:sz w:val="20"/>
          <w:szCs w:val="20"/>
        </w:rPr>
        <w:t xml:space="preserve"> sector buyers.  These </w:t>
      </w:r>
      <w:r w:rsidR="00E955E3">
        <w:rPr>
          <w:rFonts w:ascii="Arial" w:hAnsi="Arial" w:cs="Arial"/>
          <w:sz w:val="20"/>
          <w:szCs w:val="20"/>
        </w:rPr>
        <w:t>Further Competition</w:t>
      </w:r>
      <w:r w:rsidR="00415661">
        <w:rPr>
          <w:rFonts w:ascii="Arial" w:hAnsi="Arial" w:cs="Arial"/>
          <w:sz w:val="20"/>
          <w:szCs w:val="20"/>
        </w:rPr>
        <w:t>s</w:t>
      </w:r>
      <w:r w:rsidR="00056A7B" w:rsidRPr="006B213D">
        <w:rPr>
          <w:rFonts w:ascii="Arial" w:hAnsi="Arial" w:cs="Arial"/>
          <w:sz w:val="20"/>
          <w:szCs w:val="20"/>
        </w:rPr>
        <w:t xml:space="preserve"> will cover </w:t>
      </w:r>
      <w:r w:rsidR="00415661">
        <w:rPr>
          <w:rFonts w:ascii="Arial" w:hAnsi="Arial" w:cs="Arial"/>
          <w:sz w:val="20"/>
          <w:szCs w:val="20"/>
        </w:rPr>
        <w:t xml:space="preserve">all aspects of </w:t>
      </w:r>
      <w:r w:rsidR="000D4519">
        <w:rPr>
          <w:rFonts w:ascii="Arial" w:hAnsi="Arial" w:cs="Arial"/>
          <w:sz w:val="20"/>
          <w:szCs w:val="20"/>
        </w:rPr>
        <w:t>Managed Email</w:t>
      </w:r>
      <w:r w:rsidR="00F82B39">
        <w:rPr>
          <w:rFonts w:ascii="Arial" w:hAnsi="Arial" w:cs="Arial"/>
          <w:sz w:val="20"/>
          <w:szCs w:val="20"/>
        </w:rPr>
        <w:t xml:space="preserve">; </w:t>
      </w:r>
      <w:r w:rsidR="00F82B39" w:rsidRPr="006B213D">
        <w:rPr>
          <w:rFonts w:ascii="Arial" w:hAnsi="Arial" w:cs="Arial"/>
          <w:sz w:val="20"/>
          <w:szCs w:val="20"/>
        </w:rPr>
        <w:t xml:space="preserve">would involve less </w:t>
      </w:r>
      <w:r w:rsidR="00F82B39">
        <w:rPr>
          <w:rFonts w:ascii="Arial" w:hAnsi="Arial" w:cs="Arial"/>
          <w:sz w:val="20"/>
          <w:szCs w:val="20"/>
        </w:rPr>
        <w:t xml:space="preserve">customer effort; and </w:t>
      </w:r>
      <w:r w:rsidR="00A466CE">
        <w:rPr>
          <w:rFonts w:ascii="Arial" w:hAnsi="Arial" w:cs="Arial"/>
          <w:sz w:val="20"/>
          <w:szCs w:val="20"/>
        </w:rPr>
        <w:t>sh</w:t>
      </w:r>
      <w:r w:rsidR="00F82B39">
        <w:rPr>
          <w:rFonts w:ascii="Arial" w:hAnsi="Arial" w:cs="Arial"/>
          <w:sz w:val="20"/>
          <w:szCs w:val="20"/>
        </w:rPr>
        <w:t xml:space="preserve">ould lead to lower prices.  However, customers will </w:t>
      </w:r>
      <w:r w:rsidR="00F82B39" w:rsidRPr="006B213D">
        <w:rPr>
          <w:rFonts w:ascii="Arial" w:hAnsi="Arial" w:cs="Arial"/>
          <w:sz w:val="20"/>
          <w:szCs w:val="20"/>
        </w:rPr>
        <w:t xml:space="preserve">need to engage with </w:t>
      </w:r>
      <w:r w:rsidR="002E665F">
        <w:rPr>
          <w:rFonts w:ascii="Arial" w:hAnsi="Arial" w:cs="Arial"/>
          <w:sz w:val="20"/>
          <w:szCs w:val="20"/>
        </w:rPr>
        <w:t>CCS</w:t>
      </w:r>
      <w:r w:rsidR="00F82B39" w:rsidRPr="006B213D">
        <w:rPr>
          <w:rFonts w:ascii="Arial" w:hAnsi="Arial" w:cs="Arial"/>
          <w:sz w:val="20"/>
          <w:szCs w:val="20"/>
        </w:rPr>
        <w:t xml:space="preserve"> at the earliest opportunity to ensur</w:t>
      </w:r>
      <w:r w:rsidR="00F82B39">
        <w:rPr>
          <w:rFonts w:ascii="Arial" w:hAnsi="Arial" w:cs="Arial"/>
          <w:sz w:val="20"/>
          <w:szCs w:val="20"/>
        </w:rPr>
        <w:t>e that the timetable is suitable and individual requirements are suitably incorporated</w:t>
      </w:r>
      <w:r w:rsidR="00F82B39" w:rsidRPr="006B213D">
        <w:rPr>
          <w:rFonts w:ascii="Arial" w:hAnsi="Arial" w:cs="Arial"/>
          <w:sz w:val="20"/>
          <w:szCs w:val="20"/>
        </w:rPr>
        <w:t>.</w:t>
      </w:r>
    </w:p>
    <w:p w:rsidR="00FB2FC8" w:rsidRPr="006B213D" w:rsidRDefault="00FB2FC8" w:rsidP="001D1167">
      <w:pPr>
        <w:ind w:left="567"/>
        <w:rPr>
          <w:rFonts w:ascii="Arial" w:hAnsi="Arial" w:cs="Arial"/>
          <w:sz w:val="20"/>
          <w:szCs w:val="20"/>
        </w:rPr>
      </w:pPr>
    </w:p>
    <w:p w:rsidR="00D1699F" w:rsidRPr="00D1699F" w:rsidRDefault="000741D6" w:rsidP="00D1699F">
      <w:pPr>
        <w:ind w:left="567"/>
        <w:rPr>
          <w:rFonts w:ascii="Arial" w:hAnsi="Arial" w:cs="Arial"/>
          <w:sz w:val="20"/>
          <w:szCs w:val="20"/>
        </w:rPr>
      </w:pPr>
      <w:r w:rsidRPr="00D1699F">
        <w:rPr>
          <w:rFonts w:ascii="Arial" w:hAnsi="Arial" w:cs="Arial"/>
          <w:sz w:val="20"/>
          <w:szCs w:val="20"/>
        </w:rPr>
        <w:t xml:space="preserve">The </w:t>
      </w:r>
      <w:r w:rsidR="000D4519">
        <w:rPr>
          <w:rFonts w:ascii="Arial" w:hAnsi="Arial" w:cs="Arial"/>
          <w:sz w:val="20"/>
          <w:szCs w:val="20"/>
        </w:rPr>
        <w:t>Managed Email</w:t>
      </w:r>
      <w:r w:rsidR="003D4719" w:rsidRPr="00D1699F">
        <w:rPr>
          <w:rFonts w:ascii="Arial" w:hAnsi="Arial" w:cs="Arial"/>
          <w:sz w:val="20"/>
          <w:szCs w:val="20"/>
        </w:rPr>
        <w:t xml:space="preserve"> </w:t>
      </w:r>
      <w:r w:rsidRPr="00D1699F">
        <w:rPr>
          <w:rFonts w:ascii="Arial" w:hAnsi="Arial" w:cs="Arial"/>
          <w:sz w:val="20"/>
          <w:szCs w:val="20"/>
        </w:rPr>
        <w:t>f</w:t>
      </w:r>
      <w:r w:rsidR="00FB2FC8" w:rsidRPr="00D1699F">
        <w:rPr>
          <w:rFonts w:ascii="Arial" w:hAnsi="Arial" w:cs="Arial"/>
          <w:sz w:val="20"/>
          <w:szCs w:val="20"/>
        </w:rPr>
        <w:t>ramework enable</w:t>
      </w:r>
      <w:r w:rsidR="00D1699F">
        <w:rPr>
          <w:rFonts w:ascii="Arial" w:hAnsi="Arial" w:cs="Arial"/>
          <w:sz w:val="20"/>
          <w:szCs w:val="20"/>
        </w:rPr>
        <w:t>s</w:t>
      </w:r>
      <w:r w:rsidR="00FB2FC8" w:rsidRPr="00D1699F">
        <w:rPr>
          <w:rFonts w:ascii="Arial" w:hAnsi="Arial" w:cs="Arial"/>
          <w:sz w:val="20"/>
          <w:szCs w:val="20"/>
        </w:rPr>
        <w:t xml:space="preserve"> the procurement of </w:t>
      </w:r>
      <w:r w:rsidR="003D4719" w:rsidRPr="00D1699F">
        <w:rPr>
          <w:rFonts w:ascii="Arial" w:hAnsi="Arial" w:cs="Arial"/>
          <w:sz w:val="20"/>
          <w:szCs w:val="20"/>
        </w:rPr>
        <w:t>secure email and associated services</w:t>
      </w:r>
      <w:r w:rsidRPr="00D1699F">
        <w:rPr>
          <w:rFonts w:ascii="Arial" w:hAnsi="Arial" w:cs="Arial"/>
          <w:sz w:val="20"/>
          <w:szCs w:val="20"/>
        </w:rPr>
        <w:t xml:space="preserve"> </w:t>
      </w:r>
      <w:r w:rsidR="00FB2FC8" w:rsidRPr="00D1699F">
        <w:rPr>
          <w:rFonts w:ascii="Arial" w:hAnsi="Arial" w:cs="Arial"/>
          <w:sz w:val="20"/>
          <w:szCs w:val="20"/>
        </w:rPr>
        <w:t>by the full range of central Govern</w:t>
      </w:r>
      <w:r w:rsidRPr="00D1699F">
        <w:rPr>
          <w:rFonts w:ascii="Arial" w:hAnsi="Arial" w:cs="Arial"/>
          <w:sz w:val="20"/>
          <w:szCs w:val="20"/>
        </w:rPr>
        <w:t>ment and wider public sector bodies</w:t>
      </w:r>
      <w:r w:rsidR="00D1699F" w:rsidRPr="00D1699F">
        <w:rPr>
          <w:rFonts w:ascii="Arial" w:hAnsi="Arial" w:cs="Arial"/>
          <w:sz w:val="20"/>
          <w:szCs w:val="20"/>
        </w:rPr>
        <w:t xml:space="preserve">. </w:t>
      </w:r>
    </w:p>
    <w:p w:rsidR="000741D6" w:rsidRPr="006B213D" w:rsidRDefault="000741D6" w:rsidP="001D1167">
      <w:pPr>
        <w:pStyle w:val="ColorfulList-Accent11"/>
        <w:spacing w:before="0" w:after="0"/>
        <w:ind w:left="567"/>
        <w:contextualSpacing w:val="0"/>
        <w:rPr>
          <w:rFonts w:cs="Arial"/>
          <w:sz w:val="20"/>
          <w:szCs w:val="20"/>
        </w:rPr>
      </w:pPr>
    </w:p>
    <w:p w:rsidR="00056A7B" w:rsidRPr="006B213D" w:rsidRDefault="00056A7B" w:rsidP="001D1167">
      <w:pPr>
        <w:ind w:right="-2"/>
        <w:rPr>
          <w:rFonts w:ascii="Arial" w:hAnsi="Arial" w:cs="Arial"/>
          <w:sz w:val="20"/>
          <w:szCs w:val="20"/>
        </w:rPr>
      </w:pPr>
    </w:p>
    <w:p w:rsidR="00A16D74" w:rsidRPr="006B213D" w:rsidRDefault="00A16D74" w:rsidP="001D1167">
      <w:pPr>
        <w:rPr>
          <w:rFonts w:ascii="Arial" w:hAnsi="Arial" w:cs="Arial"/>
          <w:sz w:val="20"/>
          <w:szCs w:val="20"/>
        </w:rPr>
      </w:pPr>
    </w:p>
    <w:p w:rsidR="00D755CA" w:rsidRPr="006B213D" w:rsidRDefault="00C86A8D" w:rsidP="001D1167">
      <w:pPr>
        <w:ind w:firstLine="567"/>
        <w:rPr>
          <w:rFonts w:ascii="Arial" w:hAnsi="Arial" w:cs="Arial"/>
          <w:b/>
          <w:sz w:val="20"/>
          <w:szCs w:val="20"/>
        </w:rPr>
      </w:pPr>
      <w:hyperlink w:anchor="TOC" w:history="1">
        <w:r w:rsidR="00D755CA" w:rsidRPr="006B213D">
          <w:rPr>
            <w:rStyle w:val="Hyperlink"/>
            <w:rFonts w:ascii="Arial" w:hAnsi="Arial" w:cs="Arial"/>
            <w:b/>
            <w:sz w:val="20"/>
            <w:szCs w:val="20"/>
          </w:rPr>
          <w:t>[</w:t>
        </w:r>
        <w:r w:rsidR="009B3F28" w:rsidRPr="006B213D">
          <w:rPr>
            <w:rStyle w:val="Hyperlink"/>
            <w:rFonts w:ascii="Arial" w:hAnsi="Arial" w:cs="Arial"/>
            <w:b/>
            <w:sz w:val="20"/>
            <w:szCs w:val="20"/>
          </w:rPr>
          <w:t>Return</w:t>
        </w:r>
        <w:r w:rsidR="00D755CA" w:rsidRPr="006B213D">
          <w:rPr>
            <w:rStyle w:val="Hyperlink"/>
            <w:rFonts w:ascii="Arial" w:hAnsi="Arial" w:cs="Arial"/>
            <w:b/>
            <w:sz w:val="20"/>
            <w:szCs w:val="20"/>
          </w:rPr>
          <w:t xml:space="preserve"> to table of contents]</w:t>
        </w:r>
      </w:hyperlink>
    </w:p>
    <w:p w:rsidR="00AD629F" w:rsidRPr="006B213D" w:rsidRDefault="00AD629F" w:rsidP="001D1167">
      <w:pPr>
        <w:tabs>
          <w:tab w:val="left" w:pos="567"/>
        </w:tabs>
        <w:rPr>
          <w:rFonts w:ascii="Arial" w:hAnsi="Arial" w:cs="Arial"/>
          <w:sz w:val="20"/>
          <w:szCs w:val="20"/>
        </w:rPr>
      </w:pPr>
    </w:p>
    <w:p w:rsidR="009815BB" w:rsidRPr="006B213D" w:rsidRDefault="004D0023" w:rsidP="001D1167">
      <w:pPr>
        <w:pStyle w:val="Heading1"/>
        <w:tabs>
          <w:tab w:val="left" w:pos="567"/>
        </w:tabs>
      </w:pPr>
      <w:r w:rsidRPr="006B213D">
        <w:br w:type="page"/>
      </w:r>
      <w:bookmarkStart w:id="7" w:name="_Toc392764397"/>
      <w:r w:rsidR="009815BB" w:rsidRPr="006B213D">
        <w:lastRenderedPageBreak/>
        <w:t>3</w:t>
      </w:r>
      <w:r w:rsidR="009515CA" w:rsidRPr="006B213D">
        <w:t>.</w:t>
      </w:r>
      <w:r w:rsidR="009815BB" w:rsidRPr="006B213D">
        <w:t xml:space="preserve"> </w:t>
      </w:r>
      <w:r w:rsidR="00C10ED8" w:rsidRPr="006B213D">
        <w:tab/>
      </w:r>
      <w:r w:rsidR="00645DC6" w:rsidRPr="006B213D">
        <w:t>DECIDING WHEN AND HOW TO USE</w:t>
      </w:r>
      <w:r w:rsidR="00C060CD" w:rsidRPr="006B213D">
        <w:t xml:space="preserve"> THE </w:t>
      </w:r>
      <w:r w:rsidR="00DD7356">
        <w:t>FRAMEWORK</w:t>
      </w:r>
      <w:bookmarkEnd w:id="7"/>
    </w:p>
    <w:p w:rsidR="00730D97" w:rsidRDefault="00DF6B32" w:rsidP="001D1167">
      <w:pPr>
        <w:pStyle w:val="Heading2"/>
        <w:tabs>
          <w:tab w:val="left" w:pos="567"/>
        </w:tabs>
        <w:rPr>
          <w:rFonts w:cs="Arial"/>
        </w:rPr>
      </w:pPr>
      <w:bookmarkStart w:id="8" w:name="_Toc392764398"/>
      <w:r w:rsidRPr="006B213D">
        <w:rPr>
          <w:rFonts w:cs="Arial"/>
        </w:rPr>
        <w:t>a)</w:t>
      </w:r>
      <w:r w:rsidRPr="006B213D">
        <w:rPr>
          <w:rFonts w:cs="Arial"/>
        </w:rPr>
        <w:tab/>
      </w:r>
      <w:r w:rsidR="00730D97">
        <w:rPr>
          <w:rFonts w:cs="Arial"/>
        </w:rPr>
        <w:t xml:space="preserve">Who Can Use the </w:t>
      </w:r>
      <w:r w:rsidR="000D4519">
        <w:rPr>
          <w:rFonts w:cs="Arial"/>
        </w:rPr>
        <w:t>Managed Email</w:t>
      </w:r>
      <w:r w:rsidR="00730D97">
        <w:rPr>
          <w:rFonts w:cs="Arial"/>
        </w:rPr>
        <w:t xml:space="preserve"> Framework</w:t>
      </w:r>
      <w:bookmarkEnd w:id="8"/>
    </w:p>
    <w:p w:rsidR="00730D97" w:rsidRDefault="00730D97" w:rsidP="001D1167">
      <w:pPr>
        <w:spacing w:before="60" w:after="120"/>
        <w:ind w:left="567"/>
        <w:rPr>
          <w:rFonts w:ascii="Arial" w:hAnsi="Arial" w:cs="Arial"/>
          <w:sz w:val="20"/>
          <w:szCs w:val="20"/>
        </w:rPr>
      </w:pPr>
      <w:r w:rsidRPr="00FB756F">
        <w:rPr>
          <w:rFonts w:ascii="Arial" w:hAnsi="Arial" w:cs="Arial"/>
          <w:sz w:val="20"/>
          <w:szCs w:val="20"/>
        </w:rPr>
        <w:t>More or less any</w:t>
      </w:r>
      <w:r w:rsidR="00DE490A">
        <w:rPr>
          <w:rFonts w:ascii="Arial" w:hAnsi="Arial" w:cs="Arial"/>
          <w:sz w:val="20"/>
          <w:szCs w:val="20"/>
        </w:rPr>
        <w:t>*</w:t>
      </w:r>
      <w:r w:rsidRPr="00FB756F">
        <w:rPr>
          <w:rFonts w:ascii="Arial" w:hAnsi="Arial" w:cs="Arial"/>
          <w:sz w:val="20"/>
          <w:szCs w:val="20"/>
        </w:rPr>
        <w:t xml:space="preserve"> publicly-funded body in the UK can use the framework.  A list o</w:t>
      </w:r>
      <w:r>
        <w:rPr>
          <w:rFonts w:ascii="Arial" w:hAnsi="Arial" w:cs="Arial"/>
          <w:sz w:val="20"/>
          <w:szCs w:val="20"/>
        </w:rPr>
        <w:t xml:space="preserve">f organisations can be found on the </w:t>
      </w:r>
      <w:r w:rsidR="002E665F">
        <w:rPr>
          <w:rFonts w:ascii="Arial" w:hAnsi="Arial" w:cs="Arial"/>
          <w:sz w:val="20"/>
          <w:szCs w:val="20"/>
        </w:rPr>
        <w:t>CCS</w:t>
      </w:r>
      <w:r w:rsidR="009C45DF">
        <w:rPr>
          <w:rFonts w:ascii="Arial" w:hAnsi="Arial" w:cs="Arial"/>
          <w:sz w:val="20"/>
          <w:szCs w:val="20"/>
        </w:rPr>
        <w:t xml:space="preserve"> </w:t>
      </w:r>
      <w:r>
        <w:rPr>
          <w:rFonts w:ascii="Arial" w:hAnsi="Arial" w:cs="Arial"/>
          <w:sz w:val="20"/>
          <w:szCs w:val="20"/>
        </w:rPr>
        <w:t xml:space="preserve">web </w:t>
      </w:r>
      <w:r w:rsidR="001F6D02">
        <w:rPr>
          <w:rFonts w:ascii="Arial" w:hAnsi="Arial" w:cs="Arial"/>
          <w:sz w:val="20"/>
          <w:szCs w:val="20"/>
        </w:rPr>
        <w:t>site or the OJEU notice</w:t>
      </w:r>
      <w:r w:rsidRPr="00FB756F">
        <w:rPr>
          <w:rFonts w:ascii="Arial" w:hAnsi="Arial" w:cs="Arial"/>
          <w:sz w:val="20"/>
          <w:szCs w:val="20"/>
        </w:rPr>
        <w:t xml:space="preserve">.  </w:t>
      </w:r>
    </w:p>
    <w:p w:rsidR="00905F14" w:rsidRDefault="00905F14" w:rsidP="00905F14">
      <w:pPr>
        <w:pStyle w:val="ColorfulList-Accent11"/>
        <w:spacing w:before="0" w:after="0"/>
        <w:ind w:left="567"/>
        <w:contextualSpacing w:val="0"/>
        <w:rPr>
          <w:rFonts w:cs="Arial"/>
          <w:sz w:val="20"/>
          <w:szCs w:val="20"/>
        </w:rPr>
      </w:pPr>
      <w:r>
        <w:rPr>
          <w:rFonts w:cs="Arial"/>
          <w:sz w:val="20"/>
          <w:szCs w:val="20"/>
        </w:rPr>
        <w:t>*Central Government use of the framework is conditional upon approval by Government Digital Service (GDS)</w:t>
      </w:r>
      <w:r w:rsidRPr="006B213D">
        <w:rPr>
          <w:rFonts w:cs="Arial"/>
          <w:sz w:val="20"/>
          <w:szCs w:val="20"/>
        </w:rPr>
        <w:t xml:space="preserve"> </w:t>
      </w:r>
    </w:p>
    <w:p w:rsidR="00905F14" w:rsidRDefault="00905F14" w:rsidP="001D1167">
      <w:pPr>
        <w:ind w:left="567"/>
        <w:rPr>
          <w:rFonts w:ascii="Arial" w:hAnsi="Arial" w:cs="Arial"/>
          <w:sz w:val="20"/>
          <w:szCs w:val="20"/>
        </w:rPr>
      </w:pPr>
    </w:p>
    <w:p w:rsidR="00730D97" w:rsidRDefault="00730D97" w:rsidP="001D1167">
      <w:pPr>
        <w:ind w:left="567"/>
        <w:rPr>
          <w:rFonts w:ascii="Arial" w:hAnsi="Arial" w:cs="Arial"/>
          <w:sz w:val="20"/>
          <w:szCs w:val="20"/>
        </w:rPr>
      </w:pPr>
      <w:r w:rsidRPr="00FB756F">
        <w:rPr>
          <w:rFonts w:ascii="Arial" w:hAnsi="Arial" w:cs="Arial"/>
          <w:sz w:val="20"/>
          <w:szCs w:val="20"/>
        </w:rPr>
        <w:t xml:space="preserve">Private sector bodies </w:t>
      </w:r>
      <w:r>
        <w:rPr>
          <w:rFonts w:ascii="Arial" w:hAnsi="Arial" w:cs="Arial"/>
          <w:sz w:val="20"/>
          <w:szCs w:val="20"/>
        </w:rPr>
        <w:t>can</w:t>
      </w:r>
      <w:r w:rsidRPr="00FB756F">
        <w:rPr>
          <w:rFonts w:ascii="Arial" w:hAnsi="Arial" w:cs="Arial"/>
          <w:sz w:val="20"/>
          <w:szCs w:val="20"/>
        </w:rPr>
        <w:t xml:space="preserve"> </w:t>
      </w:r>
      <w:r>
        <w:rPr>
          <w:rFonts w:ascii="Arial" w:hAnsi="Arial" w:cs="Arial"/>
          <w:sz w:val="20"/>
          <w:szCs w:val="20"/>
        </w:rPr>
        <w:t xml:space="preserve">only </w:t>
      </w:r>
      <w:r w:rsidRPr="00FB756F">
        <w:rPr>
          <w:rFonts w:ascii="Arial" w:hAnsi="Arial" w:cs="Arial"/>
          <w:sz w:val="20"/>
          <w:szCs w:val="20"/>
        </w:rPr>
        <w:t xml:space="preserve">use the </w:t>
      </w:r>
      <w:r w:rsidR="000D4519">
        <w:rPr>
          <w:rFonts w:ascii="Arial" w:hAnsi="Arial" w:cs="Arial"/>
          <w:sz w:val="20"/>
          <w:szCs w:val="20"/>
        </w:rPr>
        <w:t>Managed Email</w:t>
      </w:r>
      <w:r w:rsidR="003D4719">
        <w:rPr>
          <w:rFonts w:ascii="Arial" w:hAnsi="Arial" w:cs="Arial"/>
          <w:sz w:val="20"/>
          <w:szCs w:val="20"/>
        </w:rPr>
        <w:t xml:space="preserve"> Framework</w:t>
      </w:r>
      <w:r w:rsidRPr="00FB756F">
        <w:rPr>
          <w:rFonts w:ascii="Arial" w:hAnsi="Arial" w:cs="Arial"/>
          <w:sz w:val="20"/>
          <w:szCs w:val="20"/>
        </w:rPr>
        <w:t xml:space="preserve"> </w:t>
      </w:r>
      <w:r w:rsidR="00DE490A">
        <w:rPr>
          <w:rFonts w:ascii="Arial" w:hAnsi="Arial" w:cs="Arial"/>
          <w:sz w:val="20"/>
          <w:szCs w:val="20"/>
        </w:rPr>
        <w:t xml:space="preserve">Agreement </w:t>
      </w:r>
      <w:r w:rsidRPr="00FB756F">
        <w:rPr>
          <w:rFonts w:ascii="Arial" w:hAnsi="Arial" w:cs="Arial"/>
          <w:sz w:val="20"/>
          <w:szCs w:val="20"/>
        </w:rPr>
        <w:t>if they are buying on behalf of a publicly-funded body</w:t>
      </w:r>
      <w:r>
        <w:rPr>
          <w:rFonts w:ascii="Arial" w:hAnsi="Arial" w:cs="Arial"/>
          <w:sz w:val="20"/>
          <w:szCs w:val="20"/>
        </w:rPr>
        <w:t xml:space="preserve"> when acting as that customer’s agent</w:t>
      </w:r>
      <w:r w:rsidRPr="00FB756F">
        <w:rPr>
          <w:rFonts w:ascii="Arial" w:hAnsi="Arial" w:cs="Arial"/>
          <w:sz w:val="20"/>
          <w:szCs w:val="20"/>
        </w:rPr>
        <w:t>.</w:t>
      </w:r>
      <w:r>
        <w:rPr>
          <w:rFonts w:ascii="Arial" w:hAnsi="Arial" w:cs="Arial"/>
          <w:sz w:val="20"/>
          <w:szCs w:val="20"/>
        </w:rPr>
        <w:t xml:space="preserve">  In such instances, the agency agreement must be in place prior to the private sector body commencing the procurement.</w:t>
      </w:r>
    </w:p>
    <w:p w:rsidR="003D4719" w:rsidRDefault="003D4719" w:rsidP="001D1167">
      <w:pPr>
        <w:ind w:left="567"/>
        <w:rPr>
          <w:rFonts w:ascii="Arial" w:hAnsi="Arial" w:cs="Arial"/>
          <w:sz w:val="20"/>
          <w:szCs w:val="20"/>
        </w:rPr>
      </w:pPr>
    </w:p>
    <w:p w:rsidR="00D1699F" w:rsidRPr="00D1699F" w:rsidRDefault="00D1699F" w:rsidP="00D1699F">
      <w:pPr>
        <w:ind w:left="567"/>
        <w:rPr>
          <w:rFonts w:ascii="Arial" w:hAnsi="Arial" w:cs="Arial"/>
          <w:sz w:val="20"/>
          <w:szCs w:val="20"/>
        </w:rPr>
      </w:pPr>
      <w:r w:rsidRPr="00D1699F">
        <w:rPr>
          <w:rFonts w:ascii="Arial" w:hAnsi="Arial" w:cs="Arial"/>
          <w:sz w:val="20"/>
          <w:szCs w:val="20"/>
        </w:rPr>
        <w:t xml:space="preserve">A </w:t>
      </w:r>
      <w:r w:rsidR="00905F14">
        <w:rPr>
          <w:rFonts w:ascii="Arial" w:hAnsi="Arial" w:cs="Arial"/>
          <w:sz w:val="20"/>
          <w:szCs w:val="20"/>
        </w:rPr>
        <w:t xml:space="preserve">customer </w:t>
      </w:r>
      <w:r w:rsidRPr="00D1699F">
        <w:rPr>
          <w:rFonts w:ascii="Arial" w:hAnsi="Arial" w:cs="Arial"/>
          <w:sz w:val="20"/>
          <w:szCs w:val="20"/>
        </w:rPr>
        <w:t xml:space="preserve">that is availing of the </w:t>
      </w:r>
      <w:r>
        <w:rPr>
          <w:rFonts w:ascii="Arial" w:hAnsi="Arial" w:cs="Arial"/>
          <w:sz w:val="20"/>
          <w:szCs w:val="20"/>
        </w:rPr>
        <w:t>s</w:t>
      </w:r>
      <w:r w:rsidRPr="00D1699F">
        <w:rPr>
          <w:rFonts w:ascii="Arial" w:hAnsi="Arial" w:cs="Arial"/>
          <w:sz w:val="20"/>
          <w:szCs w:val="20"/>
        </w:rPr>
        <w:t xml:space="preserve">ervices under this Framework may </w:t>
      </w:r>
      <w:r>
        <w:rPr>
          <w:rFonts w:ascii="Arial" w:hAnsi="Arial" w:cs="Arial"/>
          <w:sz w:val="20"/>
          <w:szCs w:val="20"/>
        </w:rPr>
        <w:t xml:space="preserve">also </w:t>
      </w:r>
      <w:r w:rsidRPr="00D1699F">
        <w:rPr>
          <w:rFonts w:ascii="Arial" w:hAnsi="Arial" w:cs="Arial"/>
          <w:sz w:val="20"/>
          <w:szCs w:val="20"/>
        </w:rPr>
        <w:t xml:space="preserve">require a </w:t>
      </w:r>
      <w:r>
        <w:rPr>
          <w:rFonts w:ascii="Arial" w:hAnsi="Arial" w:cs="Arial"/>
          <w:sz w:val="20"/>
          <w:szCs w:val="20"/>
        </w:rPr>
        <w:t>s</w:t>
      </w:r>
      <w:r w:rsidRPr="00D1699F">
        <w:rPr>
          <w:rFonts w:ascii="Arial" w:hAnsi="Arial" w:cs="Arial"/>
          <w:sz w:val="20"/>
          <w:szCs w:val="20"/>
        </w:rPr>
        <w:t xml:space="preserve">upplier to provide such </w:t>
      </w:r>
      <w:r w:rsidR="000D4519">
        <w:rPr>
          <w:rFonts w:ascii="Arial" w:hAnsi="Arial" w:cs="Arial"/>
          <w:sz w:val="20"/>
          <w:szCs w:val="20"/>
        </w:rPr>
        <w:t>Managed Email</w:t>
      </w:r>
      <w:r>
        <w:rPr>
          <w:rFonts w:ascii="Arial" w:hAnsi="Arial" w:cs="Arial"/>
          <w:sz w:val="20"/>
          <w:szCs w:val="20"/>
        </w:rPr>
        <w:t xml:space="preserve"> s</w:t>
      </w:r>
      <w:r w:rsidRPr="00D1699F">
        <w:rPr>
          <w:rFonts w:ascii="Arial" w:hAnsi="Arial" w:cs="Arial"/>
          <w:sz w:val="20"/>
          <w:szCs w:val="20"/>
        </w:rPr>
        <w:t>ervices to its private sector partners (i.e. parties from either the private or third sectors that are in partnership with or otherwise work alongside that Contracting Body) so that the Contracting Body can communicate with such private sector partners via email through a secure environment. Examples of private sector partners include but are not limited to; private healthcare providers, private doctors and nurses, pharmacists,</w:t>
      </w:r>
      <w:r w:rsidRPr="00CE1DB5">
        <w:rPr>
          <w:rFonts w:ascii="Arial" w:hAnsi="Arial" w:cs="Arial"/>
          <w:sz w:val="20"/>
          <w:szCs w:val="20"/>
        </w:rPr>
        <w:t xml:space="preserve"> </w:t>
      </w:r>
      <w:r w:rsidRPr="00D1699F">
        <w:rPr>
          <w:rFonts w:ascii="Arial" w:hAnsi="Arial" w:cs="Arial"/>
          <w:sz w:val="20"/>
          <w:szCs w:val="20"/>
        </w:rPr>
        <w:t xml:space="preserve">optometrists, dentists, research agencies, legal professional, victim support services, charities. </w:t>
      </w:r>
    </w:p>
    <w:p w:rsidR="00730D97" w:rsidRPr="00730D97" w:rsidRDefault="0068496E" w:rsidP="001D1167">
      <w:pPr>
        <w:tabs>
          <w:tab w:val="left" w:pos="567"/>
        </w:tabs>
      </w:pPr>
      <w:r>
        <w:tab/>
      </w:r>
    </w:p>
    <w:p w:rsidR="000B7BF7" w:rsidRPr="006B213D" w:rsidRDefault="00730D97" w:rsidP="001D1167">
      <w:pPr>
        <w:pStyle w:val="Heading2"/>
        <w:tabs>
          <w:tab w:val="left" w:pos="567"/>
        </w:tabs>
        <w:rPr>
          <w:rFonts w:cs="Arial"/>
        </w:rPr>
      </w:pPr>
      <w:bookmarkStart w:id="9" w:name="_Toc392764399"/>
      <w:r>
        <w:rPr>
          <w:rFonts w:cs="Arial"/>
        </w:rPr>
        <w:t xml:space="preserve">b) </w:t>
      </w:r>
      <w:r>
        <w:rPr>
          <w:rFonts w:cs="Arial"/>
        </w:rPr>
        <w:tab/>
      </w:r>
      <w:r w:rsidR="000B7BF7" w:rsidRPr="006B213D">
        <w:rPr>
          <w:rFonts w:cs="Arial"/>
        </w:rPr>
        <w:t>Deciding when to start</w:t>
      </w:r>
      <w:bookmarkEnd w:id="9"/>
    </w:p>
    <w:p w:rsidR="00DF6B32" w:rsidRPr="006B213D" w:rsidRDefault="00DF6B32" w:rsidP="001D1167">
      <w:pPr>
        <w:ind w:left="567" w:right="-2"/>
        <w:rPr>
          <w:rFonts w:ascii="Arial" w:hAnsi="Arial" w:cs="Arial"/>
          <w:sz w:val="20"/>
          <w:szCs w:val="20"/>
        </w:rPr>
      </w:pPr>
      <w:r w:rsidRPr="006B213D">
        <w:rPr>
          <w:rFonts w:ascii="Arial" w:hAnsi="Arial" w:cs="Arial"/>
          <w:sz w:val="20"/>
          <w:szCs w:val="20"/>
        </w:rPr>
        <w:t xml:space="preserve">In this section we look at the strategic decisions </w:t>
      </w:r>
      <w:r w:rsidR="0049327E">
        <w:rPr>
          <w:rFonts w:ascii="Arial" w:hAnsi="Arial" w:cs="Arial"/>
          <w:sz w:val="20"/>
          <w:szCs w:val="20"/>
        </w:rPr>
        <w:t>customers</w:t>
      </w:r>
      <w:r w:rsidRPr="006B213D">
        <w:rPr>
          <w:rFonts w:ascii="Arial" w:hAnsi="Arial" w:cs="Arial"/>
          <w:sz w:val="20"/>
          <w:szCs w:val="20"/>
        </w:rPr>
        <w:t xml:space="preserve"> will have to take prior to running a competition under the </w:t>
      </w:r>
      <w:r w:rsidR="000D4519">
        <w:rPr>
          <w:rFonts w:ascii="Arial" w:hAnsi="Arial" w:cs="Arial"/>
          <w:sz w:val="20"/>
          <w:szCs w:val="20"/>
        </w:rPr>
        <w:t>Managed Email</w:t>
      </w:r>
      <w:r w:rsidR="003D4719">
        <w:rPr>
          <w:rFonts w:ascii="Arial" w:hAnsi="Arial" w:cs="Arial"/>
          <w:sz w:val="20"/>
          <w:szCs w:val="20"/>
        </w:rPr>
        <w:t xml:space="preserve"> Framework</w:t>
      </w:r>
      <w:r w:rsidRPr="006B213D">
        <w:rPr>
          <w:rFonts w:ascii="Arial" w:hAnsi="Arial" w:cs="Arial"/>
          <w:sz w:val="20"/>
          <w:szCs w:val="20"/>
        </w:rPr>
        <w:t xml:space="preserve"> – when to start, what </w:t>
      </w:r>
      <w:r w:rsidR="009276F2" w:rsidRPr="006B213D">
        <w:rPr>
          <w:rFonts w:ascii="Arial" w:hAnsi="Arial" w:cs="Arial"/>
          <w:sz w:val="20"/>
          <w:szCs w:val="20"/>
        </w:rPr>
        <w:t>L</w:t>
      </w:r>
      <w:r w:rsidRPr="006B213D">
        <w:rPr>
          <w:rFonts w:ascii="Arial" w:hAnsi="Arial" w:cs="Arial"/>
          <w:sz w:val="20"/>
          <w:szCs w:val="20"/>
        </w:rPr>
        <w:t>ot to use and whether other frameworks would be a better choice.</w:t>
      </w:r>
    </w:p>
    <w:p w:rsidR="00DF6B32" w:rsidRPr="006B213D" w:rsidRDefault="00DF6B32" w:rsidP="001D1167">
      <w:pPr>
        <w:ind w:left="567" w:right="-2"/>
        <w:rPr>
          <w:rFonts w:ascii="Arial" w:hAnsi="Arial" w:cs="Arial"/>
          <w:sz w:val="20"/>
          <w:szCs w:val="20"/>
        </w:rPr>
      </w:pPr>
    </w:p>
    <w:p w:rsidR="000B7BF7" w:rsidRPr="006B213D" w:rsidRDefault="000B7BF7" w:rsidP="001D1167">
      <w:pPr>
        <w:ind w:left="567" w:right="-2"/>
        <w:rPr>
          <w:rFonts w:ascii="Arial" w:hAnsi="Arial" w:cs="Arial"/>
          <w:sz w:val="20"/>
          <w:szCs w:val="20"/>
        </w:rPr>
      </w:pPr>
      <w:r w:rsidRPr="006B213D">
        <w:rPr>
          <w:rFonts w:ascii="Arial" w:hAnsi="Arial" w:cs="Arial"/>
          <w:sz w:val="20"/>
          <w:szCs w:val="20"/>
        </w:rPr>
        <w:t xml:space="preserve">There are </w:t>
      </w:r>
      <w:r w:rsidR="009048CD">
        <w:rPr>
          <w:rFonts w:ascii="Arial" w:hAnsi="Arial" w:cs="Arial"/>
          <w:sz w:val="20"/>
          <w:szCs w:val="20"/>
        </w:rPr>
        <w:t xml:space="preserve">a number of </w:t>
      </w:r>
      <w:r w:rsidRPr="006B213D">
        <w:rPr>
          <w:rFonts w:ascii="Arial" w:hAnsi="Arial" w:cs="Arial"/>
          <w:sz w:val="20"/>
          <w:szCs w:val="20"/>
        </w:rPr>
        <w:t xml:space="preserve">factors </w:t>
      </w:r>
      <w:r w:rsidR="009048CD">
        <w:rPr>
          <w:rFonts w:ascii="Arial" w:hAnsi="Arial" w:cs="Arial"/>
          <w:sz w:val="20"/>
          <w:szCs w:val="20"/>
        </w:rPr>
        <w:t>that</w:t>
      </w:r>
      <w:r w:rsidRPr="006B213D">
        <w:rPr>
          <w:rFonts w:ascii="Arial" w:hAnsi="Arial" w:cs="Arial"/>
          <w:sz w:val="20"/>
          <w:szCs w:val="20"/>
        </w:rPr>
        <w:t xml:space="preserve"> will determine the best time to start </w:t>
      </w:r>
      <w:r w:rsidR="0049327E">
        <w:rPr>
          <w:rFonts w:ascii="Arial" w:hAnsi="Arial" w:cs="Arial"/>
          <w:sz w:val="20"/>
          <w:szCs w:val="20"/>
        </w:rPr>
        <w:t>a</w:t>
      </w:r>
      <w:r w:rsidRPr="006B213D">
        <w:rPr>
          <w:rFonts w:ascii="Arial" w:hAnsi="Arial" w:cs="Arial"/>
          <w:sz w:val="20"/>
          <w:szCs w:val="20"/>
        </w:rPr>
        <w:t xml:space="preserve"> competition:</w:t>
      </w:r>
    </w:p>
    <w:p w:rsidR="000B7BF7" w:rsidRPr="006B213D" w:rsidRDefault="000B7BF7" w:rsidP="001D1167">
      <w:pPr>
        <w:ind w:left="567" w:right="-2"/>
        <w:rPr>
          <w:rFonts w:ascii="Arial" w:hAnsi="Arial" w:cs="Arial"/>
          <w:sz w:val="20"/>
          <w:szCs w:val="20"/>
        </w:rPr>
      </w:pPr>
    </w:p>
    <w:p w:rsidR="000B7BF7" w:rsidRPr="006B213D" w:rsidRDefault="000B7BF7" w:rsidP="00CB6249">
      <w:pPr>
        <w:numPr>
          <w:ilvl w:val="0"/>
          <w:numId w:val="9"/>
        </w:numPr>
        <w:ind w:left="1134" w:right="-2" w:hanging="567"/>
        <w:rPr>
          <w:rFonts w:ascii="Arial" w:hAnsi="Arial" w:cs="Arial"/>
          <w:sz w:val="20"/>
          <w:szCs w:val="20"/>
        </w:rPr>
      </w:pPr>
      <w:r w:rsidRPr="006B213D">
        <w:rPr>
          <w:rFonts w:ascii="Arial" w:hAnsi="Arial" w:cs="Arial"/>
          <w:sz w:val="20"/>
          <w:szCs w:val="20"/>
        </w:rPr>
        <w:tab/>
      </w:r>
      <w:r w:rsidR="001B1F2D" w:rsidRPr="001B1F2D">
        <w:rPr>
          <w:rFonts w:ascii="Arial" w:hAnsi="Arial" w:cs="Arial"/>
          <w:sz w:val="20"/>
          <w:szCs w:val="20"/>
          <w:u w:val="single"/>
        </w:rPr>
        <w:t>Contract End Date</w:t>
      </w:r>
      <w:r w:rsidR="001B1F2D">
        <w:rPr>
          <w:rFonts w:ascii="Arial" w:hAnsi="Arial" w:cs="Arial"/>
          <w:sz w:val="20"/>
          <w:szCs w:val="20"/>
        </w:rPr>
        <w:t xml:space="preserve">: </w:t>
      </w:r>
      <w:r w:rsidRPr="006B213D">
        <w:rPr>
          <w:rFonts w:ascii="Arial" w:hAnsi="Arial" w:cs="Arial"/>
          <w:sz w:val="20"/>
          <w:szCs w:val="20"/>
        </w:rPr>
        <w:t xml:space="preserve">the end date for current contracts. </w:t>
      </w:r>
      <w:r w:rsidR="0049327E">
        <w:rPr>
          <w:rFonts w:ascii="Arial" w:hAnsi="Arial" w:cs="Arial"/>
          <w:sz w:val="20"/>
          <w:szCs w:val="20"/>
        </w:rPr>
        <w:t>The</w:t>
      </w:r>
      <w:r w:rsidR="00F66F36">
        <w:rPr>
          <w:rFonts w:ascii="Arial" w:hAnsi="Arial" w:cs="Arial"/>
          <w:sz w:val="20"/>
          <w:szCs w:val="20"/>
        </w:rPr>
        <w:t xml:space="preserve"> </w:t>
      </w:r>
      <w:r w:rsidRPr="006B213D">
        <w:rPr>
          <w:rFonts w:ascii="Arial" w:hAnsi="Arial" w:cs="Arial"/>
          <w:sz w:val="20"/>
          <w:szCs w:val="20"/>
        </w:rPr>
        <w:t>new supp</w:t>
      </w:r>
      <w:r w:rsidR="001B1F2D">
        <w:rPr>
          <w:rFonts w:ascii="Arial" w:hAnsi="Arial" w:cs="Arial"/>
          <w:sz w:val="20"/>
          <w:szCs w:val="20"/>
        </w:rPr>
        <w:t>lier must have taken over by this date</w:t>
      </w:r>
      <w:r w:rsidR="002B25F1" w:rsidRPr="006B213D">
        <w:rPr>
          <w:rFonts w:ascii="Arial" w:hAnsi="Arial" w:cs="Arial"/>
          <w:sz w:val="20"/>
          <w:szCs w:val="20"/>
        </w:rPr>
        <w:t xml:space="preserve"> and </w:t>
      </w:r>
      <w:r w:rsidR="001B1F2D">
        <w:rPr>
          <w:rFonts w:ascii="Arial" w:hAnsi="Arial" w:cs="Arial"/>
          <w:sz w:val="20"/>
          <w:szCs w:val="20"/>
        </w:rPr>
        <w:t xml:space="preserve">consequently </w:t>
      </w:r>
      <w:r w:rsidR="0049327E">
        <w:rPr>
          <w:rFonts w:ascii="Arial" w:hAnsi="Arial" w:cs="Arial"/>
          <w:sz w:val="20"/>
          <w:szCs w:val="20"/>
        </w:rPr>
        <w:t>this</w:t>
      </w:r>
      <w:r w:rsidR="002B25F1" w:rsidRPr="006B213D">
        <w:rPr>
          <w:rFonts w:ascii="Arial" w:hAnsi="Arial" w:cs="Arial"/>
          <w:sz w:val="20"/>
          <w:szCs w:val="20"/>
        </w:rPr>
        <w:t xml:space="preserve"> is the date </w:t>
      </w:r>
      <w:r w:rsidR="0049327E">
        <w:rPr>
          <w:rFonts w:ascii="Arial" w:hAnsi="Arial" w:cs="Arial"/>
          <w:sz w:val="20"/>
          <w:szCs w:val="20"/>
        </w:rPr>
        <w:t>that</w:t>
      </w:r>
      <w:r w:rsidR="002B25F1" w:rsidRPr="006B213D">
        <w:rPr>
          <w:rFonts w:ascii="Arial" w:hAnsi="Arial" w:cs="Arial"/>
          <w:sz w:val="20"/>
          <w:szCs w:val="20"/>
        </w:rPr>
        <w:t xml:space="preserve"> </w:t>
      </w:r>
      <w:r w:rsidR="0049327E">
        <w:rPr>
          <w:rFonts w:ascii="Arial" w:hAnsi="Arial" w:cs="Arial"/>
          <w:sz w:val="20"/>
          <w:szCs w:val="20"/>
        </w:rPr>
        <w:t>the procurement plan seeks to meet</w:t>
      </w:r>
      <w:r w:rsidRPr="006B213D">
        <w:rPr>
          <w:rFonts w:ascii="Arial" w:hAnsi="Arial" w:cs="Arial"/>
          <w:sz w:val="20"/>
          <w:szCs w:val="20"/>
        </w:rPr>
        <w:t>;</w:t>
      </w:r>
    </w:p>
    <w:p w:rsidR="000B7BF7" w:rsidRPr="006B213D" w:rsidRDefault="000B7BF7" w:rsidP="001D1167">
      <w:pPr>
        <w:ind w:left="1134" w:right="-2"/>
        <w:rPr>
          <w:rFonts w:ascii="Arial" w:hAnsi="Arial" w:cs="Arial"/>
          <w:sz w:val="20"/>
          <w:szCs w:val="20"/>
        </w:rPr>
      </w:pPr>
    </w:p>
    <w:p w:rsidR="000B7BF7" w:rsidRDefault="000B7BF7" w:rsidP="00CB6249">
      <w:pPr>
        <w:numPr>
          <w:ilvl w:val="0"/>
          <w:numId w:val="9"/>
        </w:numPr>
        <w:ind w:left="1134" w:right="-2" w:hanging="567"/>
        <w:rPr>
          <w:rFonts w:ascii="Arial" w:hAnsi="Arial" w:cs="Arial"/>
          <w:sz w:val="20"/>
          <w:szCs w:val="20"/>
        </w:rPr>
      </w:pPr>
      <w:r w:rsidRPr="006B213D">
        <w:rPr>
          <w:rFonts w:ascii="Arial" w:hAnsi="Arial" w:cs="Arial"/>
          <w:sz w:val="20"/>
          <w:szCs w:val="20"/>
        </w:rPr>
        <w:tab/>
      </w:r>
      <w:r w:rsidR="001B1F2D" w:rsidRPr="001B1F2D">
        <w:rPr>
          <w:rFonts w:ascii="Arial" w:hAnsi="Arial" w:cs="Arial"/>
          <w:sz w:val="20"/>
          <w:szCs w:val="20"/>
          <w:u w:val="single"/>
        </w:rPr>
        <w:t>Transition Time</w:t>
      </w:r>
      <w:r w:rsidR="001B1F2D">
        <w:rPr>
          <w:rFonts w:ascii="Arial" w:hAnsi="Arial" w:cs="Arial"/>
          <w:sz w:val="20"/>
          <w:szCs w:val="20"/>
        </w:rPr>
        <w:t xml:space="preserve">:  </w:t>
      </w:r>
      <w:r w:rsidRPr="006B213D">
        <w:rPr>
          <w:rFonts w:ascii="Arial" w:hAnsi="Arial" w:cs="Arial"/>
          <w:sz w:val="20"/>
          <w:szCs w:val="20"/>
        </w:rPr>
        <w:t xml:space="preserve">the </w:t>
      </w:r>
      <w:r w:rsidR="00F15FE1">
        <w:rPr>
          <w:rFonts w:ascii="Arial" w:hAnsi="Arial" w:cs="Arial"/>
          <w:sz w:val="20"/>
          <w:szCs w:val="20"/>
        </w:rPr>
        <w:t xml:space="preserve">amount of </w:t>
      </w:r>
      <w:r w:rsidRPr="006B213D">
        <w:rPr>
          <w:rFonts w:ascii="Arial" w:hAnsi="Arial" w:cs="Arial"/>
          <w:sz w:val="20"/>
          <w:szCs w:val="20"/>
        </w:rPr>
        <w:t>time need</w:t>
      </w:r>
      <w:r w:rsidR="0049327E">
        <w:rPr>
          <w:rFonts w:ascii="Arial" w:hAnsi="Arial" w:cs="Arial"/>
          <w:sz w:val="20"/>
          <w:szCs w:val="20"/>
        </w:rPr>
        <w:t>ed</w:t>
      </w:r>
      <w:r w:rsidRPr="006B213D">
        <w:rPr>
          <w:rFonts w:ascii="Arial" w:hAnsi="Arial" w:cs="Arial"/>
          <w:sz w:val="20"/>
          <w:szCs w:val="20"/>
        </w:rPr>
        <w:t xml:space="preserve"> </w:t>
      </w:r>
      <w:r w:rsidR="00F15FE1">
        <w:rPr>
          <w:rFonts w:ascii="Arial" w:hAnsi="Arial" w:cs="Arial"/>
          <w:sz w:val="20"/>
          <w:szCs w:val="20"/>
        </w:rPr>
        <w:t>to allow for transition.  T</w:t>
      </w:r>
      <w:r w:rsidRPr="006B213D">
        <w:rPr>
          <w:rFonts w:ascii="Arial" w:hAnsi="Arial" w:cs="Arial"/>
          <w:sz w:val="20"/>
          <w:szCs w:val="20"/>
        </w:rPr>
        <w:t xml:space="preserve">his could be quite a short period </w:t>
      </w:r>
      <w:r w:rsidR="00FB6E7B">
        <w:rPr>
          <w:rFonts w:ascii="Arial" w:hAnsi="Arial" w:cs="Arial"/>
          <w:sz w:val="20"/>
          <w:szCs w:val="20"/>
        </w:rPr>
        <w:t>for a small number of mailboxes</w:t>
      </w:r>
      <w:r w:rsidRPr="006B213D">
        <w:rPr>
          <w:rFonts w:ascii="Arial" w:hAnsi="Arial" w:cs="Arial"/>
          <w:sz w:val="20"/>
          <w:szCs w:val="20"/>
        </w:rPr>
        <w:t xml:space="preserve">, but </w:t>
      </w:r>
      <w:r w:rsidR="00AB6AFD" w:rsidRPr="006B213D">
        <w:rPr>
          <w:rFonts w:ascii="Arial" w:hAnsi="Arial" w:cs="Arial"/>
          <w:sz w:val="20"/>
          <w:szCs w:val="20"/>
        </w:rPr>
        <w:t xml:space="preserve">transition of </w:t>
      </w:r>
      <w:r w:rsidR="00FB6E7B">
        <w:rPr>
          <w:rFonts w:ascii="Arial" w:hAnsi="Arial" w:cs="Arial"/>
          <w:sz w:val="20"/>
          <w:szCs w:val="20"/>
        </w:rPr>
        <w:t xml:space="preserve">a high volume </w:t>
      </w:r>
      <w:r w:rsidR="009F7F44" w:rsidRPr="006B213D">
        <w:rPr>
          <w:rFonts w:ascii="Arial" w:hAnsi="Arial" w:cs="Arial"/>
          <w:sz w:val="20"/>
          <w:szCs w:val="20"/>
        </w:rPr>
        <w:t xml:space="preserve">really </w:t>
      </w:r>
      <w:r w:rsidRPr="006B213D">
        <w:rPr>
          <w:rFonts w:ascii="Arial" w:hAnsi="Arial" w:cs="Arial"/>
          <w:sz w:val="20"/>
          <w:szCs w:val="20"/>
        </w:rPr>
        <w:t xml:space="preserve">complex service contract could take 12-18 months even if everything goes </w:t>
      </w:r>
      <w:r w:rsidR="00AB6AFD" w:rsidRPr="006B213D">
        <w:rPr>
          <w:rFonts w:ascii="Arial" w:hAnsi="Arial" w:cs="Arial"/>
          <w:sz w:val="20"/>
          <w:szCs w:val="20"/>
        </w:rPr>
        <w:t>smoothly</w:t>
      </w:r>
      <w:r w:rsidRPr="006B213D">
        <w:rPr>
          <w:rFonts w:ascii="Arial" w:hAnsi="Arial" w:cs="Arial"/>
          <w:sz w:val="20"/>
          <w:szCs w:val="20"/>
        </w:rPr>
        <w:t xml:space="preserve">.  Factors </w:t>
      </w:r>
      <w:r w:rsidR="00F66F36">
        <w:rPr>
          <w:rFonts w:ascii="Arial" w:hAnsi="Arial" w:cs="Arial"/>
          <w:sz w:val="20"/>
          <w:szCs w:val="20"/>
        </w:rPr>
        <w:t>that</w:t>
      </w:r>
      <w:r w:rsidRPr="006B213D">
        <w:rPr>
          <w:rFonts w:ascii="Arial" w:hAnsi="Arial" w:cs="Arial"/>
          <w:sz w:val="20"/>
          <w:szCs w:val="20"/>
        </w:rPr>
        <w:t xml:space="preserve"> increase transition time include the </w:t>
      </w:r>
      <w:r w:rsidR="00FB6E7B">
        <w:rPr>
          <w:rFonts w:ascii="Arial" w:hAnsi="Arial" w:cs="Arial"/>
          <w:sz w:val="20"/>
          <w:szCs w:val="20"/>
        </w:rPr>
        <w:t xml:space="preserve">current email service (onsite / hosted) </w:t>
      </w:r>
      <w:r w:rsidRPr="006B213D">
        <w:rPr>
          <w:rFonts w:ascii="Arial" w:hAnsi="Arial" w:cs="Arial"/>
          <w:sz w:val="20"/>
          <w:szCs w:val="20"/>
        </w:rPr>
        <w:t xml:space="preserve">degree of </w:t>
      </w:r>
      <w:r w:rsidR="00AB6AFD" w:rsidRPr="006B213D">
        <w:rPr>
          <w:rFonts w:ascii="Arial" w:hAnsi="Arial" w:cs="Arial"/>
          <w:sz w:val="20"/>
          <w:szCs w:val="20"/>
        </w:rPr>
        <w:t xml:space="preserve">inter-dependency </w:t>
      </w:r>
      <w:r w:rsidRPr="006B213D">
        <w:rPr>
          <w:rFonts w:ascii="Arial" w:hAnsi="Arial" w:cs="Arial"/>
          <w:sz w:val="20"/>
          <w:szCs w:val="20"/>
        </w:rPr>
        <w:t>with the rest of the IT estate, inflexible co</w:t>
      </w:r>
      <w:r w:rsidR="00FB6E7B">
        <w:rPr>
          <w:rFonts w:ascii="Arial" w:hAnsi="Arial" w:cs="Arial"/>
          <w:sz w:val="20"/>
          <w:szCs w:val="20"/>
        </w:rPr>
        <w:t>ntracts with existing suppliers</w:t>
      </w:r>
      <w:r w:rsidR="006F39B0">
        <w:rPr>
          <w:rFonts w:ascii="Arial" w:hAnsi="Arial" w:cs="Arial"/>
          <w:sz w:val="20"/>
          <w:szCs w:val="20"/>
        </w:rPr>
        <w:t>;</w:t>
      </w:r>
      <w:r w:rsidR="0049327E">
        <w:rPr>
          <w:rFonts w:ascii="Arial" w:hAnsi="Arial" w:cs="Arial"/>
          <w:sz w:val="20"/>
          <w:szCs w:val="20"/>
        </w:rPr>
        <w:t xml:space="preserve">  </w:t>
      </w:r>
    </w:p>
    <w:p w:rsidR="009048CD" w:rsidRDefault="009048CD" w:rsidP="001D1167">
      <w:pPr>
        <w:ind w:right="-2"/>
        <w:rPr>
          <w:rFonts w:ascii="Arial" w:hAnsi="Arial" w:cs="Arial"/>
          <w:sz w:val="20"/>
          <w:szCs w:val="20"/>
        </w:rPr>
      </w:pPr>
    </w:p>
    <w:p w:rsidR="009048CD" w:rsidRPr="00F66F36" w:rsidRDefault="009048CD" w:rsidP="00CB6249">
      <w:pPr>
        <w:numPr>
          <w:ilvl w:val="0"/>
          <w:numId w:val="9"/>
        </w:numPr>
        <w:ind w:left="1134" w:right="-2" w:hanging="567"/>
        <w:rPr>
          <w:rFonts w:ascii="Arial" w:hAnsi="Arial" w:cs="Arial"/>
          <w:sz w:val="20"/>
          <w:szCs w:val="20"/>
        </w:rPr>
      </w:pPr>
      <w:r>
        <w:rPr>
          <w:rFonts w:ascii="Arial" w:hAnsi="Arial" w:cs="Arial"/>
          <w:sz w:val="20"/>
          <w:szCs w:val="20"/>
        </w:rPr>
        <w:t xml:space="preserve">       </w:t>
      </w:r>
      <w:r w:rsidRPr="009048CD">
        <w:rPr>
          <w:rFonts w:ascii="Arial" w:hAnsi="Arial" w:cs="Arial"/>
          <w:sz w:val="20"/>
          <w:szCs w:val="20"/>
          <w:u w:val="single"/>
        </w:rPr>
        <w:t>Requirements Elicitation</w:t>
      </w:r>
      <w:r w:rsidR="00F66F36">
        <w:rPr>
          <w:rFonts w:ascii="Arial" w:hAnsi="Arial" w:cs="Arial"/>
          <w:sz w:val="20"/>
          <w:szCs w:val="20"/>
        </w:rPr>
        <w:t>:</w:t>
      </w:r>
      <w:r w:rsidR="00F66F36">
        <w:rPr>
          <w:rFonts w:ascii="Arial" w:hAnsi="Arial" w:cs="Arial"/>
          <w:sz w:val="20"/>
          <w:szCs w:val="20"/>
        </w:rPr>
        <w:tab/>
      </w:r>
      <w:r w:rsidR="00F66F36" w:rsidRPr="006B213D">
        <w:rPr>
          <w:rFonts w:ascii="Arial" w:hAnsi="Arial" w:cs="Arial"/>
          <w:sz w:val="20"/>
          <w:szCs w:val="20"/>
        </w:rPr>
        <w:t xml:space="preserve">how long it will take to </w:t>
      </w:r>
      <w:r w:rsidR="00F66F36">
        <w:rPr>
          <w:rFonts w:ascii="Arial" w:hAnsi="Arial" w:cs="Arial"/>
          <w:sz w:val="20"/>
          <w:szCs w:val="20"/>
        </w:rPr>
        <w:t xml:space="preserve">compile and document </w:t>
      </w:r>
      <w:r w:rsidR="00F82B39">
        <w:rPr>
          <w:rFonts w:ascii="Arial" w:hAnsi="Arial" w:cs="Arial"/>
          <w:sz w:val="20"/>
          <w:szCs w:val="20"/>
        </w:rPr>
        <w:t>the</w:t>
      </w:r>
      <w:r w:rsidR="00F66F36">
        <w:rPr>
          <w:rFonts w:ascii="Arial" w:hAnsi="Arial" w:cs="Arial"/>
          <w:sz w:val="20"/>
          <w:szCs w:val="20"/>
        </w:rPr>
        <w:t xml:space="preserve"> requirements in a suitably detailed form to allow the procurement to proceed</w:t>
      </w:r>
      <w:r w:rsidR="00F66F36" w:rsidRPr="006B213D">
        <w:rPr>
          <w:rFonts w:ascii="Arial" w:hAnsi="Arial" w:cs="Arial"/>
          <w:sz w:val="20"/>
          <w:szCs w:val="20"/>
        </w:rPr>
        <w:t xml:space="preserve">.  In part this will depend on the complexity of </w:t>
      </w:r>
      <w:r w:rsidR="00F82B39">
        <w:rPr>
          <w:rFonts w:ascii="Arial" w:hAnsi="Arial" w:cs="Arial"/>
          <w:sz w:val="20"/>
          <w:szCs w:val="20"/>
        </w:rPr>
        <w:t xml:space="preserve">the </w:t>
      </w:r>
      <w:r w:rsidR="00F66F36" w:rsidRPr="006B213D">
        <w:rPr>
          <w:rFonts w:ascii="Arial" w:hAnsi="Arial" w:cs="Arial"/>
          <w:sz w:val="20"/>
          <w:szCs w:val="20"/>
        </w:rPr>
        <w:t xml:space="preserve">requirements, </w:t>
      </w:r>
      <w:r w:rsidR="00F66F36">
        <w:rPr>
          <w:rFonts w:ascii="Arial" w:hAnsi="Arial" w:cs="Arial"/>
          <w:sz w:val="20"/>
          <w:szCs w:val="20"/>
        </w:rPr>
        <w:t xml:space="preserve">particularly the </w:t>
      </w:r>
      <w:r w:rsidR="00F66F36" w:rsidRPr="006B213D">
        <w:rPr>
          <w:rFonts w:ascii="Arial" w:hAnsi="Arial" w:cs="Arial"/>
          <w:sz w:val="20"/>
          <w:szCs w:val="20"/>
        </w:rPr>
        <w:t xml:space="preserve">length of time it takes to collect and collate data on </w:t>
      </w:r>
      <w:r w:rsidR="00F82B39">
        <w:rPr>
          <w:rFonts w:ascii="Arial" w:hAnsi="Arial" w:cs="Arial"/>
          <w:sz w:val="20"/>
          <w:szCs w:val="20"/>
        </w:rPr>
        <w:t>the</w:t>
      </w:r>
      <w:r w:rsidR="00F66F36" w:rsidRPr="006B213D">
        <w:rPr>
          <w:rFonts w:ascii="Arial" w:hAnsi="Arial" w:cs="Arial"/>
          <w:sz w:val="20"/>
          <w:szCs w:val="20"/>
        </w:rPr>
        <w:t xml:space="preserve"> existing service and </w:t>
      </w:r>
      <w:r w:rsidR="00F82B39">
        <w:rPr>
          <w:rFonts w:ascii="Arial" w:hAnsi="Arial" w:cs="Arial"/>
          <w:sz w:val="20"/>
          <w:szCs w:val="20"/>
        </w:rPr>
        <w:t>if/</w:t>
      </w:r>
      <w:r w:rsidR="00F66F36" w:rsidRPr="006B213D">
        <w:rPr>
          <w:rFonts w:ascii="Arial" w:hAnsi="Arial" w:cs="Arial"/>
          <w:sz w:val="20"/>
          <w:szCs w:val="20"/>
        </w:rPr>
        <w:t xml:space="preserve">how </w:t>
      </w:r>
      <w:r w:rsidR="00F82B39">
        <w:rPr>
          <w:rFonts w:ascii="Arial" w:hAnsi="Arial" w:cs="Arial"/>
          <w:sz w:val="20"/>
          <w:szCs w:val="20"/>
        </w:rPr>
        <w:t xml:space="preserve">this is </w:t>
      </w:r>
      <w:r w:rsidR="00F66F36" w:rsidRPr="006B213D">
        <w:rPr>
          <w:rFonts w:ascii="Arial" w:hAnsi="Arial" w:cs="Arial"/>
          <w:sz w:val="20"/>
          <w:szCs w:val="20"/>
        </w:rPr>
        <w:t>expect</w:t>
      </w:r>
      <w:r w:rsidR="00F82B39">
        <w:rPr>
          <w:rFonts w:ascii="Arial" w:hAnsi="Arial" w:cs="Arial"/>
          <w:sz w:val="20"/>
          <w:szCs w:val="20"/>
        </w:rPr>
        <w:t>ed</w:t>
      </w:r>
      <w:r w:rsidR="00F66F36">
        <w:rPr>
          <w:rFonts w:ascii="Arial" w:hAnsi="Arial" w:cs="Arial"/>
          <w:sz w:val="20"/>
          <w:szCs w:val="20"/>
        </w:rPr>
        <w:t xml:space="preserve"> to be different in future</w:t>
      </w:r>
      <w:r w:rsidR="00F66F36" w:rsidRPr="006B213D">
        <w:rPr>
          <w:rFonts w:ascii="Arial" w:hAnsi="Arial" w:cs="Arial"/>
          <w:sz w:val="20"/>
          <w:szCs w:val="20"/>
        </w:rPr>
        <w:t>;</w:t>
      </w:r>
    </w:p>
    <w:p w:rsidR="000B7BF7" w:rsidRPr="009048CD" w:rsidRDefault="000B7BF7" w:rsidP="001D1167">
      <w:pPr>
        <w:ind w:left="567" w:right="-2"/>
        <w:rPr>
          <w:rFonts w:ascii="Arial" w:hAnsi="Arial" w:cs="Arial"/>
          <w:sz w:val="20"/>
          <w:szCs w:val="20"/>
        </w:rPr>
      </w:pPr>
    </w:p>
    <w:p w:rsidR="00F15FE1" w:rsidRPr="00F15FE1" w:rsidRDefault="000B7BF7" w:rsidP="00CB6249">
      <w:pPr>
        <w:numPr>
          <w:ilvl w:val="0"/>
          <w:numId w:val="9"/>
        </w:numPr>
        <w:ind w:left="1134" w:right="-2" w:hanging="567"/>
        <w:rPr>
          <w:rFonts w:ascii="Arial" w:hAnsi="Arial" w:cs="Arial"/>
          <w:sz w:val="20"/>
          <w:szCs w:val="20"/>
        </w:rPr>
      </w:pPr>
      <w:r w:rsidRPr="006B213D">
        <w:rPr>
          <w:rFonts w:ascii="Arial" w:hAnsi="Arial" w:cs="Arial"/>
          <w:sz w:val="20"/>
          <w:szCs w:val="20"/>
        </w:rPr>
        <w:tab/>
      </w:r>
      <w:r w:rsidR="00F15FE1" w:rsidRPr="00F15FE1">
        <w:rPr>
          <w:rFonts w:ascii="Arial" w:hAnsi="Arial" w:cs="Arial"/>
          <w:sz w:val="20"/>
          <w:szCs w:val="20"/>
          <w:u w:val="single"/>
        </w:rPr>
        <w:t>Procurement Time</w:t>
      </w:r>
      <w:r w:rsidR="00F15FE1">
        <w:rPr>
          <w:rFonts w:ascii="Arial" w:hAnsi="Arial" w:cs="Arial"/>
          <w:sz w:val="20"/>
          <w:szCs w:val="20"/>
        </w:rPr>
        <w:t xml:space="preserve">: </w:t>
      </w:r>
      <w:r w:rsidRPr="006B213D">
        <w:rPr>
          <w:rFonts w:ascii="Arial" w:hAnsi="Arial" w:cs="Arial"/>
          <w:sz w:val="20"/>
          <w:szCs w:val="20"/>
        </w:rPr>
        <w:t xml:space="preserve">how long it will take to </w:t>
      </w:r>
      <w:r w:rsidR="00F15FE1">
        <w:rPr>
          <w:rFonts w:ascii="Arial" w:hAnsi="Arial" w:cs="Arial"/>
          <w:sz w:val="20"/>
          <w:szCs w:val="20"/>
        </w:rPr>
        <w:t xml:space="preserve">complete </w:t>
      </w:r>
      <w:r w:rsidR="00F82B39">
        <w:rPr>
          <w:rFonts w:ascii="Arial" w:hAnsi="Arial" w:cs="Arial"/>
          <w:sz w:val="20"/>
          <w:szCs w:val="20"/>
        </w:rPr>
        <w:t>the</w:t>
      </w:r>
      <w:r w:rsidRPr="006B213D">
        <w:rPr>
          <w:rFonts w:ascii="Arial" w:hAnsi="Arial" w:cs="Arial"/>
          <w:sz w:val="20"/>
          <w:szCs w:val="20"/>
        </w:rPr>
        <w:t xml:space="preserve"> </w:t>
      </w:r>
      <w:r w:rsidR="00E955E3">
        <w:rPr>
          <w:rFonts w:ascii="Arial" w:hAnsi="Arial" w:cs="Arial"/>
          <w:sz w:val="20"/>
          <w:szCs w:val="20"/>
        </w:rPr>
        <w:t>Further Competition</w:t>
      </w:r>
      <w:r w:rsidRPr="006B213D">
        <w:rPr>
          <w:rFonts w:ascii="Arial" w:hAnsi="Arial" w:cs="Arial"/>
          <w:sz w:val="20"/>
          <w:szCs w:val="20"/>
        </w:rPr>
        <w:t xml:space="preserve">.  In part this will depend on the </w:t>
      </w:r>
      <w:r w:rsidR="00CB07D6">
        <w:rPr>
          <w:rFonts w:ascii="Arial" w:hAnsi="Arial" w:cs="Arial"/>
          <w:sz w:val="20"/>
          <w:szCs w:val="20"/>
        </w:rPr>
        <w:t xml:space="preserve">complexity of </w:t>
      </w:r>
      <w:r w:rsidR="00F82B39">
        <w:rPr>
          <w:rFonts w:ascii="Arial" w:hAnsi="Arial" w:cs="Arial"/>
          <w:sz w:val="20"/>
          <w:szCs w:val="20"/>
        </w:rPr>
        <w:t>the</w:t>
      </w:r>
      <w:r w:rsidR="00CB07D6">
        <w:rPr>
          <w:rFonts w:ascii="Arial" w:hAnsi="Arial" w:cs="Arial"/>
          <w:sz w:val="20"/>
          <w:szCs w:val="20"/>
        </w:rPr>
        <w:t xml:space="preserve"> requirements and whether </w:t>
      </w:r>
      <w:r w:rsidR="00F82B39">
        <w:rPr>
          <w:rFonts w:ascii="Arial" w:hAnsi="Arial" w:cs="Arial"/>
          <w:sz w:val="20"/>
          <w:szCs w:val="20"/>
        </w:rPr>
        <w:t xml:space="preserve">a </w:t>
      </w:r>
      <w:r w:rsidR="00CB07D6">
        <w:rPr>
          <w:rFonts w:ascii="Arial" w:hAnsi="Arial" w:cs="Arial"/>
          <w:sz w:val="20"/>
          <w:szCs w:val="20"/>
        </w:rPr>
        <w:t>multi-stage process</w:t>
      </w:r>
      <w:r w:rsidR="00F82B39">
        <w:rPr>
          <w:rFonts w:ascii="Arial" w:hAnsi="Arial" w:cs="Arial"/>
          <w:sz w:val="20"/>
          <w:szCs w:val="20"/>
        </w:rPr>
        <w:t xml:space="preserve"> is applied</w:t>
      </w:r>
      <w:r w:rsidRPr="006B213D">
        <w:rPr>
          <w:rFonts w:ascii="Arial" w:hAnsi="Arial" w:cs="Arial"/>
          <w:sz w:val="20"/>
          <w:szCs w:val="20"/>
        </w:rPr>
        <w:t>;</w:t>
      </w:r>
    </w:p>
    <w:p w:rsidR="000B7BF7" w:rsidRPr="006B213D" w:rsidRDefault="000B7BF7" w:rsidP="001D1167">
      <w:pPr>
        <w:pStyle w:val="LightGrid-Accent31"/>
        <w:ind w:right="-2"/>
        <w:rPr>
          <w:rFonts w:ascii="Arial" w:hAnsi="Arial" w:cs="Arial"/>
          <w:sz w:val="20"/>
          <w:szCs w:val="20"/>
        </w:rPr>
      </w:pPr>
    </w:p>
    <w:p w:rsidR="007210F4" w:rsidRDefault="000B7BF7" w:rsidP="00CB6249">
      <w:pPr>
        <w:numPr>
          <w:ilvl w:val="0"/>
          <w:numId w:val="9"/>
        </w:numPr>
        <w:ind w:left="1134" w:right="-2" w:hanging="567"/>
        <w:rPr>
          <w:rFonts w:ascii="Arial" w:hAnsi="Arial" w:cs="Arial"/>
          <w:sz w:val="20"/>
          <w:szCs w:val="20"/>
        </w:rPr>
      </w:pPr>
      <w:r w:rsidRPr="006B213D">
        <w:rPr>
          <w:rFonts w:ascii="Arial" w:hAnsi="Arial" w:cs="Arial"/>
          <w:sz w:val="20"/>
          <w:szCs w:val="20"/>
        </w:rPr>
        <w:tab/>
      </w:r>
      <w:r w:rsidR="00CB07D6" w:rsidRPr="00CB07D6">
        <w:rPr>
          <w:rFonts w:ascii="Arial" w:hAnsi="Arial" w:cs="Arial"/>
          <w:sz w:val="20"/>
          <w:szCs w:val="20"/>
          <w:u w:val="single"/>
        </w:rPr>
        <w:t xml:space="preserve">National </w:t>
      </w:r>
      <w:r w:rsidR="00E955E3">
        <w:rPr>
          <w:rFonts w:ascii="Arial" w:hAnsi="Arial" w:cs="Arial"/>
          <w:sz w:val="20"/>
          <w:szCs w:val="20"/>
          <w:u w:val="single"/>
        </w:rPr>
        <w:t>Further Competition</w:t>
      </w:r>
      <w:r w:rsidR="00CB07D6" w:rsidRPr="00CB07D6">
        <w:rPr>
          <w:rFonts w:ascii="Arial" w:hAnsi="Arial" w:cs="Arial"/>
          <w:sz w:val="20"/>
          <w:szCs w:val="20"/>
          <w:u w:val="single"/>
        </w:rPr>
        <w:t>s</w:t>
      </w:r>
      <w:r w:rsidR="00CB07D6">
        <w:rPr>
          <w:rFonts w:ascii="Arial" w:hAnsi="Arial" w:cs="Arial"/>
          <w:sz w:val="20"/>
          <w:szCs w:val="20"/>
        </w:rPr>
        <w:t xml:space="preserve">: </w:t>
      </w:r>
      <w:r w:rsidR="00F82B39">
        <w:rPr>
          <w:rFonts w:ascii="Arial" w:hAnsi="Arial" w:cs="Arial"/>
          <w:sz w:val="20"/>
          <w:szCs w:val="20"/>
        </w:rPr>
        <w:t xml:space="preserve">combining </w:t>
      </w:r>
      <w:r w:rsidR="00AB6AFD" w:rsidRPr="006B213D">
        <w:rPr>
          <w:rFonts w:ascii="Arial" w:hAnsi="Arial" w:cs="Arial"/>
          <w:sz w:val="20"/>
          <w:szCs w:val="20"/>
        </w:rPr>
        <w:t>requirements</w:t>
      </w:r>
      <w:r w:rsidR="00CB07D6">
        <w:rPr>
          <w:rFonts w:ascii="Arial" w:hAnsi="Arial" w:cs="Arial"/>
          <w:sz w:val="20"/>
          <w:szCs w:val="20"/>
        </w:rPr>
        <w:t xml:space="preserve"> with other organisations in a </w:t>
      </w:r>
      <w:r w:rsidR="002E665F">
        <w:rPr>
          <w:rFonts w:ascii="Arial" w:hAnsi="Arial" w:cs="Arial"/>
          <w:sz w:val="20"/>
          <w:szCs w:val="20"/>
        </w:rPr>
        <w:t>CCS</w:t>
      </w:r>
      <w:r w:rsidR="00F82B39">
        <w:rPr>
          <w:rFonts w:ascii="Arial" w:hAnsi="Arial" w:cs="Arial"/>
          <w:sz w:val="20"/>
          <w:szCs w:val="20"/>
        </w:rPr>
        <w:t xml:space="preserve">-led </w:t>
      </w:r>
      <w:r w:rsidR="00794CB9">
        <w:rPr>
          <w:rFonts w:ascii="Arial" w:hAnsi="Arial" w:cs="Arial"/>
          <w:sz w:val="20"/>
          <w:szCs w:val="20"/>
        </w:rPr>
        <w:t>N</w:t>
      </w:r>
      <w:r w:rsidR="00CB07D6">
        <w:rPr>
          <w:rFonts w:ascii="Arial" w:hAnsi="Arial" w:cs="Arial"/>
          <w:sz w:val="20"/>
          <w:szCs w:val="20"/>
        </w:rPr>
        <w:t xml:space="preserve">ational </w:t>
      </w:r>
      <w:r w:rsidR="00E955E3">
        <w:rPr>
          <w:rFonts w:ascii="Arial" w:hAnsi="Arial" w:cs="Arial"/>
          <w:sz w:val="20"/>
          <w:szCs w:val="20"/>
        </w:rPr>
        <w:t>Further Competition</w:t>
      </w:r>
      <w:r w:rsidR="00F82B39">
        <w:rPr>
          <w:rFonts w:ascii="Arial" w:hAnsi="Arial" w:cs="Arial"/>
          <w:sz w:val="20"/>
          <w:szCs w:val="20"/>
        </w:rPr>
        <w:t xml:space="preserve">; and therefore </w:t>
      </w:r>
      <w:r w:rsidR="00A466CE">
        <w:rPr>
          <w:rFonts w:ascii="Arial" w:hAnsi="Arial" w:cs="Arial"/>
          <w:sz w:val="20"/>
          <w:szCs w:val="20"/>
        </w:rPr>
        <w:t xml:space="preserve">customer’s activities will need to be driven </w:t>
      </w:r>
      <w:r w:rsidRPr="006B213D">
        <w:rPr>
          <w:rFonts w:ascii="Arial" w:hAnsi="Arial" w:cs="Arial"/>
          <w:sz w:val="20"/>
          <w:szCs w:val="20"/>
        </w:rPr>
        <w:t xml:space="preserve">by </w:t>
      </w:r>
      <w:r w:rsidR="00CB07D6">
        <w:rPr>
          <w:rFonts w:ascii="Arial" w:hAnsi="Arial" w:cs="Arial"/>
          <w:sz w:val="20"/>
          <w:szCs w:val="20"/>
        </w:rPr>
        <w:t>the key dates of that particular competition</w:t>
      </w:r>
      <w:r w:rsidR="00AB6AFD" w:rsidRPr="006B213D">
        <w:rPr>
          <w:rFonts w:ascii="Arial" w:hAnsi="Arial" w:cs="Arial"/>
          <w:sz w:val="20"/>
          <w:szCs w:val="20"/>
        </w:rPr>
        <w:t>.</w:t>
      </w:r>
      <w:r w:rsidRPr="006B213D">
        <w:rPr>
          <w:rFonts w:ascii="Arial" w:hAnsi="Arial" w:cs="Arial"/>
          <w:sz w:val="20"/>
          <w:szCs w:val="20"/>
        </w:rPr>
        <w:t xml:space="preserve"> </w:t>
      </w:r>
      <w:r w:rsidR="003068D9" w:rsidRPr="00FB6E7B">
        <w:rPr>
          <w:rFonts w:ascii="Arial" w:hAnsi="Arial" w:cs="Arial"/>
          <w:sz w:val="20"/>
          <w:szCs w:val="20"/>
        </w:rPr>
        <w:t xml:space="preserve"> </w:t>
      </w:r>
    </w:p>
    <w:p w:rsidR="001F6D02" w:rsidRDefault="001F6D02" w:rsidP="001F6D02">
      <w:pPr>
        <w:pStyle w:val="ListParagraph"/>
        <w:rPr>
          <w:rFonts w:ascii="Arial" w:hAnsi="Arial" w:cs="Arial"/>
          <w:sz w:val="20"/>
          <w:szCs w:val="20"/>
        </w:rPr>
      </w:pPr>
    </w:p>
    <w:p w:rsidR="001F6D02" w:rsidRPr="00FB6E7B" w:rsidRDefault="001F6D02" w:rsidP="001F6D02">
      <w:pPr>
        <w:ind w:left="1134" w:right="-2"/>
        <w:rPr>
          <w:rFonts w:ascii="Arial" w:hAnsi="Arial" w:cs="Arial"/>
          <w:sz w:val="20"/>
          <w:szCs w:val="20"/>
        </w:rPr>
      </w:pPr>
    </w:p>
    <w:p w:rsidR="000B7BF7" w:rsidRPr="006B213D" w:rsidRDefault="00496706" w:rsidP="001D1167">
      <w:pPr>
        <w:pStyle w:val="Heading2"/>
        <w:tabs>
          <w:tab w:val="left" w:pos="567"/>
        </w:tabs>
        <w:rPr>
          <w:rFonts w:cs="Arial"/>
        </w:rPr>
      </w:pPr>
      <w:bookmarkStart w:id="10" w:name="_Toc392764400"/>
      <w:r>
        <w:rPr>
          <w:rFonts w:cs="Arial"/>
        </w:rPr>
        <w:lastRenderedPageBreak/>
        <w:t>d</w:t>
      </w:r>
      <w:r w:rsidR="00E90BEF" w:rsidRPr="006B213D">
        <w:rPr>
          <w:rFonts w:cs="Arial"/>
        </w:rPr>
        <w:t>)</w:t>
      </w:r>
      <w:r w:rsidR="00E90BEF" w:rsidRPr="006B213D">
        <w:rPr>
          <w:rFonts w:cs="Arial"/>
        </w:rPr>
        <w:tab/>
      </w:r>
      <w:r w:rsidR="008177E5">
        <w:rPr>
          <w:rFonts w:cs="Arial"/>
        </w:rPr>
        <w:t xml:space="preserve">The Structure of the </w:t>
      </w:r>
      <w:r w:rsidR="00DD7356">
        <w:rPr>
          <w:rFonts w:cs="Arial"/>
        </w:rPr>
        <w:t>Framework</w:t>
      </w:r>
      <w:bookmarkEnd w:id="10"/>
    </w:p>
    <w:p w:rsidR="00CD60A5" w:rsidRPr="006B213D" w:rsidRDefault="008177E5" w:rsidP="001D1167">
      <w:pPr>
        <w:ind w:left="567" w:right="-2"/>
        <w:rPr>
          <w:rFonts w:ascii="Arial" w:hAnsi="Arial" w:cs="Arial"/>
          <w:sz w:val="20"/>
          <w:szCs w:val="20"/>
        </w:rPr>
      </w:pPr>
      <w:r>
        <w:rPr>
          <w:rFonts w:ascii="Arial" w:hAnsi="Arial" w:cs="Arial"/>
          <w:sz w:val="20"/>
          <w:szCs w:val="20"/>
        </w:rPr>
        <w:t>Full d</w:t>
      </w:r>
      <w:r w:rsidR="00FE7474" w:rsidRPr="006B213D">
        <w:rPr>
          <w:rFonts w:ascii="Arial" w:hAnsi="Arial" w:cs="Arial"/>
          <w:sz w:val="20"/>
          <w:szCs w:val="20"/>
        </w:rPr>
        <w:t xml:space="preserve">etails of the </w:t>
      </w:r>
      <w:r w:rsidR="000D4519">
        <w:rPr>
          <w:rFonts w:ascii="Arial" w:hAnsi="Arial" w:cs="Arial"/>
          <w:sz w:val="20"/>
          <w:szCs w:val="20"/>
        </w:rPr>
        <w:t>Managed Email</w:t>
      </w:r>
      <w:r w:rsidR="003D4719">
        <w:rPr>
          <w:rFonts w:ascii="Arial" w:hAnsi="Arial" w:cs="Arial"/>
          <w:sz w:val="20"/>
          <w:szCs w:val="20"/>
        </w:rPr>
        <w:t xml:space="preserve"> Framework</w:t>
      </w:r>
      <w:r>
        <w:rPr>
          <w:rFonts w:ascii="Arial" w:hAnsi="Arial" w:cs="Arial"/>
          <w:sz w:val="20"/>
          <w:szCs w:val="20"/>
        </w:rPr>
        <w:t xml:space="preserve"> (such as </w:t>
      </w:r>
      <w:r w:rsidR="004D161A">
        <w:rPr>
          <w:rFonts w:ascii="Arial" w:hAnsi="Arial" w:cs="Arial"/>
          <w:sz w:val="20"/>
          <w:szCs w:val="20"/>
        </w:rPr>
        <w:t>Lot</w:t>
      </w:r>
      <w:r>
        <w:rPr>
          <w:rFonts w:ascii="Arial" w:hAnsi="Arial" w:cs="Arial"/>
          <w:sz w:val="20"/>
          <w:szCs w:val="20"/>
        </w:rPr>
        <w:t xml:space="preserve"> structure and the relevant suppliers on each) </w:t>
      </w:r>
      <w:r w:rsidR="00FE7474" w:rsidRPr="006B213D">
        <w:rPr>
          <w:rFonts w:ascii="Arial" w:hAnsi="Arial" w:cs="Arial"/>
          <w:sz w:val="20"/>
          <w:szCs w:val="20"/>
        </w:rPr>
        <w:t xml:space="preserve">can be found on the </w:t>
      </w:r>
      <w:r w:rsidR="002E665F">
        <w:rPr>
          <w:rFonts w:ascii="Arial" w:hAnsi="Arial" w:cs="Arial"/>
          <w:sz w:val="20"/>
          <w:szCs w:val="20"/>
        </w:rPr>
        <w:t xml:space="preserve">CCS </w:t>
      </w:r>
      <w:r w:rsidR="00FE7474" w:rsidRPr="007A5721">
        <w:rPr>
          <w:rFonts w:ascii="Arial" w:hAnsi="Arial" w:cs="Arial"/>
          <w:sz w:val="20"/>
          <w:szCs w:val="20"/>
        </w:rPr>
        <w:t xml:space="preserve">web </w:t>
      </w:r>
      <w:r w:rsidR="007A5721" w:rsidRPr="007A5721">
        <w:rPr>
          <w:rFonts w:ascii="Arial" w:hAnsi="Arial" w:cs="Arial"/>
          <w:sz w:val="20"/>
          <w:szCs w:val="20"/>
        </w:rPr>
        <w:t>port</w:t>
      </w:r>
      <w:r w:rsidR="007A5721">
        <w:rPr>
          <w:rFonts w:ascii="Arial" w:hAnsi="Arial" w:cs="Arial"/>
          <w:sz w:val="20"/>
          <w:szCs w:val="20"/>
        </w:rPr>
        <w:t>al (</w:t>
      </w:r>
      <w:hyperlink r:id="rId16" w:history="1">
        <w:r w:rsidR="00C53DAE" w:rsidRPr="00C21225">
          <w:rPr>
            <w:rStyle w:val="Hyperlink"/>
            <w:rFonts w:ascii="Arial" w:hAnsi="Arial" w:cs="Arial"/>
            <w:sz w:val="20"/>
            <w:szCs w:val="20"/>
          </w:rPr>
          <w:t>http://</w:t>
        </w:r>
        <w:r w:rsidR="002E665F">
          <w:rPr>
            <w:rStyle w:val="Hyperlink"/>
            <w:rFonts w:ascii="Arial" w:hAnsi="Arial" w:cs="Arial"/>
            <w:sz w:val="20"/>
            <w:szCs w:val="20"/>
          </w:rPr>
          <w:t>ccs</w:t>
        </w:r>
        <w:r w:rsidR="00C53DAE" w:rsidRPr="00C21225">
          <w:rPr>
            <w:rStyle w:val="Hyperlink"/>
            <w:rFonts w:ascii="Arial" w:hAnsi="Arial" w:cs="Arial"/>
            <w:sz w:val="20"/>
            <w:szCs w:val="20"/>
          </w:rPr>
          <w:t>.cabinetoffice.gov.uk/</w:t>
        </w:r>
      </w:hyperlink>
      <w:r w:rsidR="007A5721">
        <w:rPr>
          <w:rFonts w:ascii="Arial" w:hAnsi="Arial" w:cs="Arial"/>
          <w:sz w:val="20"/>
          <w:szCs w:val="20"/>
        </w:rPr>
        <w:t>).</w:t>
      </w:r>
      <w:r w:rsidR="004D161A">
        <w:rPr>
          <w:rFonts w:ascii="Arial" w:hAnsi="Arial" w:cs="Arial"/>
          <w:sz w:val="20"/>
          <w:szCs w:val="20"/>
        </w:rPr>
        <w:t xml:space="preserve">  In summary:</w:t>
      </w:r>
    </w:p>
    <w:p w:rsidR="00CD60A5" w:rsidRPr="006B213D" w:rsidRDefault="00CD60A5" w:rsidP="001D1167">
      <w:pPr>
        <w:ind w:left="567" w:right="-2"/>
        <w:rPr>
          <w:rFonts w:ascii="Arial" w:hAnsi="Arial" w:cs="Arial"/>
          <w:sz w:val="20"/>
          <w:szCs w:val="20"/>
        </w:rPr>
      </w:pPr>
    </w:p>
    <w:p w:rsidR="00FB6E7B" w:rsidRPr="00FB6E7B" w:rsidRDefault="00FB6E7B" w:rsidP="00FB6E7B">
      <w:pPr>
        <w:ind w:left="567" w:right="-2"/>
        <w:rPr>
          <w:rFonts w:ascii="Arial" w:hAnsi="Arial" w:cs="Arial"/>
          <w:sz w:val="20"/>
          <w:szCs w:val="20"/>
        </w:rPr>
      </w:pPr>
      <w:r w:rsidRPr="00FB6E7B">
        <w:rPr>
          <w:rFonts w:ascii="Arial" w:hAnsi="Arial" w:cs="Arial"/>
          <w:sz w:val="20"/>
          <w:szCs w:val="20"/>
        </w:rPr>
        <w:t>Lot Structure</w:t>
      </w:r>
    </w:p>
    <w:p w:rsidR="00FB6E7B" w:rsidRPr="00FB6E7B" w:rsidRDefault="00FB6E7B" w:rsidP="00FB6E7B">
      <w:pPr>
        <w:ind w:left="567" w:right="-2"/>
        <w:rPr>
          <w:rFonts w:ascii="Arial" w:hAnsi="Arial" w:cs="Arial"/>
          <w:sz w:val="20"/>
          <w:szCs w:val="20"/>
        </w:rPr>
      </w:pPr>
      <w:r w:rsidRPr="00FB6E7B">
        <w:rPr>
          <w:rFonts w:ascii="Arial" w:hAnsi="Arial" w:cs="Arial"/>
          <w:sz w:val="20"/>
          <w:szCs w:val="20"/>
        </w:rPr>
        <w:t xml:space="preserve">The Services are available in each of three Lots.  The Lots are defined by size of implementation rather than technology deployed, with the </w:t>
      </w:r>
      <w:r w:rsidR="001F6D02">
        <w:rPr>
          <w:rFonts w:ascii="Arial" w:hAnsi="Arial" w:cs="Arial"/>
          <w:sz w:val="20"/>
          <w:szCs w:val="20"/>
        </w:rPr>
        <w:t>specification</w:t>
      </w:r>
      <w:r w:rsidRPr="00FB6E7B">
        <w:rPr>
          <w:rFonts w:ascii="Arial" w:hAnsi="Arial" w:cs="Arial"/>
          <w:sz w:val="20"/>
          <w:szCs w:val="20"/>
        </w:rPr>
        <w:t xml:space="preserve"> applying equally to each of the three Lots; and Suppliers </w:t>
      </w:r>
      <w:r>
        <w:rPr>
          <w:rFonts w:ascii="Arial" w:hAnsi="Arial" w:cs="Arial"/>
          <w:sz w:val="20"/>
          <w:szCs w:val="20"/>
        </w:rPr>
        <w:t xml:space="preserve">are </w:t>
      </w:r>
      <w:r w:rsidRPr="00FB6E7B">
        <w:rPr>
          <w:rFonts w:ascii="Arial" w:hAnsi="Arial" w:cs="Arial"/>
          <w:sz w:val="20"/>
          <w:szCs w:val="20"/>
        </w:rPr>
        <w:t xml:space="preserve">differentiated on their capability to meet the volume requirements in each Lot. </w:t>
      </w:r>
    </w:p>
    <w:p w:rsidR="00FB6E7B" w:rsidRPr="00FB6E7B" w:rsidRDefault="00FB6E7B" w:rsidP="00FB6E7B">
      <w:pPr>
        <w:ind w:left="567" w:right="-2"/>
        <w:rPr>
          <w:rFonts w:ascii="Arial" w:hAnsi="Arial" w:cs="Arial"/>
          <w:sz w:val="20"/>
          <w:szCs w:val="20"/>
        </w:rPr>
      </w:pPr>
    </w:p>
    <w:p w:rsidR="00B305A4" w:rsidRPr="00B05A27" w:rsidRDefault="00B305A4" w:rsidP="00CB6249">
      <w:pPr>
        <w:pStyle w:val="ListParagraph"/>
        <w:numPr>
          <w:ilvl w:val="0"/>
          <w:numId w:val="28"/>
        </w:numPr>
        <w:spacing w:before="60" w:after="60"/>
        <w:rPr>
          <w:rFonts w:ascii="Arial" w:hAnsi="Arial" w:cs="Arial"/>
          <w:color w:val="000000"/>
          <w:sz w:val="20"/>
          <w:szCs w:val="20"/>
        </w:rPr>
      </w:pPr>
      <w:r w:rsidRPr="00B05A27">
        <w:rPr>
          <w:rFonts w:ascii="Arial" w:hAnsi="Arial" w:cs="Arial"/>
          <w:color w:val="000000"/>
          <w:sz w:val="20"/>
          <w:szCs w:val="20"/>
        </w:rPr>
        <w:t xml:space="preserve">Lot 1 – Small Volume Email Implementation (0-9999 </w:t>
      </w:r>
      <w:r>
        <w:rPr>
          <w:rFonts w:ascii="Arial" w:hAnsi="Arial" w:cs="Arial"/>
          <w:color w:val="000000"/>
          <w:sz w:val="20"/>
          <w:szCs w:val="20"/>
        </w:rPr>
        <w:t>Mailbox</w:t>
      </w:r>
      <w:r w:rsidRPr="00B05A27">
        <w:rPr>
          <w:rFonts w:ascii="Arial" w:hAnsi="Arial" w:cs="Arial"/>
          <w:color w:val="000000"/>
          <w:sz w:val="20"/>
          <w:szCs w:val="20"/>
        </w:rPr>
        <w:t xml:space="preserve">es) </w:t>
      </w:r>
    </w:p>
    <w:p w:rsidR="00B305A4" w:rsidRPr="00B05A27" w:rsidRDefault="00B305A4" w:rsidP="00CB6249">
      <w:pPr>
        <w:pStyle w:val="ListParagraph"/>
        <w:numPr>
          <w:ilvl w:val="0"/>
          <w:numId w:val="28"/>
        </w:numPr>
        <w:spacing w:before="60" w:after="60"/>
        <w:rPr>
          <w:rFonts w:ascii="Arial" w:hAnsi="Arial" w:cs="Arial"/>
          <w:color w:val="000000"/>
          <w:sz w:val="20"/>
          <w:szCs w:val="20"/>
        </w:rPr>
      </w:pPr>
      <w:r w:rsidRPr="00B05A27">
        <w:rPr>
          <w:rFonts w:ascii="Arial" w:hAnsi="Arial" w:cs="Arial"/>
          <w:color w:val="000000"/>
          <w:sz w:val="20"/>
          <w:szCs w:val="20"/>
        </w:rPr>
        <w:t xml:space="preserve">Lot 2 – Medium Volume Email Implementation (10000 to 99999 </w:t>
      </w:r>
      <w:r>
        <w:rPr>
          <w:rFonts w:ascii="Arial" w:hAnsi="Arial" w:cs="Arial"/>
          <w:color w:val="000000"/>
          <w:sz w:val="20"/>
          <w:szCs w:val="20"/>
        </w:rPr>
        <w:t>Mailbox</w:t>
      </w:r>
      <w:r w:rsidRPr="00B05A27">
        <w:rPr>
          <w:rFonts w:ascii="Arial" w:hAnsi="Arial" w:cs="Arial"/>
          <w:color w:val="000000"/>
          <w:sz w:val="20"/>
          <w:szCs w:val="20"/>
        </w:rPr>
        <w:t>es)</w:t>
      </w:r>
    </w:p>
    <w:p w:rsidR="00B305A4" w:rsidRPr="00B05A27" w:rsidRDefault="00B305A4" w:rsidP="00CB6249">
      <w:pPr>
        <w:pStyle w:val="ListParagraph"/>
        <w:numPr>
          <w:ilvl w:val="0"/>
          <w:numId w:val="28"/>
        </w:numPr>
        <w:spacing w:before="60" w:after="60"/>
        <w:rPr>
          <w:rFonts w:ascii="Arial" w:hAnsi="Arial" w:cs="Arial"/>
          <w:color w:val="000000"/>
          <w:sz w:val="20"/>
          <w:szCs w:val="20"/>
        </w:rPr>
      </w:pPr>
      <w:r w:rsidRPr="00B05A27">
        <w:rPr>
          <w:rFonts w:ascii="Arial" w:hAnsi="Arial" w:cs="Arial"/>
          <w:color w:val="000000"/>
          <w:sz w:val="20"/>
          <w:szCs w:val="20"/>
        </w:rPr>
        <w:t xml:space="preserve">Lot 3 – Large Volume Email Implementation (+ 100000 </w:t>
      </w:r>
      <w:r>
        <w:rPr>
          <w:rFonts w:ascii="Arial" w:hAnsi="Arial" w:cs="Arial"/>
          <w:color w:val="000000"/>
          <w:sz w:val="20"/>
          <w:szCs w:val="20"/>
        </w:rPr>
        <w:t>Mailbox</w:t>
      </w:r>
      <w:r w:rsidRPr="00B05A27">
        <w:rPr>
          <w:rFonts w:ascii="Arial" w:hAnsi="Arial" w:cs="Arial"/>
          <w:color w:val="000000"/>
          <w:sz w:val="20"/>
          <w:szCs w:val="20"/>
        </w:rPr>
        <w:t xml:space="preserve">es)  </w:t>
      </w:r>
    </w:p>
    <w:p w:rsidR="00805D48" w:rsidRPr="006B213D" w:rsidRDefault="00805D48" w:rsidP="001D1167">
      <w:pPr>
        <w:ind w:left="567" w:right="-2"/>
        <w:rPr>
          <w:rFonts w:ascii="Arial" w:hAnsi="Arial" w:cs="Arial"/>
          <w:sz w:val="20"/>
          <w:szCs w:val="20"/>
        </w:rPr>
      </w:pPr>
    </w:p>
    <w:p w:rsidR="006555DE" w:rsidRDefault="006555DE" w:rsidP="001D1167">
      <w:pPr>
        <w:ind w:left="567" w:right="-2"/>
        <w:outlineLvl w:val="1"/>
        <w:rPr>
          <w:rFonts w:ascii="Arial" w:hAnsi="Arial" w:cs="Arial"/>
          <w:sz w:val="20"/>
          <w:szCs w:val="20"/>
        </w:rPr>
      </w:pPr>
      <w:r>
        <w:rPr>
          <w:rFonts w:ascii="Arial" w:hAnsi="Arial" w:cs="Arial"/>
          <w:sz w:val="20"/>
          <w:szCs w:val="20"/>
        </w:rPr>
        <w:t xml:space="preserve"> </w:t>
      </w:r>
    </w:p>
    <w:p w:rsidR="003A05EE" w:rsidRPr="006B213D" w:rsidRDefault="00496706" w:rsidP="001D1167">
      <w:pPr>
        <w:pStyle w:val="Heading2"/>
        <w:tabs>
          <w:tab w:val="left" w:pos="567"/>
        </w:tabs>
        <w:rPr>
          <w:rFonts w:cs="Arial"/>
        </w:rPr>
      </w:pPr>
      <w:bookmarkStart w:id="11" w:name="_Toc392764401"/>
      <w:r>
        <w:rPr>
          <w:rFonts w:cs="Arial"/>
        </w:rPr>
        <w:t>e</w:t>
      </w:r>
      <w:r w:rsidR="003A05EE" w:rsidRPr="006B213D">
        <w:rPr>
          <w:rFonts w:cs="Arial"/>
        </w:rPr>
        <w:t>)</w:t>
      </w:r>
      <w:r w:rsidR="003A05EE" w:rsidRPr="006B213D">
        <w:rPr>
          <w:rFonts w:cs="Arial"/>
        </w:rPr>
        <w:tab/>
      </w:r>
      <w:r w:rsidR="00E955E3">
        <w:rPr>
          <w:rFonts w:cs="Arial"/>
        </w:rPr>
        <w:t>Further Competition</w:t>
      </w:r>
      <w:r w:rsidR="005C53B8">
        <w:rPr>
          <w:rFonts w:cs="Arial"/>
        </w:rPr>
        <w:t xml:space="preserve"> and </w:t>
      </w:r>
      <w:r w:rsidR="009121A4">
        <w:rPr>
          <w:rFonts w:cs="Arial"/>
        </w:rPr>
        <w:t>Direct Award</w:t>
      </w:r>
      <w:bookmarkEnd w:id="11"/>
    </w:p>
    <w:p w:rsidR="005C53B8" w:rsidRDefault="00E955E3" w:rsidP="005C53B8">
      <w:pPr>
        <w:ind w:left="567"/>
        <w:rPr>
          <w:rFonts w:ascii="Arial" w:hAnsi="Arial" w:cs="Arial"/>
          <w:sz w:val="20"/>
          <w:szCs w:val="20"/>
        </w:rPr>
      </w:pPr>
      <w:r>
        <w:rPr>
          <w:rFonts w:ascii="Arial" w:hAnsi="Arial" w:cs="Arial"/>
          <w:sz w:val="20"/>
          <w:szCs w:val="20"/>
        </w:rPr>
        <w:t>Further Competition</w:t>
      </w:r>
      <w:r w:rsidR="005C53B8">
        <w:rPr>
          <w:rFonts w:ascii="Arial" w:hAnsi="Arial" w:cs="Arial"/>
          <w:sz w:val="20"/>
          <w:szCs w:val="20"/>
        </w:rPr>
        <w:t xml:space="preserve">s can be structured to have a single selection stage (the traditional approach whereby all suppliers in the Lot are invited to submit a full tender) or indeed have </w:t>
      </w:r>
      <w:r w:rsidR="00905F14">
        <w:rPr>
          <w:rFonts w:ascii="Arial" w:hAnsi="Arial" w:cs="Arial"/>
          <w:sz w:val="20"/>
          <w:szCs w:val="20"/>
        </w:rPr>
        <w:t xml:space="preserve">multiple </w:t>
      </w:r>
      <w:r w:rsidR="005C53B8">
        <w:rPr>
          <w:rFonts w:ascii="Arial" w:hAnsi="Arial" w:cs="Arial"/>
          <w:sz w:val="20"/>
          <w:szCs w:val="20"/>
        </w:rPr>
        <w:t>selection stages</w:t>
      </w:r>
      <w:r w:rsidR="00905F14">
        <w:rPr>
          <w:rFonts w:ascii="Arial" w:hAnsi="Arial" w:cs="Arial"/>
          <w:sz w:val="20"/>
          <w:szCs w:val="20"/>
        </w:rPr>
        <w:t>,</w:t>
      </w:r>
      <w:r w:rsidR="005C53B8">
        <w:rPr>
          <w:rFonts w:ascii="Arial" w:hAnsi="Arial" w:cs="Arial"/>
          <w:sz w:val="20"/>
          <w:szCs w:val="20"/>
        </w:rPr>
        <w:t xml:space="preserve"> </w:t>
      </w:r>
      <w:r w:rsidR="00905F14">
        <w:rPr>
          <w:rFonts w:ascii="Arial" w:hAnsi="Arial" w:cs="Arial"/>
          <w:sz w:val="20"/>
          <w:szCs w:val="20"/>
        </w:rPr>
        <w:t xml:space="preserve">for example </w:t>
      </w:r>
      <w:r w:rsidR="005C53B8">
        <w:rPr>
          <w:rFonts w:ascii="Arial" w:hAnsi="Arial" w:cs="Arial"/>
          <w:sz w:val="20"/>
          <w:szCs w:val="20"/>
        </w:rPr>
        <w:t xml:space="preserve">inviting all suppliers to submit an outline tender, with only selected successful suppliers subsequently invited to submit a full tender; </w:t>
      </w:r>
    </w:p>
    <w:p w:rsidR="005C53B8" w:rsidRDefault="005C53B8" w:rsidP="005C53B8">
      <w:pPr>
        <w:ind w:left="567"/>
        <w:rPr>
          <w:rFonts w:ascii="Arial" w:hAnsi="Arial" w:cs="Arial"/>
          <w:sz w:val="20"/>
          <w:szCs w:val="20"/>
        </w:rPr>
      </w:pPr>
    </w:p>
    <w:p w:rsidR="005C53B8" w:rsidRDefault="005C53B8" w:rsidP="005C53B8">
      <w:pPr>
        <w:ind w:left="567"/>
        <w:rPr>
          <w:rFonts w:ascii="Arial" w:hAnsi="Arial" w:cs="Arial"/>
          <w:sz w:val="20"/>
          <w:szCs w:val="20"/>
        </w:rPr>
      </w:pPr>
      <w:r>
        <w:rPr>
          <w:rFonts w:ascii="Arial" w:hAnsi="Arial" w:cs="Arial"/>
          <w:sz w:val="20"/>
          <w:szCs w:val="20"/>
        </w:rPr>
        <w:t xml:space="preserve">If applying a </w:t>
      </w:r>
      <w:r w:rsidR="00E955E3">
        <w:rPr>
          <w:rFonts w:ascii="Arial" w:hAnsi="Arial" w:cs="Arial"/>
          <w:sz w:val="20"/>
          <w:szCs w:val="20"/>
        </w:rPr>
        <w:t>Further Competition</w:t>
      </w:r>
      <w:r>
        <w:rPr>
          <w:rFonts w:ascii="Arial" w:hAnsi="Arial" w:cs="Arial"/>
          <w:sz w:val="20"/>
          <w:szCs w:val="20"/>
        </w:rPr>
        <w:t xml:space="preserve"> with multiple selection stages, the first (or indeed any subsequent ‘downselect’) stage must seek to allow the customer to differentiate the suppliers on the Lot, without adding undue complexity or risk to the procurement.  It is therefore envisaged that only procurements with complex requirements would employ </w:t>
      </w:r>
      <w:r w:rsidR="00E955E3">
        <w:rPr>
          <w:rFonts w:ascii="Arial" w:hAnsi="Arial" w:cs="Arial"/>
          <w:sz w:val="20"/>
          <w:szCs w:val="20"/>
        </w:rPr>
        <w:t>Further Competition</w:t>
      </w:r>
      <w:r>
        <w:rPr>
          <w:rFonts w:ascii="Arial" w:hAnsi="Arial" w:cs="Arial"/>
          <w:sz w:val="20"/>
          <w:szCs w:val="20"/>
        </w:rPr>
        <w:t xml:space="preserve">s with multiple selection stages.  </w:t>
      </w:r>
    </w:p>
    <w:p w:rsidR="005C53B8" w:rsidRDefault="005C53B8" w:rsidP="005C53B8">
      <w:pPr>
        <w:ind w:left="567"/>
        <w:rPr>
          <w:rFonts w:ascii="Arial" w:hAnsi="Arial" w:cs="Arial"/>
          <w:sz w:val="20"/>
          <w:szCs w:val="20"/>
        </w:rPr>
      </w:pPr>
    </w:p>
    <w:p w:rsidR="005C53B8" w:rsidRDefault="005C53B8" w:rsidP="005C53B8">
      <w:pPr>
        <w:ind w:left="567"/>
        <w:rPr>
          <w:rFonts w:ascii="Arial" w:hAnsi="Arial" w:cs="Arial"/>
          <w:sz w:val="20"/>
          <w:szCs w:val="20"/>
        </w:rPr>
      </w:pPr>
      <w:r>
        <w:rPr>
          <w:rFonts w:ascii="Arial" w:hAnsi="Arial" w:cs="Arial"/>
          <w:sz w:val="20"/>
          <w:szCs w:val="20"/>
        </w:rPr>
        <w:t xml:space="preserve">However, in such instances where a ‘downselect’ stage is considered appropriate, customers could evaluate an outline solution description and/or bidders’ responses to the challenge of transition in order to ‘downselect’.  </w:t>
      </w:r>
    </w:p>
    <w:p w:rsidR="005C53B8" w:rsidRDefault="005C53B8" w:rsidP="001D1167">
      <w:pPr>
        <w:ind w:left="567"/>
        <w:rPr>
          <w:rFonts w:ascii="Arial" w:hAnsi="Arial" w:cs="Arial"/>
          <w:sz w:val="20"/>
          <w:szCs w:val="20"/>
        </w:rPr>
      </w:pPr>
    </w:p>
    <w:p w:rsidR="003A05EE" w:rsidRPr="006B213D" w:rsidRDefault="00905F14" w:rsidP="001D1167">
      <w:pPr>
        <w:ind w:left="567"/>
        <w:rPr>
          <w:rFonts w:ascii="Arial" w:hAnsi="Arial" w:cs="Arial"/>
          <w:sz w:val="20"/>
          <w:szCs w:val="20"/>
        </w:rPr>
      </w:pPr>
      <w:r>
        <w:rPr>
          <w:rFonts w:ascii="Arial" w:hAnsi="Arial" w:cs="Arial"/>
          <w:sz w:val="20"/>
          <w:szCs w:val="20"/>
        </w:rPr>
        <w:t xml:space="preserve">The </w:t>
      </w:r>
      <w:r w:rsidR="000D4519">
        <w:rPr>
          <w:rFonts w:ascii="Arial" w:hAnsi="Arial" w:cs="Arial"/>
          <w:sz w:val="20"/>
          <w:szCs w:val="20"/>
        </w:rPr>
        <w:t>Managed Email</w:t>
      </w:r>
      <w:r>
        <w:rPr>
          <w:rFonts w:ascii="Arial" w:hAnsi="Arial" w:cs="Arial"/>
          <w:sz w:val="20"/>
          <w:szCs w:val="20"/>
        </w:rPr>
        <w:t xml:space="preserve"> </w:t>
      </w:r>
      <w:r w:rsidR="005A3CEF" w:rsidRPr="006B213D">
        <w:rPr>
          <w:rFonts w:ascii="Arial" w:hAnsi="Arial" w:cs="Arial"/>
          <w:sz w:val="20"/>
          <w:szCs w:val="20"/>
        </w:rPr>
        <w:t xml:space="preserve">framework </w:t>
      </w:r>
      <w:r>
        <w:rPr>
          <w:rFonts w:ascii="Arial" w:hAnsi="Arial" w:cs="Arial"/>
          <w:sz w:val="20"/>
          <w:szCs w:val="20"/>
        </w:rPr>
        <w:t>also</w:t>
      </w:r>
      <w:r w:rsidR="00FA2882">
        <w:rPr>
          <w:rFonts w:ascii="Arial" w:hAnsi="Arial" w:cs="Arial"/>
          <w:sz w:val="20"/>
          <w:szCs w:val="20"/>
        </w:rPr>
        <w:t xml:space="preserve"> allow</w:t>
      </w:r>
      <w:r>
        <w:rPr>
          <w:rFonts w:ascii="Arial" w:hAnsi="Arial" w:cs="Arial"/>
          <w:sz w:val="20"/>
          <w:szCs w:val="20"/>
        </w:rPr>
        <w:t xml:space="preserve">s for </w:t>
      </w:r>
      <w:r w:rsidR="009121A4">
        <w:rPr>
          <w:rFonts w:ascii="Arial" w:hAnsi="Arial" w:cs="Arial"/>
          <w:sz w:val="20"/>
          <w:szCs w:val="20"/>
        </w:rPr>
        <w:t>Direct Award</w:t>
      </w:r>
      <w:r w:rsidR="005A3CEF">
        <w:rPr>
          <w:rFonts w:ascii="Arial" w:hAnsi="Arial" w:cs="Arial"/>
          <w:sz w:val="20"/>
          <w:szCs w:val="20"/>
        </w:rPr>
        <w:t xml:space="preserve"> in respect of specific service</w:t>
      </w:r>
      <w:r>
        <w:rPr>
          <w:rFonts w:ascii="Arial" w:hAnsi="Arial" w:cs="Arial"/>
          <w:sz w:val="20"/>
          <w:szCs w:val="20"/>
        </w:rPr>
        <w:t xml:space="preserve"> packages</w:t>
      </w:r>
      <w:r w:rsidR="005A3CEF">
        <w:rPr>
          <w:rFonts w:ascii="Arial" w:hAnsi="Arial" w:cs="Arial"/>
          <w:sz w:val="20"/>
          <w:szCs w:val="20"/>
        </w:rPr>
        <w:t xml:space="preserve"> described in their respective catalogues.</w:t>
      </w:r>
      <w:r>
        <w:rPr>
          <w:rFonts w:ascii="Arial" w:hAnsi="Arial" w:cs="Arial"/>
          <w:sz w:val="20"/>
          <w:szCs w:val="20"/>
        </w:rPr>
        <w:t xml:space="preserve"> A </w:t>
      </w:r>
      <w:r w:rsidR="006F39B0">
        <w:rPr>
          <w:rFonts w:ascii="Arial" w:hAnsi="Arial" w:cs="Arial"/>
          <w:sz w:val="20"/>
          <w:szCs w:val="20"/>
        </w:rPr>
        <w:t>M</w:t>
      </w:r>
      <w:r>
        <w:rPr>
          <w:rFonts w:ascii="Arial" w:hAnsi="Arial" w:cs="Arial"/>
          <w:sz w:val="20"/>
          <w:szCs w:val="20"/>
        </w:rPr>
        <w:t>andatory Service Package has been provided from all suppliers awarded in a particular Lot. Subsequently the suppliers will be able to add or amend (reduce pricing) on all Service Packages to maintain a healthy competitive catalogue of services.</w:t>
      </w:r>
      <w:r w:rsidR="005A3CEF">
        <w:rPr>
          <w:rFonts w:ascii="Arial" w:hAnsi="Arial" w:cs="Arial"/>
          <w:sz w:val="20"/>
          <w:szCs w:val="20"/>
        </w:rPr>
        <w:t xml:space="preserve"> </w:t>
      </w:r>
    </w:p>
    <w:p w:rsidR="003A05EE" w:rsidRPr="006B213D" w:rsidRDefault="003A05EE" w:rsidP="001D1167">
      <w:pPr>
        <w:ind w:left="567"/>
        <w:rPr>
          <w:rFonts w:ascii="Arial" w:hAnsi="Arial" w:cs="Arial"/>
          <w:sz w:val="20"/>
          <w:szCs w:val="20"/>
        </w:rPr>
      </w:pPr>
    </w:p>
    <w:p w:rsidR="00EB778E" w:rsidRDefault="00EB778E" w:rsidP="001D1167">
      <w:pPr>
        <w:ind w:left="567"/>
        <w:rPr>
          <w:rFonts w:ascii="Arial" w:hAnsi="Arial" w:cs="Arial"/>
          <w:sz w:val="20"/>
          <w:szCs w:val="20"/>
        </w:rPr>
      </w:pPr>
      <w:r>
        <w:rPr>
          <w:rFonts w:ascii="Arial" w:hAnsi="Arial" w:cs="Arial"/>
          <w:sz w:val="20"/>
          <w:szCs w:val="20"/>
        </w:rPr>
        <w:t xml:space="preserve">Fundamental to any procurement process is an understanding of what the requirement is.  Once </w:t>
      </w:r>
      <w:r w:rsidR="00867C72">
        <w:rPr>
          <w:rFonts w:ascii="Arial" w:hAnsi="Arial" w:cs="Arial"/>
          <w:sz w:val="20"/>
          <w:szCs w:val="20"/>
        </w:rPr>
        <w:t xml:space="preserve">this is clear, </w:t>
      </w:r>
      <w:r>
        <w:rPr>
          <w:rFonts w:ascii="Arial" w:hAnsi="Arial" w:cs="Arial"/>
          <w:sz w:val="20"/>
          <w:szCs w:val="20"/>
        </w:rPr>
        <w:t xml:space="preserve">customers may choose to review </w:t>
      </w:r>
      <w:r w:rsidR="00867C72">
        <w:rPr>
          <w:rFonts w:ascii="Arial" w:hAnsi="Arial" w:cs="Arial"/>
          <w:sz w:val="20"/>
          <w:szCs w:val="20"/>
        </w:rPr>
        <w:t xml:space="preserve">the </w:t>
      </w:r>
      <w:r w:rsidR="00B35066">
        <w:rPr>
          <w:rFonts w:ascii="Arial" w:hAnsi="Arial" w:cs="Arial"/>
          <w:sz w:val="20"/>
          <w:szCs w:val="20"/>
        </w:rPr>
        <w:t xml:space="preserve">Service Packages on the </w:t>
      </w:r>
      <w:r w:rsidR="00867C72">
        <w:rPr>
          <w:rFonts w:ascii="Arial" w:hAnsi="Arial" w:cs="Arial"/>
          <w:sz w:val="20"/>
          <w:szCs w:val="20"/>
        </w:rPr>
        <w:t>supplier</w:t>
      </w:r>
      <w:r>
        <w:rPr>
          <w:rFonts w:ascii="Arial" w:hAnsi="Arial" w:cs="Arial"/>
          <w:sz w:val="20"/>
          <w:szCs w:val="20"/>
        </w:rPr>
        <w:t xml:space="preserve"> catalogue</w:t>
      </w:r>
      <w:r w:rsidR="00867C72">
        <w:rPr>
          <w:rFonts w:ascii="Arial" w:hAnsi="Arial" w:cs="Arial"/>
          <w:sz w:val="20"/>
          <w:szCs w:val="20"/>
        </w:rPr>
        <w:t>s</w:t>
      </w:r>
      <w:r>
        <w:rPr>
          <w:rFonts w:ascii="Arial" w:hAnsi="Arial" w:cs="Arial"/>
          <w:sz w:val="20"/>
          <w:szCs w:val="20"/>
        </w:rPr>
        <w:t xml:space="preserve"> </w:t>
      </w:r>
      <w:r w:rsidR="00867C72">
        <w:rPr>
          <w:rFonts w:ascii="Arial" w:hAnsi="Arial" w:cs="Arial"/>
          <w:sz w:val="20"/>
          <w:szCs w:val="20"/>
        </w:rPr>
        <w:t xml:space="preserve">available on the Crown Commercial Services eSourcing suite </w:t>
      </w:r>
      <w:r>
        <w:rPr>
          <w:rFonts w:ascii="Arial" w:hAnsi="Arial" w:cs="Arial"/>
          <w:sz w:val="20"/>
          <w:szCs w:val="20"/>
        </w:rPr>
        <w:t xml:space="preserve">to see whether </w:t>
      </w:r>
      <w:r w:rsidR="00867C72">
        <w:rPr>
          <w:rFonts w:ascii="Arial" w:hAnsi="Arial" w:cs="Arial"/>
          <w:sz w:val="20"/>
          <w:szCs w:val="20"/>
        </w:rPr>
        <w:t xml:space="preserve">a </w:t>
      </w:r>
      <w:r w:rsidR="009121A4">
        <w:rPr>
          <w:rFonts w:ascii="Arial" w:hAnsi="Arial" w:cs="Arial"/>
          <w:sz w:val="20"/>
          <w:szCs w:val="20"/>
        </w:rPr>
        <w:t>Direct Award</w:t>
      </w:r>
      <w:r w:rsidR="00867C72">
        <w:rPr>
          <w:rFonts w:ascii="Arial" w:hAnsi="Arial" w:cs="Arial"/>
          <w:sz w:val="20"/>
          <w:szCs w:val="20"/>
        </w:rPr>
        <w:t xml:space="preserve"> service offering is available that</w:t>
      </w:r>
      <w:r>
        <w:rPr>
          <w:rFonts w:ascii="Arial" w:hAnsi="Arial" w:cs="Arial"/>
          <w:sz w:val="20"/>
          <w:szCs w:val="20"/>
        </w:rPr>
        <w:t xml:space="preserve"> might satisfy </w:t>
      </w:r>
      <w:r w:rsidR="00867C72">
        <w:rPr>
          <w:rFonts w:ascii="Arial" w:hAnsi="Arial" w:cs="Arial"/>
          <w:sz w:val="20"/>
          <w:szCs w:val="20"/>
        </w:rPr>
        <w:t>their</w:t>
      </w:r>
      <w:r>
        <w:rPr>
          <w:rFonts w:ascii="Arial" w:hAnsi="Arial" w:cs="Arial"/>
          <w:sz w:val="20"/>
          <w:szCs w:val="20"/>
        </w:rPr>
        <w:t xml:space="preserve"> requirement</w:t>
      </w:r>
      <w:r w:rsidR="00B35066">
        <w:rPr>
          <w:rFonts w:ascii="Arial" w:hAnsi="Arial" w:cs="Arial"/>
          <w:sz w:val="20"/>
          <w:szCs w:val="20"/>
        </w:rPr>
        <w:t xml:space="preserve"> and provide best value</w:t>
      </w:r>
      <w:r>
        <w:rPr>
          <w:rFonts w:ascii="Arial" w:hAnsi="Arial" w:cs="Arial"/>
          <w:sz w:val="20"/>
          <w:szCs w:val="20"/>
        </w:rPr>
        <w:t>.</w:t>
      </w:r>
    </w:p>
    <w:p w:rsidR="00EB778E" w:rsidRDefault="00EB778E" w:rsidP="001D1167">
      <w:pPr>
        <w:ind w:left="567"/>
        <w:rPr>
          <w:rFonts w:ascii="Arial" w:hAnsi="Arial" w:cs="Arial"/>
          <w:sz w:val="20"/>
          <w:szCs w:val="20"/>
        </w:rPr>
      </w:pPr>
    </w:p>
    <w:p w:rsidR="00390F04" w:rsidRDefault="00390F04" w:rsidP="001D1167">
      <w:pPr>
        <w:ind w:left="567"/>
        <w:rPr>
          <w:rFonts w:ascii="Arial" w:hAnsi="Arial" w:cs="Arial"/>
          <w:sz w:val="20"/>
          <w:szCs w:val="20"/>
        </w:rPr>
      </w:pPr>
      <w:r>
        <w:rPr>
          <w:rFonts w:ascii="Arial" w:hAnsi="Arial" w:cs="Arial"/>
          <w:sz w:val="20"/>
          <w:szCs w:val="20"/>
        </w:rPr>
        <w:t>Customers are able to contact the suppliers to discuss their requirement if there are questions which cannot be answered via the supplier catalogues.</w:t>
      </w:r>
      <w:r w:rsidR="00F6276F">
        <w:rPr>
          <w:rFonts w:ascii="Arial" w:hAnsi="Arial" w:cs="Arial"/>
          <w:sz w:val="20"/>
          <w:szCs w:val="20"/>
        </w:rPr>
        <w:t xml:space="preserve">  However, customers ought to be wary of entering into ‘</w:t>
      </w:r>
      <w:r w:rsidR="00EB778E">
        <w:rPr>
          <w:rFonts w:ascii="Arial" w:hAnsi="Arial" w:cs="Arial"/>
          <w:sz w:val="20"/>
          <w:szCs w:val="20"/>
        </w:rPr>
        <w:t>negotiations</w:t>
      </w:r>
      <w:r w:rsidR="00F6276F">
        <w:rPr>
          <w:rFonts w:ascii="Arial" w:hAnsi="Arial" w:cs="Arial"/>
          <w:sz w:val="20"/>
          <w:szCs w:val="20"/>
        </w:rPr>
        <w:t xml:space="preserve">’ with suppliers which </w:t>
      </w:r>
      <w:r w:rsidR="00EB778E">
        <w:rPr>
          <w:rFonts w:ascii="Arial" w:hAnsi="Arial" w:cs="Arial"/>
          <w:sz w:val="20"/>
          <w:szCs w:val="20"/>
        </w:rPr>
        <w:t xml:space="preserve">might </w:t>
      </w:r>
      <w:r w:rsidR="00F6276F">
        <w:rPr>
          <w:rFonts w:ascii="Arial" w:hAnsi="Arial" w:cs="Arial"/>
          <w:sz w:val="20"/>
          <w:szCs w:val="20"/>
        </w:rPr>
        <w:t xml:space="preserve">vary the price or service elements of the </w:t>
      </w:r>
      <w:r w:rsidR="006F39B0">
        <w:rPr>
          <w:rFonts w:ascii="Arial" w:hAnsi="Arial" w:cs="Arial"/>
          <w:sz w:val="20"/>
          <w:szCs w:val="20"/>
        </w:rPr>
        <w:t xml:space="preserve">Service Package / </w:t>
      </w:r>
      <w:r w:rsidR="009121A4">
        <w:rPr>
          <w:rFonts w:ascii="Arial" w:hAnsi="Arial" w:cs="Arial"/>
          <w:sz w:val="20"/>
          <w:szCs w:val="20"/>
        </w:rPr>
        <w:t>Direct Award</w:t>
      </w:r>
      <w:r w:rsidR="00EB778E">
        <w:rPr>
          <w:rFonts w:ascii="Arial" w:hAnsi="Arial" w:cs="Arial"/>
          <w:sz w:val="20"/>
          <w:szCs w:val="20"/>
        </w:rPr>
        <w:t xml:space="preserve">.  Variation of any kind to a </w:t>
      </w:r>
      <w:r w:rsidR="006F39B0">
        <w:rPr>
          <w:rFonts w:ascii="Arial" w:hAnsi="Arial" w:cs="Arial"/>
          <w:sz w:val="20"/>
          <w:szCs w:val="20"/>
        </w:rPr>
        <w:t xml:space="preserve">Service Package / </w:t>
      </w:r>
      <w:r w:rsidR="009121A4">
        <w:rPr>
          <w:rFonts w:ascii="Arial" w:hAnsi="Arial" w:cs="Arial"/>
          <w:sz w:val="20"/>
          <w:szCs w:val="20"/>
        </w:rPr>
        <w:t>Direct Award</w:t>
      </w:r>
      <w:r w:rsidR="00EB778E">
        <w:rPr>
          <w:rFonts w:ascii="Arial" w:hAnsi="Arial" w:cs="Arial"/>
          <w:sz w:val="20"/>
          <w:szCs w:val="20"/>
        </w:rPr>
        <w:t xml:space="preserve"> </w:t>
      </w:r>
      <w:r w:rsidR="006F39B0">
        <w:rPr>
          <w:rFonts w:ascii="Arial" w:hAnsi="Arial" w:cs="Arial"/>
          <w:sz w:val="20"/>
          <w:szCs w:val="20"/>
        </w:rPr>
        <w:t>which</w:t>
      </w:r>
      <w:r w:rsidR="00EB778E">
        <w:rPr>
          <w:rFonts w:ascii="Arial" w:hAnsi="Arial" w:cs="Arial"/>
          <w:sz w:val="20"/>
          <w:szCs w:val="20"/>
        </w:rPr>
        <w:t xml:space="preserve"> progress</w:t>
      </w:r>
      <w:r w:rsidR="006F39B0">
        <w:rPr>
          <w:rFonts w:ascii="Arial" w:hAnsi="Arial" w:cs="Arial"/>
          <w:sz w:val="20"/>
          <w:szCs w:val="20"/>
        </w:rPr>
        <w:t>es</w:t>
      </w:r>
      <w:r w:rsidR="00EB778E">
        <w:rPr>
          <w:rFonts w:ascii="Arial" w:hAnsi="Arial" w:cs="Arial"/>
          <w:sz w:val="20"/>
          <w:szCs w:val="20"/>
        </w:rPr>
        <w:t xml:space="preserve"> to </w:t>
      </w:r>
      <w:r w:rsidR="006F39B0">
        <w:rPr>
          <w:rFonts w:ascii="Arial" w:hAnsi="Arial" w:cs="Arial"/>
          <w:sz w:val="20"/>
          <w:szCs w:val="20"/>
        </w:rPr>
        <w:t>the a</w:t>
      </w:r>
      <w:r w:rsidR="00EB778E">
        <w:rPr>
          <w:rFonts w:ascii="Arial" w:hAnsi="Arial" w:cs="Arial"/>
          <w:sz w:val="20"/>
          <w:szCs w:val="20"/>
        </w:rPr>
        <w:t xml:space="preserve">ward </w:t>
      </w:r>
      <w:r w:rsidR="006F39B0">
        <w:rPr>
          <w:rFonts w:ascii="Arial" w:hAnsi="Arial" w:cs="Arial"/>
          <w:sz w:val="20"/>
          <w:szCs w:val="20"/>
        </w:rPr>
        <w:t xml:space="preserve">of </w:t>
      </w:r>
      <w:r w:rsidR="00EB778E">
        <w:rPr>
          <w:rFonts w:ascii="Arial" w:hAnsi="Arial" w:cs="Arial"/>
          <w:sz w:val="20"/>
          <w:szCs w:val="20"/>
        </w:rPr>
        <w:t xml:space="preserve">a </w:t>
      </w:r>
      <w:r w:rsidR="006F39B0">
        <w:rPr>
          <w:rFonts w:ascii="Arial" w:hAnsi="Arial" w:cs="Arial"/>
          <w:sz w:val="20"/>
          <w:szCs w:val="20"/>
        </w:rPr>
        <w:t xml:space="preserve">“varied” </w:t>
      </w:r>
      <w:r w:rsidR="00EB778E">
        <w:rPr>
          <w:rFonts w:ascii="Arial" w:hAnsi="Arial" w:cs="Arial"/>
          <w:sz w:val="20"/>
          <w:szCs w:val="20"/>
        </w:rPr>
        <w:t xml:space="preserve">service under the guise of </w:t>
      </w:r>
      <w:r w:rsidR="009121A4">
        <w:rPr>
          <w:rFonts w:ascii="Arial" w:hAnsi="Arial" w:cs="Arial"/>
          <w:sz w:val="20"/>
          <w:szCs w:val="20"/>
        </w:rPr>
        <w:t>Direct Award</w:t>
      </w:r>
      <w:r w:rsidR="00EB778E">
        <w:rPr>
          <w:rFonts w:ascii="Arial" w:hAnsi="Arial" w:cs="Arial"/>
          <w:sz w:val="20"/>
          <w:szCs w:val="20"/>
        </w:rPr>
        <w:t xml:space="preserve"> will result in a</w:t>
      </w:r>
      <w:r w:rsidR="00867C72">
        <w:rPr>
          <w:rFonts w:ascii="Arial" w:hAnsi="Arial" w:cs="Arial"/>
          <w:sz w:val="20"/>
          <w:szCs w:val="20"/>
        </w:rPr>
        <w:t>n</w:t>
      </w:r>
      <w:r w:rsidR="00EB778E">
        <w:rPr>
          <w:rFonts w:ascii="Arial" w:hAnsi="Arial" w:cs="Arial"/>
          <w:sz w:val="20"/>
          <w:szCs w:val="20"/>
        </w:rPr>
        <w:t xml:space="preserve"> invalid contract</w:t>
      </w:r>
      <w:r w:rsidR="00867C72">
        <w:rPr>
          <w:rFonts w:ascii="Arial" w:hAnsi="Arial" w:cs="Arial"/>
          <w:sz w:val="20"/>
          <w:szCs w:val="20"/>
        </w:rPr>
        <w:t>,</w:t>
      </w:r>
      <w:r w:rsidR="00EB778E">
        <w:rPr>
          <w:rFonts w:ascii="Arial" w:hAnsi="Arial" w:cs="Arial"/>
          <w:sz w:val="20"/>
          <w:szCs w:val="20"/>
        </w:rPr>
        <w:t xml:space="preserve"> and one that should have been competed via the </w:t>
      </w:r>
      <w:r w:rsidR="00E955E3">
        <w:rPr>
          <w:rFonts w:ascii="Arial" w:hAnsi="Arial" w:cs="Arial"/>
          <w:sz w:val="20"/>
          <w:szCs w:val="20"/>
        </w:rPr>
        <w:t>Further Competition</w:t>
      </w:r>
      <w:r w:rsidR="00867C72">
        <w:rPr>
          <w:rFonts w:ascii="Arial" w:hAnsi="Arial" w:cs="Arial"/>
          <w:sz w:val="20"/>
          <w:szCs w:val="20"/>
        </w:rPr>
        <w:t xml:space="preserve"> route</w:t>
      </w:r>
      <w:r w:rsidR="00EB778E">
        <w:rPr>
          <w:rFonts w:ascii="Arial" w:hAnsi="Arial" w:cs="Arial"/>
          <w:sz w:val="20"/>
          <w:szCs w:val="20"/>
        </w:rPr>
        <w:t>.</w:t>
      </w:r>
    </w:p>
    <w:p w:rsidR="00DD6F92" w:rsidRDefault="00DD6F92" w:rsidP="001D1167">
      <w:pPr>
        <w:ind w:left="567"/>
        <w:rPr>
          <w:rFonts w:ascii="Arial" w:hAnsi="Arial" w:cs="Arial"/>
          <w:sz w:val="20"/>
          <w:szCs w:val="20"/>
        </w:rPr>
      </w:pPr>
    </w:p>
    <w:p w:rsidR="00867C72" w:rsidRDefault="00867C72" w:rsidP="00867C72">
      <w:pPr>
        <w:ind w:left="567"/>
        <w:rPr>
          <w:rFonts w:ascii="Arial" w:hAnsi="Arial" w:cs="Arial"/>
          <w:sz w:val="20"/>
          <w:szCs w:val="20"/>
        </w:rPr>
      </w:pPr>
      <w:r>
        <w:rPr>
          <w:rFonts w:ascii="Arial" w:hAnsi="Arial" w:cs="Arial"/>
          <w:sz w:val="20"/>
          <w:szCs w:val="20"/>
        </w:rPr>
        <w:t xml:space="preserve">If customer requirements include services that are not available via </w:t>
      </w:r>
      <w:r w:rsidR="009121A4">
        <w:rPr>
          <w:rFonts w:ascii="Arial" w:hAnsi="Arial" w:cs="Arial"/>
          <w:sz w:val="20"/>
          <w:szCs w:val="20"/>
        </w:rPr>
        <w:t>Direct Award</w:t>
      </w:r>
      <w:r>
        <w:rPr>
          <w:rFonts w:ascii="Arial" w:hAnsi="Arial" w:cs="Arial"/>
          <w:sz w:val="20"/>
          <w:szCs w:val="20"/>
        </w:rPr>
        <w:t xml:space="preserve">, the customer will need to </w:t>
      </w:r>
      <w:r w:rsidR="006F39B0">
        <w:rPr>
          <w:rFonts w:ascii="Arial" w:hAnsi="Arial" w:cs="Arial"/>
          <w:sz w:val="20"/>
          <w:szCs w:val="20"/>
        </w:rPr>
        <w:t>undertake a competition</w:t>
      </w:r>
      <w:r>
        <w:rPr>
          <w:rFonts w:ascii="Arial" w:hAnsi="Arial" w:cs="Arial"/>
          <w:sz w:val="20"/>
          <w:szCs w:val="20"/>
        </w:rPr>
        <w:t xml:space="preserve"> </w:t>
      </w:r>
      <w:r w:rsidR="006F39B0">
        <w:rPr>
          <w:rFonts w:ascii="Arial" w:hAnsi="Arial" w:cs="Arial"/>
          <w:sz w:val="20"/>
          <w:szCs w:val="20"/>
        </w:rPr>
        <w:t xml:space="preserve">for </w:t>
      </w:r>
      <w:r>
        <w:rPr>
          <w:rFonts w:ascii="Arial" w:hAnsi="Arial" w:cs="Arial"/>
          <w:sz w:val="20"/>
          <w:szCs w:val="20"/>
        </w:rPr>
        <w:t>those services under</w:t>
      </w:r>
      <w:r w:rsidR="006F39B0">
        <w:rPr>
          <w:rFonts w:ascii="Arial" w:hAnsi="Arial" w:cs="Arial"/>
          <w:sz w:val="20"/>
          <w:szCs w:val="20"/>
        </w:rPr>
        <w:t xml:space="preserve"> the </w:t>
      </w:r>
      <w:r w:rsidR="00E955E3">
        <w:rPr>
          <w:rFonts w:ascii="Arial" w:hAnsi="Arial" w:cs="Arial"/>
          <w:sz w:val="20"/>
          <w:szCs w:val="20"/>
        </w:rPr>
        <w:t>Further Competition</w:t>
      </w:r>
      <w:r>
        <w:rPr>
          <w:rFonts w:ascii="Arial" w:hAnsi="Arial" w:cs="Arial"/>
          <w:sz w:val="20"/>
          <w:szCs w:val="20"/>
        </w:rPr>
        <w:t xml:space="preserve"> </w:t>
      </w:r>
      <w:r w:rsidR="006F39B0">
        <w:rPr>
          <w:rFonts w:ascii="Arial" w:hAnsi="Arial" w:cs="Arial"/>
          <w:sz w:val="20"/>
          <w:szCs w:val="20"/>
        </w:rPr>
        <w:t>procedure</w:t>
      </w:r>
      <w:r>
        <w:rPr>
          <w:rFonts w:ascii="Arial" w:hAnsi="Arial" w:cs="Arial"/>
          <w:sz w:val="20"/>
          <w:szCs w:val="20"/>
        </w:rPr>
        <w:t xml:space="preserve">.  However, depending on the make-up of the requirement, customers might choose to </w:t>
      </w:r>
      <w:r w:rsidR="00C14434">
        <w:rPr>
          <w:rFonts w:ascii="Arial" w:hAnsi="Arial" w:cs="Arial"/>
          <w:sz w:val="20"/>
          <w:szCs w:val="20"/>
        </w:rPr>
        <w:t xml:space="preserve">undertake a competition for </w:t>
      </w:r>
      <w:r>
        <w:rPr>
          <w:rFonts w:ascii="Arial" w:hAnsi="Arial" w:cs="Arial"/>
          <w:sz w:val="20"/>
          <w:szCs w:val="20"/>
        </w:rPr>
        <w:t>their entire requirement</w:t>
      </w:r>
      <w:r w:rsidR="00C14434">
        <w:rPr>
          <w:rFonts w:ascii="Arial" w:hAnsi="Arial" w:cs="Arial"/>
          <w:sz w:val="20"/>
          <w:szCs w:val="20"/>
        </w:rPr>
        <w:t xml:space="preserve"> rather than only for the elements not available via Direct Award</w:t>
      </w:r>
      <w:r>
        <w:rPr>
          <w:rFonts w:ascii="Arial" w:hAnsi="Arial" w:cs="Arial"/>
          <w:sz w:val="20"/>
          <w:szCs w:val="20"/>
        </w:rPr>
        <w:t>.</w:t>
      </w:r>
      <w:r w:rsidR="00C14434">
        <w:rPr>
          <w:rFonts w:ascii="Arial" w:hAnsi="Arial" w:cs="Arial"/>
          <w:sz w:val="20"/>
          <w:szCs w:val="20"/>
        </w:rPr>
        <w:t xml:space="preserve"> This would likely be the case were it is inappropriate for components of a Service to be delivered by different suppliers.</w:t>
      </w:r>
      <w:r>
        <w:rPr>
          <w:rFonts w:ascii="Arial" w:hAnsi="Arial" w:cs="Arial"/>
          <w:sz w:val="20"/>
          <w:szCs w:val="20"/>
        </w:rPr>
        <w:t xml:space="preserve">  </w:t>
      </w:r>
    </w:p>
    <w:p w:rsidR="00867C72" w:rsidRDefault="00867C72" w:rsidP="001D1167">
      <w:pPr>
        <w:ind w:left="567"/>
        <w:rPr>
          <w:rFonts w:ascii="Arial" w:hAnsi="Arial" w:cs="Arial"/>
          <w:sz w:val="20"/>
          <w:szCs w:val="20"/>
        </w:rPr>
      </w:pPr>
    </w:p>
    <w:p w:rsidR="00CA1FCA" w:rsidRPr="00867C72" w:rsidRDefault="00867C72" w:rsidP="00867C72">
      <w:pPr>
        <w:ind w:left="567"/>
        <w:rPr>
          <w:rFonts w:ascii="Arial" w:hAnsi="Arial" w:cs="Arial"/>
          <w:sz w:val="20"/>
          <w:szCs w:val="20"/>
        </w:rPr>
      </w:pPr>
      <w:r w:rsidRPr="00867C72">
        <w:rPr>
          <w:rFonts w:ascii="Arial" w:hAnsi="Arial" w:cs="Arial"/>
          <w:sz w:val="20"/>
          <w:szCs w:val="20"/>
        </w:rPr>
        <w:lastRenderedPageBreak/>
        <w:t xml:space="preserve">The </w:t>
      </w:r>
      <w:r>
        <w:rPr>
          <w:rFonts w:ascii="Arial" w:hAnsi="Arial" w:cs="Arial"/>
          <w:sz w:val="20"/>
          <w:szCs w:val="20"/>
        </w:rPr>
        <w:t xml:space="preserve">award </w:t>
      </w:r>
      <w:r w:rsidR="008C3013">
        <w:rPr>
          <w:rFonts w:ascii="Arial" w:hAnsi="Arial" w:cs="Arial"/>
          <w:sz w:val="20"/>
          <w:szCs w:val="20"/>
        </w:rPr>
        <w:t xml:space="preserve">criteria </w:t>
      </w:r>
      <w:r w:rsidR="008C3013" w:rsidRPr="00867C72">
        <w:rPr>
          <w:rFonts w:ascii="Arial" w:hAnsi="Arial" w:cs="Arial"/>
          <w:sz w:val="20"/>
          <w:szCs w:val="20"/>
        </w:rPr>
        <w:t xml:space="preserve">for </w:t>
      </w:r>
      <w:r w:rsidR="008C3013">
        <w:rPr>
          <w:rFonts w:ascii="Arial" w:hAnsi="Arial" w:cs="Arial"/>
          <w:sz w:val="20"/>
          <w:szCs w:val="20"/>
        </w:rPr>
        <w:t>Direct Award are</w:t>
      </w:r>
      <w:r>
        <w:rPr>
          <w:rFonts w:ascii="Arial" w:hAnsi="Arial" w:cs="Arial"/>
          <w:sz w:val="20"/>
          <w:szCs w:val="20"/>
        </w:rPr>
        <w:t xml:space="preserve"> covered under ‘Award Criteria’ </w:t>
      </w:r>
      <w:r w:rsidR="00B10017">
        <w:rPr>
          <w:rFonts w:ascii="Arial" w:hAnsi="Arial" w:cs="Arial"/>
          <w:sz w:val="20"/>
          <w:szCs w:val="20"/>
        </w:rPr>
        <w:t>p.</w:t>
      </w:r>
      <w:r w:rsidR="00B10017">
        <w:rPr>
          <w:rFonts w:ascii="Arial" w:hAnsi="Arial" w:cs="Arial"/>
          <w:sz w:val="20"/>
          <w:szCs w:val="20"/>
        </w:rPr>
        <w:fldChar w:fldCharType="begin"/>
      </w:r>
      <w:r w:rsidR="00B10017">
        <w:rPr>
          <w:rFonts w:ascii="Arial" w:hAnsi="Arial" w:cs="Arial"/>
          <w:sz w:val="20"/>
          <w:szCs w:val="20"/>
        </w:rPr>
        <w:instrText xml:space="preserve"> PAGEREF Invalidawardcriteria \h </w:instrText>
      </w:r>
      <w:r w:rsidR="00B10017">
        <w:rPr>
          <w:rFonts w:ascii="Arial" w:hAnsi="Arial" w:cs="Arial"/>
          <w:sz w:val="20"/>
          <w:szCs w:val="20"/>
        </w:rPr>
      </w:r>
      <w:r w:rsidR="00B10017">
        <w:rPr>
          <w:rFonts w:ascii="Arial" w:hAnsi="Arial" w:cs="Arial"/>
          <w:sz w:val="20"/>
          <w:szCs w:val="20"/>
        </w:rPr>
        <w:fldChar w:fldCharType="separate"/>
      </w:r>
      <w:r w:rsidR="00EA1635">
        <w:rPr>
          <w:rFonts w:ascii="Arial" w:hAnsi="Arial" w:cs="Arial"/>
          <w:noProof/>
          <w:sz w:val="20"/>
          <w:szCs w:val="20"/>
        </w:rPr>
        <w:t>23</w:t>
      </w:r>
      <w:r w:rsidR="00B10017">
        <w:rPr>
          <w:rFonts w:ascii="Arial" w:hAnsi="Arial" w:cs="Arial"/>
          <w:sz w:val="20"/>
          <w:szCs w:val="20"/>
        </w:rPr>
        <w:fldChar w:fldCharType="end"/>
      </w:r>
      <w:r w:rsidR="00B10017">
        <w:rPr>
          <w:rFonts w:ascii="Arial" w:hAnsi="Arial" w:cs="Arial"/>
          <w:sz w:val="20"/>
          <w:szCs w:val="20"/>
        </w:rPr>
        <w:t>.</w:t>
      </w:r>
      <w:r>
        <w:rPr>
          <w:rFonts w:ascii="Arial" w:hAnsi="Arial" w:cs="Arial"/>
          <w:sz w:val="20"/>
          <w:szCs w:val="20"/>
        </w:rPr>
        <w:t xml:space="preserve"> Beyond this, customers need to </w:t>
      </w:r>
      <w:r w:rsidRPr="00867C72">
        <w:rPr>
          <w:rFonts w:ascii="Arial" w:hAnsi="Arial" w:cs="Arial"/>
          <w:sz w:val="20"/>
          <w:szCs w:val="20"/>
        </w:rPr>
        <w:t xml:space="preserve">be in a position whereby due diligence has been conducted and an evaluation or assessment exercise has been undertaken so, should </w:t>
      </w:r>
      <w:r>
        <w:rPr>
          <w:rFonts w:ascii="Arial" w:hAnsi="Arial" w:cs="Arial"/>
          <w:sz w:val="20"/>
          <w:szCs w:val="20"/>
        </w:rPr>
        <w:t>their</w:t>
      </w:r>
      <w:r w:rsidRPr="00867C72">
        <w:rPr>
          <w:rFonts w:ascii="Arial" w:hAnsi="Arial" w:cs="Arial"/>
          <w:sz w:val="20"/>
          <w:szCs w:val="20"/>
        </w:rPr>
        <w:t xml:space="preserve"> decision of supplier be challenged – </w:t>
      </w:r>
      <w:r>
        <w:rPr>
          <w:rFonts w:ascii="Arial" w:hAnsi="Arial" w:cs="Arial"/>
          <w:sz w:val="20"/>
          <w:szCs w:val="20"/>
        </w:rPr>
        <w:t xml:space="preserve">the customer is </w:t>
      </w:r>
      <w:r w:rsidRPr="00867C72">
        <w:rPr>
          <w:rFonts w:ascii="Arial" w:hAnsi="Arial" w:cs="Arial"/>
          <w:sz w:val="20"/>
          <w:szCs w:val="20"/>
        </w:rPr>
        <w:t>confident that the</w:t>
      </w:r>
      <w:r>
        <w:rPr>
          <w:rFonts w:ascii="Arial" w:hAnsi="Arial" w:cs="Arial"/>
          <w:sz w:val="20"/>
          <w:szCs w:val="20"/>
        </w:rPr>
        <w:t>ir</w:t>
      </w:r>
      <w:r w:rsidRPr="00867C72">
        <w:rPr>
          <w:rFonts w:ascii="Arial" w:hAnsi="Arial" w:cs="Arial"/>
          <w:sz w:val="20"/>
          <w:szCs w:val="20"/>
        </w:rPr>
        <w:t xml:space="preserve"> </w:t>
      </w:r>
      <w:r w:rsidR="009121A4">
        <w:rPr>
          <w:rFonts w:ascii="Arial" w:hAnsi="Arial" w:cs="Arial"/>
          <w:sz w:val="20"/>
          <w:szCs w:val="20"/>
        </w:rPr>
        <w:t>Direct Award</w:t>
      </w:r>
      <w:r w:rsidRPr="00867C72">
        <w:rPr>
          <w:rFonts w:ascii="Arial" w:hAnsi="Arial" w:cs="Arial"/>
          <w:sz w:val="20"/>
          <w:szCs w:val="20"/>
        </w:rPr>
        <w:t xml:space="preserve"> </w:t>
      </w:r>
      <w:r>
        <w:rPr>
          <w:rFonts w:ascii="Arial" w:hAnsi="Arial" w:cs="Arial"/>
          <w:sz w:val="20"/>
          <w:szCs w:val="20"/>
        </w:rPr>
        <w:t xml:space="preserve">choice </w:t>
      </w:r>
      <w:r w:rsidRPr="00867C72">
        <w:rPr>
          <w:rFonts w:ascii="Arial" w:hAnsi="Arial" w:cs="Arial"/>
          <w:sz w:val="20"/>
          <w:szCs w:val="20"/>
        </w:rPr>
        <w:t xml:space="preserve">can be justified. </w:t>
      </w:r>
    </w:p>
    <w:p w:rsidR="00CA1FCA" w:rsidRDefault="00CA1FCA" w:rsidP="001D1167">
      <w:pPr>
        <w:ind w:left="567"/>
        <w:rPr>
          <w:rFonts w:ascii="Arial" w:hAnsi="Arial" w:cs="Arial"/>
          <w:sz w:val="20"/>
          <w:szCs w:val="20"/>
        </w:rPr>
      </w:pPr>
    </w:p>
    <w:p w:rsidR="008C3013" w:rsidRDefault="00390F04" w:rsidP="00867C72">
      <w:pPr>
        <w:ind w:left="567"/>
        <w:rPr>
          <w:rFonts w:ascii="Arial" w:hAnsi="Arial" w:cs="Arial"/>
          <w:sz w:val="20"/>
          <w:szCs w:val="20"/>
        </w:rPr>
      </w:pPr>
      <w:r>
        <w:rPr>
          <w:rFonts w:ascii="Arial" w:hAnsi="Arial" w:cs="Arial"/>
          <w:sz w:val="20"/>
          <w:szCs w:val="20"/>
        </w:rPr>
        <w:t xml:space="preserve">Once the customer has established which supplier is preferred they should </w:t>
      </w:r>
      <w:r w:rsidR="008C3013">
        <w:rPr>
          <w:rFonts w:ascii="Arial" w:hAnsi="Arial" w:cs="Arial"/>
          <w:sz w:val="20"/>
          <w:szCs w:val="20"/>
        </w:rPr>
        <w:t xml:space="preserve">obtain the appropriate </w:t>
      </w:r>
      <w:r w:rsidR="00B10017">
        <w:rPr>
          <w:rFonts w:ascii="Arial" w:hAnsi="Arial" w:cs="Arial"/>
          <w:sz w:val="20"/>
          <w:szCs w:val="20"/>
        </w:rPr>
        <w:t xml:space="preserve">Template </w:t>
      </w:r>
      <w:r w:rsidR="00BE1EEA">
        <w:rPr>
          <w:rFonts w:ascii="Arial" w:hAnsi="Arial" w:cs="Arial"/>
          <w:sz w:val="20"/>
          <w:szCs w:val="20"/>
        </w:rPr>
        <w:t>Order Form</w:t>
      </w:r>
      <w:r w:rsidR="008C3013">
        <w:rPr>
          <w:rFonts w:ascii="Arial" w:hAnsi="Arial" w:cs="Arial"/>
          <w:sz w:val="20"/>
          <w:szCs w:val="20"/>
        </w:rPr>
        <w:t xml:space="preserve"> For Direct Award or Template Order Form For Further Competition as appropriate</w:t>
      </w:r>
      <w:r>
        <w:rPr>
          <w:rFonts w:ascii="Arial" w:hAnsi="Arial" w:cs="Arial"/>
          <w:sz w:val="20"/>
          <w:szCs w:val="20"/>
        </w:rPr>
        <w:t>.</w:t>
      </w:r>
      <w:r w:rsidR="008C3013">
        <w:rPr>
          <w:rFonts w:ascii="Arial" w:hAnsi="Arial" w:cs="Arial"/>
          <w:sz w:val="20"/>
          <w:szCs w:val="20"/>
        </w:rPr>
        <w:t xml:space="preserve"> These documents can be </w:t>
      </w:r>
      <w:r w:rsidR="00E07202">
        <w:rPr>
          <w:rFonts w:ascii="Arial" w:hAnsi="Arial" w:cs="Arial"/>
          <w:sz w:val="20"/>
          <w:szCs w:val="20"/>
        </w:rPr>
        <w:t>found</w:t>
      </w:r>
      <w:r w:rsidR="008C3013">
        <w:rPr>
          <w:rFonts w:ascii="Arial" w:hAnsi="Arial" w:cs="Arial"/>
          <w:sz w:val="20"/>
          <w:szCs w:val="20"/>
        </w:rPr>
        <w:t xml:space="preserve"> at the beginning of the Call Off Terms.</w:t>
      </w:r>
    </w:p>
    <w:p w:rsidR="008C3013" w:rsidRDefault="008C3013" w:rsidP="00867C72">
      <w:pPr>
        <w:ind w:left="567"/>
        <w:rPr>
          <w:rFonts w:ascii="Arial" w:hAnsi="Arial" w:cs="Arial"/>
          <w:sz w:val="20"/>
          <w:szCs w:val="20"/>
        </w:rPr>
      </w:pPr>
    </w:p>
    <w:p w:rsidR="003A05EE" w:rsidRPr="006B213D" w:rsidRDefault="00390F04" w:rsidP="00867C72">
      <w:pPr>
        <w:ind w:left="567"/>
        <w:rPr>
          <w:rFonts w:ascii="Arial" w:hAnsi="Arial" w:cs="Arial"/>
          <w:sz w:val="20"/>
          <w:szCs w:val="20"/>
        </w:rPr>
      </w:pPr>
      <w:r>
        <w:rPr>
          <w:rFonts w:ascii="Arial" w:hAnsi="Arial" w:cs="Arial"/>
          <w:sz w:val="20"/>
          <w:szCs w:val="20"/>
        </w:rPr>
        <w:t xml:space="preserve"> The customer needs to ensure that </w:t>
      </w:r>
      <w:r w:rsidR="00AA709B">
        <w:rPr>
          <w:rFonts w:ascii="Arial" w:hAnsi="Arial" w:cs="Arial"/>
          <w:sz w:val="20"/>
          <w:szCs w:val="20"/>
        </w:rPr>
        <w:t xml:space="preserve">the </w:t>
      </w:r>
      <w:r w:rsidR="00E07202">
        <w:rPr>
          <w:rFonts w:ascii="Arial" w:hAnsi="Arial" w:cs="Arial"/>
          <w:sz w:val="20"/>
          <w:szCs w:val="20"/>
        </w:rPr>
        <w:t xml:space="preserve">appropriate </w:t>
      </w:r>
      <w:r w:rsidR="00B10017">
        <w:rPr>
          <w:rFonts w:ascii="Arial" w:hAnsi="Arial" w:cs="Arial"/>
          <w:sz w:val="20"/>
          <w:szCs w:val="20"/>
        </w:rPr>
        <w:t>Template</w:t>
      </w:r>
      <w:r w:rsidR="00AA709B">
        <w:rPr>
          <w:rFonts w:ascii="Arial" w:hAnsi="Arial" w:cs="Arial"/>
          <w:sz w:val="20"/>
          <w:szCs w:val="20"/>
        </w:rPr>
        <w:t xml:space="preserve"> </w:t>
      </w:r>
      <w:r w:rsidR="00BE1EEA">
        <w:rPr>
          <w:rFonts w:ascii="Arial" w:hAnsi="Arial" w:cs="Arial"/>
          <w:sz w:val="20"/>
          <w:szCs w:val="20"/>
        </w:rPr>
        <w:t>Order Form</w:t>
      </w:r>
      <w:r>
        <w:rPr>
          <w:rFonts w:ascii="Arial" w:hAnsi="Arial" w:cs="Arial"/>
          <w:sz w:val="20"/>
          <w:szCs w:val="20"/>
        </w:rPr>
        <w:t xml:space="preserve"> is completed and signed, even if the supplier has separate form</w:t>
      </w:r>
      <w:r w:rsidR="008C3013">
        <w:rPr>
          <w:rFonts w:ascii="Arial" w:hAnsi="Arial" w:cs="Arial"/>
          <w:sz w:val="20"/>
          <w:szCs w:val="20"/>
        </w:rPr>
        <w:t>s</w:t>
      </w:r>
      <w:r>
        <w:rPr>
          <w:rFonts w:ascii="Arial" w:hAnsi="Arial" w:cs="Arial"/>
          <w:sz w:val="20"/>
          <w:szCs w:val="20"/>
        </w:rPr>
        <w:t xml:space="preserve"> which </w:t>
      </w:r>
      <w:r w:rsidR="00AA709B">
        <w:rPr>
          <w:rFonts w:ascii="Arial" w:hAnsi="Arial" w:cs="Arial"/>
          <w:sz w:val="20"/>
          <w:szCs w:val="20"/>
        </w:rPr>
        <w:t xml:space="preserve">need completing, as it is the </w:t>
      </w:r>
      <w:r w:rsidR="008C3013">
        <w:rPr>
          <w:rFonts w:ascii="Arial" w:hAnsi="Arial" w:cs="Arial"/>
          <w:sz w:val="20"/>
          <w:szCs w:val="20"/>
        </w:rPr>
        <w:t xml:space="preserve">Template </w:t>
      </w:r>
      <w:r w:rsidR="00BE1EEA">
        <w:rPr>
          <w:rFonts w:ascii="Arial" w:hAnsi="Arial" w:cs="Arial"/>
          <w:sz w:val="20"/>
          <w:szCs w:val="20"/>
        </w:rPr>
        <w:t>Order Form</w:t>
      </w:r>
      <w:r>
        <w:rPr>
          <w:rFonts w:ascii="Arial" w:hAnsi="Arial" w:cs="Arial"/>
          <w:sz w:val="20"/>
          <w:szCs w:val="20"/>
        </w:rPr>
        <w:t xml:space="preserve"> which forms the contract between the parties</w:t>
      </w:r>
      <w:r w:rsidR="00AA709B">
        <w:rPr>
          <w:rFonts w:ascii="Arial" w:hAnsi="Arial" w:cs="Arial"/>
          <w:sz w:val="20"/>
          <w:szCs w:val="20"/>
        </w:rPr>
        <w:t xml:space="preserve"> once completed and signed</w:t>
      </w:r>
      <w:r>
        <w:rPr>
          <w:rFonts w:ascii="Arial" w:hAnsi="Arial" w:cs="Arial"/>
          <w:sz w:val="20"/>
          <w:szCs w:val="20"/>
        </w:rPr>
        <w:t>.</w:t>
      </w:r>
    </w:p>
    <w:p w:rsidR="003A05EE" w:rsidRPr="006B213D" w:rsidRDefault="003A05EE" w:rsidP="001D1167">
      <w:pPr>
        <w:ind w:left="540"/>
        <w:rPr>
          <w:rFonts w:ascii="Arial" w:hAnsi="Arial" w:cs="Arial"/>
          <w:sz w:val="20"/>
          <w:szCs w:val="20"/>
        </w:rPr>
      </w:pPr>
    </w:p>
    <w:p w:rsidR="00645DC6" w:rsidRPr="006B213D" w:rsidRDefault="00C86A8D" w:rsidP="001D1167">
      <w:pPr>
        <w:ind w:firstLine="567"/>
        <w:rPr>
          <w:rFonts w:ascii="Arial" w:hAnsi="Arial" w:cs="Arial"/>
          <w:b/>
          <w:sz w:val="20"/>
          <w:szCs w:val="20"/>
        </w:rPr>
      </w:pPr>
      <w:hyperlink w:anchor="TOC" w:history="1">
        <w:r w:rsidR="00645DC6" w:rsidRPr="006B213D">
          <w:rPr>
            <w:rStyle w:val="Hyperlink"/>
            <w:rFonts w:ascii="Arial" w:hAnsi="Arial" w:cs="Arial"/>
            <w:b/>
            <w:sz w:val="20"/>
            <w:szCs w:val="20"/>
          </w:rPr>
          <w:t>[Return to table of contents]</w:t>
        </w:r>
      </w:hyperlink>
    </w:p>
    <w:p w:rsidR="00645DC6" w:rsidRPr="006B213D" w:rsidRDefault="00645DC6" w:rsidP="001D1167">
      <w:pPr>
        <w:tabs>
          <w:tab w:val="left" w:pos="567"/>
        </w:tabs>
        <w:rPr>
          <w:rFonts w:ascii="Arial" w:hAnsi="Arial" w:cs="Arial"/>
          <w:sz w:val="20"/>
          <w:szCs w:val="20"/>
        </w:rPr>
      </w:pPr>
    </w:p>
    <w:p w:rsidR="00645DC6" w:rsidRPr="006B213D" w:rsidRDefault="00645DC6" w:rsidP="001D1167">
      <w:pPr>
        <w:pStyle w:val="Heading1"/>
        <w:tabs>
          <w:tab w:val="left" w:pos="567"/>
        </w:tabs>
      </w:pPr>
      <w:r w:rsidRPr="006B213D">
        <w:br w:type="page"/>
      </w:r>
      <w:bookmarkStart w:id="12" w:name="_Toc392764402"/>
      <w:r w:rsidRPr="006B213D">
        <w:lastRenderedPageBreak/>
        <w:t xml:space="preserve">4. </w:t>
      </w:r>
      <w:r w:rsidRPr="006B213D">
        <w:tab/>
      </w:r>
      <w:r w:rsidR="000E0D78" w:rsidRPr="006B213D">
        <w:rPr>
          <w:caps w:val="0"/>
        </w:rPr>
        <w:t>THE CUSTOMER JOURNEY</w:t>
      </w:r>
      <w:bookmarkEnd w:id="12"/>
    </w:p>
    <w:p w:rsidR="004F4E55" w:rsidRPr="006B213D" w:rsidRDefault="004F4E55" w:rsidP="001D1167">
      <w:pPr>
        <w:rPr>
          <w:rFonts w:ascii="Arial" w:hAnsi="Arial" w:cs="Arial"/>
        </w:rPr>
      </w:pPr>
    </w:p>
    <w:p w:rsidR="00645DC6" w:rsidRPr="006B213D" w:rsidRDefault="00645DC6" w:rsidP="001D1167">
      <w:pPr>
        <w:ind w:left="567" w:right="-2"/>
        <w:rPr>
          <w:rFonts w:ascii="Arial" w:hAnsi="Arial" w:cs="Arial"/>
          <w:sz w:val="20"/>
          <w:szCs w:val="20"/>
        </w:rPr>
      </w:pPr>
      <w:r w:rsidRPr="006B213D">
        <w:rPr>
          <w:rFonts w:ascii="Arial" w:hAnsi="Arial" w:cs="Arial"/>
          <w:sz w:val="20"/>
          <w:szCs w:val="20"/>
        </w:rPr>
        <w:t xml:space="preserve">Customers should allow adequate time to make a qualified selection of a supplier and also allow the supplier enough time to plan and provide resource leading up to </w:t>
      </w:r>
      <w:r w:rsidR="00CC73A1">
        <w:rPr>
          <w:rFonts w:ascii="Arial" w:hAnsi="Arial" w:cs="Arial"/>
          <w:sz w:val="20"/>
          <w:szCs w:val="20"/>
        </w:rPr>
        <w:t xml:space="preserve">the transfer of service </w:t>
      </w:r>
      <w:r w:rsidRPr="006B213D">
        <w:rPr>
          <w:rFonts w:ascii="Arial" w:hAnsi="Arial" w:cs="Arial"/>
          <w:sz w:val="20"/>
          <w:szCs w:val="20"/>
        </w:rPr>
        <w:t>from the customer’s incumbent supplier.</w:t>
      </w:r>
      <w:r w:rsidR="000E0D78" w:rsidRPr="006B213D">
        <w:rPr>
          <w:rFonts w:ascii="Arial" w:hAnsi="Arial" w:cs="Arial"/>
          <w:sz w:val="20"/>
          <w:szCs w:val="20"/>
        </w:rPr>
        <w:t xml:space="preserve">  </w:t>
      </w:r>
    </w:p>
    <w:p w:rsidR="00645DC6" w:rsidRPr="006B213D" w:rsidRDefault="00645DC6" w:rsidP="001D1167">
      <w:pPr>
        <w:ind w:left="567"/>
        <w:rPr>
          <w:rFonts w:ascii="Arial" w:hAnsi="Arial" w:cs="Arial"/>
          <w:b/>
          <w:i/>
          <w:sz w:val="20"/>
          <w:szCs w:val="20"/>
        </w:rPr>
      </w:pPr>
    </w:p>
    <w:p w:rsidR="00645DC6" w:rsidRPr="006B213D" w:rsidRDefault="00403AC6" w:rsidP="001D1167">
      <w:pPr>
        <w:ind w:left="567"/>
        <w:rPr>
          <w:rFonts w:ascii="Arial" w:hAnsi="Arial" w:cs="Arial"/>
          <w:sz w:val="20"/>
          <w:szCs w:val="20"/>
        </w:rPr>
      </w:pPr>
      <w:r w:rsidRPr="006B213D">
        <w:rPr>
          <w:rFonts w:ascii="Arial" w:hAnsi="Arial" w:cs="Arial"/>
          <w:sz w:val="20"/>
          <w:szCs w:val="20"/>
        </w:rPr>
        <w:t>I</w:t>
      </w:r>
      <w:r w:rsidR="00645DC6" w:rsidRPr="006B213D">
        <w:rPr>
          <w:rFonts w:ascii="Arial" w:hAnsi="Arial" w:cs="Arial"/>
          <w:sz w:val="20"/>
          <w:szCs w:val="20"/>
        </w:rPr>
        <w:t xml:space="preserve">n summary, </w:t>
      </w:r>
      <w:r w:rsidRPr="006B213D">
        <w:rPr>
          <w:rFonts w:ascii="Arial" w:hAnsi="Arial" w:cs="Arial"/>
          <w:sz w:val="20"/>
          <w:szCs w:val="20"/>
        </w:rPr>
        <w:t xml:space="preserve">the </w:t>
      </w:r>
      <w:r w:rsidR="00E0768E" w:rsidRPr="006B213D">
        <w:rPr>
          <w:rFonts w:ascii="Arial" w:hAnsi="Arial" w:cs="Arial"/>
          <w:sz w:val="20"/>
          <w:szCs w:val="20"/>
        </w:rPr>
        <w:t>stages</w:t>
      </w:r>
      <w:r w:rsidRPr="006B213D">
        <w:rPr>
          <w:rFonts w:ascii="Arial" w:hAnsi="Arial" w:cs="Arial"/>
          <w:sz w:val="20"/>
          <w:szCs w:val="20"/>
        </w:rPr>
        <w:t xml:space="preserve"> of the journey are as follows</w:t>
      </w:r>
      <w:r w:rsidR="00645DC6" w:rsidRPr="006B213D">
        <w:rPr>
          <w:rFonts w:ascii="Arial" w:hAnsi="Arial" w:cs="Arial"/>
          <w:sz w:val="20"/>
          <w:szCs w:val="20"/>
        </w:rPr>
        <w:t>:</w:t>
      </w:r>
    </w:p>
    <w:p w:rsidR="00645DC6" w:rsidRPr="006B213D" w:rsidRDefault="00645DC6" w:rsidP="001D1167">
      <w:pPr>
        <w:ind w:left="567"/>
        <w:rPr>
          <w:rFonts w:ascii="Arial" w:hAnsi="Arial" w:cs="Arial"/>
          <w:sz w:val="20"/>
          <w:szCs w:val="20"/>
        </w:rPr>
      </w:pPr>
    </w:p>
    <w:p w:rsidR="00645DC6" w:rsidRPr="006B213D" w:rsidRDefault="00645DC6" w:rsidP="00CB6249">
      <w:pPr>
        <w:numPr>
          <w:ilvl w:val="0"/>
          <w:numId w:val="10"/>
        </w:numPr>
        <w:spacing w:after="200"/>
        <w:ind w:left="924" w:hanging="357"/>
        <w:rPr>
          <w:rFonts w:ascii="Arial" w:hAnsi="Arial" w:cs="Arial"/>
          <w:sz w:val="20"/>
          <w:szCs w:val="20"/>
        </w:rPr>
      </w:pPr>
      <w:r w:rsidRPr="006B213D">
        <w:rPr>
          <w:rFonts w:ascii="Arial" w:hAnsi="Arial" w:cs="Arial"/>
          <w:sz w:val="20"/>
          <w:szCs w:val="20"/>
        </w:rPr>
        <w:t>Making the decision to start the procurement</w:t>
      </w:r>
      <w:r w:rsidR="00403AC6" w:rsidRPr="006B213D">
        <w:rPr>
          <w:rFonts w:ascii="Arial" w:hAnsi="Arial" w:cs="Arial"/>
          <w:sz w:val="20"/>
          <w:szCs w:val="20"/>
        </w:rPr>
        <w:t xml:space="preserve"> through internal strategy and planning</w:t>
      </w:r>
      <w:r w:rsidRPr="006B213D">
        <w:rPr>
          <w:rFonts w:ascii="Arial" w:hAnsi="Arial" w:cs="Arial"/>
          <w:sz w:val="20"/>
          <w:szCs w:val="20"/>
        </w:rPr>
        <w:t>;</w:t>
      </w:r>
    </w:p>
    <w:p w:rsidR="00645DC6" w:rsidRPr="006B213D" w:rsidRDefault="006158E2" w:rsidP="00CB6249">
      <w:pPr>
        <w:numPr>
          <w:ilvl w:val="0"/>
          <w:numId w:val="10"/>
        </w:numPr>
        <w:spacing w:after="200"/>
        <w:ind w:left="924" w:hanging="357"/>
        <w:rPr>
          <w:rFonts w:ascii="Arial" w:hAnsi="Arial" w:cs="Arial"/>
          <w:sz w:val="20"/>
          <w:szCs w:val="20"/>
        </w:rPr>
      </w:pPr>
      <w:r w:rsidRPr="006B213D">
        <w:rPr>
          <w:rFonts w:ascii="Arial" w:hAnsi="Arial" w:cs="Arial"/>
          <w:sz w:val="20"/>
          <w:szCs w:val="20"/>
        </w:rPr>
        <w:t xml:space="preserve">Preparation of an Outline Business Case for approval via the </w:t>
      </w:r>
      <w:r w:rsidR="00C973FE">
        <w:rPr>
          <w:rFonts w:ascii="Arial" w:hAnsi="Arial" w:cs="Arial"/>
          <w:sz w:val="20"/>
          <w:szCs w:val="20"/>
        </w:rPr>
        <w:t xml:space="preserve">Spend Controls </w:t>
      </w:r>
      <w:r w:rsidRPr="006B213D">
        <w:rPr>
          <w:rFonts w:ascii="Arial" w:hAnsi="Arial" w:cs="Arial"/>
          <w:sz w:val="20"/>
          <w:szCs w:val="20"/>
        </w:rPr>
        <w:t>approval process</w:t>
      </w:r>
      <w:r w:rsidR="002549B9">
        <w:rPr>
          <w:rFonts w:ascii="Arial" w:hAnsi="Arial" w:cs="Arial"/>
          <w:sz w:val="20"/>
          <w:szCs w:val="20"/>
        </w:rPr>
        <w:t xml:space="preserve"> (</w:t>
      </w:r>
      <w:r w:rsidR="005713B7" w:rsidRPr="006B213D">
        <w:rPr>
          <w:rFonts w:ascii="Arial" w:hAnsi="Arial" w:cs="Arial"/>
          <w:sz w:val="20"/>
          <w:szCs w:val="20"/>
        </w:rPr>
        <w:t>for Central Government customers</w:t>
      </w:r>
      <w:r w:rsidR="000755EA">
        <w:rPr>
          <w:rFonts w:ascii="Arial" w:hAnsi="Arial" w:cs="Arial"/>
          <w:sz w:val="20"/>
          <w:szCs w:val="20"/>
        </w:rPr>
        <w:t xml:space="preserve"> only</w:t>
      </w:r>
      <w:r w:rsidR="00C973FE">
        <w:rPr>
          <w:rFonts w:ascii="Arial" w:hAnsi="Arial" w:cs="Arial"/>
          <w:sz w:val="20"/>
          <w:szCs w:val="20"/>
        </w:rPr>
        <w:t xml:space="preserve"> - </w:t>
      </w:r>
      <w:hyperlink r:id="rId17" w:history="1">
        <w:r w:rsidR="00C973FE" w:rsidRPr="000C3EF2">
          <w:rPr>
            <w:rStyle w:val="Hyperlink"/>
            <w:rFonts w:ascii="Arial" w:hAnsi="Arial" w:cs="Arial"/>
            <w:sz w:val="20"/>
            <w:szCs w:val="20"/>
          </w:rPr>
          <w:t>https://www.gov.uk/government/publications/cabinet-office-controls/cabinet-office-controls-guidance-version-32</w:t>
        </w:r>
      </w:hyperlink>
      <w:r w:rsidR="00C973FE">
        <w:rPr>
          <w:rFonts w:ascii="Arial" w:hAnsi="Arial" w:cs="Arial"/>
          <w:sz w:val="20"/>
          <w:szCs w:val="20"/>
        </w:rPr>
        <w:t xml:space="preserve"> </w:t>
      </w:r>
      <w:r w:rsidR="002549B9">
        <w:rPr>
          <w:rFonts w:ascii="Arial" w:hAnsi="Arial" w:cs="Arial"/>
          <w:sz w:val="20"/>
          <w:szCs w:val="20"/>
        </w:rPr>
        <w:t>)</w:t>
      </w:r>
      <w:r w:rsidR="00645DC6" w:rsidRPr="006B213D">
        <w:rPr>
          <w:rFonts w:ascii="Arial" w:hAnsi="Arial" w:cs="Arial"/>
          <w:sz w:val="20"/>
          <w:szCs w:val="20"/>
        </w:rPr>
        <w:t>;</w:t>
      </w:r>
    </w:p>
    <w:p w:rsidR="006158E2" w:rsidRPr="006B213D" w:rsidRDefault="006158E2" w:rsidP="00CB6249">
      <w:pPr>
        <w:numPr>
          <w:ilvl w:val="0"/>
          <w:numId w:val="10"/>
        </w:numPr>
        <w:spacing w:after="200"/>
        <w:ind w:left="924" w:hanging="357"/>
        <w:rPr>
          <w:rFonts w:ascii="Arial" w:hAnsi="Arial" w:cs="Arial"/>
          <w:sz w:val="20"/>
          <w:szCs w:val="20"/>
        </w:rPr>
      </w:pPr>
      <w:r w:rsidRPr="006B213D">
        <w:rPr>
          <w:rFonts w:ascii="Arial" w:hAnsi="Arial" w:cs="Arial"/>
          <w:sz w:val="20"/>
          <w:szCs w:val="20"/>
        </w:rPr>
        <w:t>Decide procurement route (in isolation</w:t>
      </w:r>
      <w:r w:rsidR="001028DB">
        <w:rPr>
          <w:rFonts w:ascii="Arial" w:hAnsi="Arial" w:cs="Arial"/>
          <w:sz w:val="20"/>
          <w:szCs w:val="20"/>
        </w:rPr>
        <w:t xml:space="preserve"> or</w:t>
      </w:r>
      <w:r w:rsidR="005713B7" w:rsidRPr="006B213D">
        <w:rPr>
          <w:rFonts w:ascii="Arial" w:hAnsi="Arial" w:cs="Arial"/>
          <w:sz w:val="20"/>
          <w:szCs w:val="20"/>
        </w:rPr>
        <w:t xml:space="preserve"> via </w:t>
      </w:r>
      <w:r w:rsidR="002E665F">
        <w:rPr>
          <w:rFonts w:ascii="Arial" w:hAnsi="Arial" w:cs="Arial"/>
          <w:sz w:val="20"/>
          <w:szCs w:val="20"/>
        </w:rPr>
        <w:t xml:space="preserve">CCS </w:t>
      </w:r>
      <w:r w:rsidR="005713B7" w:rsidRPr="006B213D">
        <w:rPr>
          <w:rFonts w:ascii="Arial" w:hAnsi="Arial" w:cs="Arial"/>
          <w:sz w:val="20"/>
          <w:szCs w:val="20"/>
        </w:rPr>
        <w:t xml:space="preserve">led </w:t>
      </w:r>
      <w:r w:rsidR="00794CB9">
        <w:rPr>
          <w:rFonts w:ascii="Arial" w:hAnsi="Arial" w:cs="Arial"/>
          <w:sz w:val="20"/>
          <w:szCs w:val="20"/>
        </w:rPr>
        <w:t>N</w:t>
      </w:r>
      <w:r w:rsidR="001028DB">
        <w:rPr>
          <w:rFonts w:ascii="Arial" w:hAnsi="Arial" w:cs="Arial"/>
          <w:sz w:val="20"/>
          <w:szCs w:val="20"/>
        </w:rPr>
        <w:t xml:space="preserve">ational </w:t>
      </w:r>
      <w:r w:rsidR="00E955E3">
        <w:rPr>
          <w:rFonts w:ascii="Arial" w:hAnsi="Arial" w:cs="Arial"/>
          <w:sz w:val="20"/>
          <w:szCs w:val="20"/>
        </w:rPr>
        <w:t>Further Competition</w:t>
      </w:r>
      <w:r w:rsidRPr="006B213D">
        <w:rPr>
          <w:rFonts w:ascii="Arial" w:hAnsi="Arial" w:cs="Arial"/>
          <w:sz w:val="20"/>
          <w:szCs w:val="20"/>
        </w:rPr>
        <w:t>)</w:t>
      </w:r>
    </w:p>
    <w:p w:rsidR="00645DC6" w:rsidRPr="006B213D" w:rsidRDefault="00645DC6" w:rsidP="00CB6249">
      <w:pPr>
        <w:numPr>
          <w:ilvl w:val="0"/>
          <w:numId w:val="10"/>
        </w:numPr>
        <w:spacing w:after="200"/>
        <w:ind w:left="924" w:hanging="357"/>
        <w:rPr>
          <w:rFonts w:ascii="Arial" w:hAnsi="Arial" w:cs="Arial"/>
          <w:sz w:val="20"/>
          <w:szCs w:val="20"/>
        </w:rPr>
      </w:pPr>
      <w:r w:rsidRPr="006B213D">
        <w:rPr>
          <w:rFonts w:ascii="Arial" w:hAnsi="Arial" w:cs="Arial"/>
          <w:sz w:val="20"/>
          <w:szCs w:val="20"/>
        </w:rPr>
        <w:t>Data preparation</w:t>
      </w:r>
      <w:r w:rsidR="006158E2" w:rsidRPr="006B213D">
        <w:rPr>
          <w:rFonts w:ascii="Arial" w:hAnsi="Arial" w:cs="Arial"/>
          <w:sz w:val="20"/>
          <w:szCs w:val="20"/>
        </w:rPr>
        <w:t>, requirements elicitation</w:t>
      </w:r>
      <w:r w:rsidR="00897ED7">
        <w:rPr>
          <w:rFonts w:ascii="Arial" w:hAnsi="Arial" w:cs="Arial"/>
          <w:sz w:val="20"/>
          <w:szCs w:val="20"/>
        </w:rPr>
        <w:t xml:space="preserve"> and specification</w:t>
      </w:r>
      <w:r w:rsidRPr="006B213D">
        <w:rPr>
          <w:rFonts w:ascii="Arial" w:hAnsi="Arial" w:cs="Arial"/>
          <w:sz w:val="20"/>
          <w:szCs w:val="20"/>
        </w:rPr>
        <w:t>;</w:t>
      </w:r>
    </w:p>
    <w:p w:rsidR="00645DC6" w:rsidRPr="006B213D" w:rsidRDefault="00645DC6" w:rsidP="00CB6249">
      <w:pPr>
        <w:numPr>
          <w:ilvl w:val="0"/>
          <w:numId w:val="10"/>
        </w:numPr>
        <w:spacing w:after="200"/>
        <w:ind w:left="924" w:hanging="357"/>
        <w:rPr>
          <w:rFonts w:ascii="Arial" w:hAnsi="Arial" w:cs="Arial"/>
          <w:sz w:val="20"/>
          <w:szCs w:val="20"/>
        </w:rPr>
      </w:pPr>
      <w:r w:rsidRPr="006B213D">
        <w:rPr>
          <w:rFonts w:ascii="Arial" w:hAnsi="Arial" w:cs="Arial"/>
          <w:sz w:val="20"/>
          <w:szCs w:val="20"/>
        </w:rPr>
        <w:t>Holding discussions with suppliers on ‘Discovery Days’;</w:t>
      </w:r>
    </w:p>
    <w:p w:rsidR="00645DC6" w:rsidRPr="006B213D" w:rsidRDefault="00645DC6" w:rsidP="00CB6249">
      <w:pPr>
        <w:numPr>
          <w:ilvl w:val="0"/>
          <w:numId w:val="10"/>
        </w:numPr>
        <w:spacing w:after="200"/>
        <w:ind w:left="924" w:hanging="357"/>
        <w:rPr>
          <w:rFonts w:ascii="Arial" w:hAnsi="Arial" w:cs="Arial"/>
          <w:sz w:val="20"/>
          <w:szCs w:val="20"/>
        </w:rPr>
      </w:pPr>
      <w:r w:rsidRPr="006B213D">
        <w:rPr>
          <w:rFonts w:ascii="Arial" w:hAnsi="Arial" w:cs="Arial"/>
          <w:sz w:val="20"/>
          <w:szCs w:val="20"/>
        </w:rPr>
        <w:t xml:space="preserve">Preparing </w:t>
      </w:r>
      <w:r w:rsidR="006158E2" w:rsidRPr="006B213D">
        <w:rPr>
          <w:rFonts w:ascii="Arial" w:hAnsi="Arial" w:cs="Arial"/>
          <w:sz w:val="20"/>
          <w:szCs w:val="20"/>
        </w:rPr>
        <w:t>the Request for a Proposal (</w:t>
      </w:r>
      <w:r w:rsidR="00AC10E4">
        <w:rPr>
          <w:rFonts w:ascii="Arial" w:hAnsi="Arial" w:cs="Arial"/>
          <w:sz w:val="20"/>
          <w:szCs w:val="20"/>
        </w:rPr>
        <w:t>RFP</w:t>
      </w:r>
      <w:r w:rsidR="006158E2" w:rsidRPr="006B213D">
        <w:rPr>
          <w:rFonts w:ascii="Arial" w:hAnsi="Arial" w:cs="Arial"/>
          <w:sz w:val="20"/>
          <w:szCs w:val="20"/>
        </w:rPr>
        <w:t>);</w:t>
      </w:r>
    </w:p>
    <w:p w:rsidR="00645DC6" w:rsidRPr="006B213D" w:rsidRDefault="00645DC6" w:rsidP="00CB6249">
      <w:pPr>
        <w:numPr>
          <w:ilvl w:val="0"/>
          <w:numId w:val="10"/>
        </w:numPr>
        <w:spacing w:after="200"/>
        <w:ind w:left="924" w:hanging="357"/>
        <w:rPr>
          <w:rFonts w:ascii="Arial" w:hAnsi="Arial" w:cs="Arial"/>
          <w:sz w:val="20"/>
          <w:szCs w:val="20"/>
        </w:rPr>
      </w:pPr>
      <w:r w:rsidRPr="006B213D">
        <w:rPr>
          <w:rFonts w:ascii="Arial" w:hAnsi="Arial" w:cs="Arial"/>
          <w:sz w:val="20"/>
          <w:szCs w:val="20"/>
        </w:rPr>
        <w:t xml:space="preserve">Issuing the </w:t>
      </w:r>
      <w:r w:rsidR="00AC10E4">
        <w:rPr>
          <w:rFonts w:ascii="Arial" w:hAnsi="Arial" w:cs="Arial"/>
          <w:sz w:val="20"/>
          <w:szCs w:val="20"/>
        </w:rPr>
        <w:t>RFP</w:t>
      </w:r>
      <w:r w:rsidR="006158E2" w:rsidRPr="006B213D">
        <w:rPr>
          <w:rFonts w:ascii="Arial" w:hAnsi="Arial" w:cs="Arial"/>
          <w:sz w:val="20"/>
          <w:szCs w:val="20"/>
        </w:rPr>
        <w:t xml:space="preserve"> </w:t>
      </w:r>
      <w:r w:rsidRPr="006B213D">
        <w:rPr>
          <w:rFonts w:ascii="Arial" w:hAnsi="Arial" w:cs="Arial"/>
          <w:sz w:val="20"/>
          <w:szCs w:val="20"/>
        </w:rPr>
        <w:t>and preparing for evaluation;</w:t>
      </w:r>
    </w:p>
    <w:p w:rsidR="00645DC6" w:rsidRPr="006B213D" w:rsidRDefault="00645DC6" w:rsidP="00CB6249">
      <w:pPr>
        <w:numPr>
          <w:ilvl w:val="0"/>
          <w:numId w:val="10"/>
        </w:numPr>
        <w:spacing w:after="200"/>
        <w:ind w:left="924" w:hanging="357"/>
        <w:rPr>
          <w:rFonts w:ascii="Arial" w:hAnsi="Arial" w:cs="Arial"/>
          <w:sz w:val="20"/>
          <w:szCs w:val="20"/>
        </w:rPr>
      </w:pPr>
      <w:r w:rsidRPr="006B213D">
        <w:rPr>
          <w:rFonts w:ascii="Arial" w:hAnsi="Arial" w:cs="Arial"/>
          <w:sz w:val="20"/>
          <w:szCs w:val="20"/>
        </w:rPr>
        <w:t xml:space="preserve">Evaluating the </w:t>
      </w:r>
      <w:r w:rsidR="00AC10E4">
        <w:rPr>
          <w:rFonts w:ascii="Arial" w:hAnsi="Arial" w:cs="Arial"/>
          <w:sz w:val="20"/>
          <w:szCs w:val="20"/>
        </w:rPr>
        <w:t>RFP</w:t>
      </w:r>
      <w:r w:rsidR="006158E2" w:rsidRPr="006B213D">
        <w:rPr>
          <w:rFonts w:ascii="Arial" w:hAnsi="Arial" w:cs="Arial"/>
          <w:sz w:val="20"/>
          <w:szCs w:val="20"/>
        </w:rPr>
        <w:t xml:space="preserve"> responses</w:t>
      </w:r>
      <w:r w:rsidR="00317738">
        <w:rPr>
          <w:rFonts w:ascii="Arial" w:hAnsi="Arial" w:cs="Arial"/>
          <w:sz w:val="20"/>
          <w:szCs w:val="20"/>
        </w:rPr>
        <w:t xml:space="preserve">, including undertaking an eAuction if one is to be used </w:t>
      </w:r>
      <w:r w:rsidR="006158E2" w:rsidRPr="006B213D">
        <w:rPr>
          <w:rFonts w:ascii="Arial" w:hAnsi="Arial" w:cs="Arial"/>
          <w:sz w:val="20"/>
          <w:szCs w:val="20"/>
        </w:rPr>
        <w:t xml:space="preserve"> </w:t>
      </w:r>
      <w:r w:rsidRPr="006B213D">
        <w:rPr>
          <w:rFonts w:ascii="Arial" w:hAnsi="Arial" w:cs="Arial"/>
          <w:sz w:val="20"/>
          <w:szCs w:val="20"/>
        </w:rPr>
        <w:t>and making the award decision;</w:t>
      </w:r>
    </w:p>
    <w:p w:rsidR="006158E2" w:rsidRPr="006B213D" w:rsidRDefault="006158E2" w:rsidP="00CB6249">
      <w:pPr>
        <w:numPr>
          <w:ilvl w:val="0"/>
          <w:numId w:val="10"/>
        </w:numPr>
        <w:spacing w:after="200"/>
        <w:ind w:left="924" w:hanging="357"/>
        <w:rPr>
          <w:rFonts w:ascii="Arial" w:hAnsi="Arial" w:cs="Arial"/>
          <w:sz w:val="20"/>
          <w:szCs w:val="20"/>
        </w:rPr>
      </w:pPr>
      <w:r w:rsidRPr="006B213D">
        <w:rPr>
          <w:rFonts w:ascii="Arial" w:hAnsi="Arial" w:cs="Arial"/>
          <w:sz w:val="20"/>
          <w:szCs w:val="20"/>
        </w:rPr>
        <w:t xml:space="preserve">Completion of full Business Case and submission to </w:t>
      </w:r>
      <w:r w:rsidR="00C973FE">
        <w:rPr>
          <w:rFonts w:ascii="Arial" w:hAnsi="Arial" w:cs="Arial"/>
          <w:sz w:val="20"/>
          <w:szCs w:val="20"/>
        </w:rPr>
        <w:t xml:space="preserve">relevant Spend Controls body </w:t>
      </w:r>
      <w:r w:rsidRPr="006B213D">
        <w:rPr>
          <w:rFonts w:ascii="Arial" w:hAnsi="Arial" w:cs="Arial"/>
          <w:sz w:val="20"/>
          <w:szCs w:val="20"/>
        </w:rPr>
        <w:t>for approval to proceed</w:t>
      </w:r>
      <w:r w:rsidR="00CC73A1">
        <w:rPr>
          <w:rFonts w:ascii="Arial" w:hAnsi="Arial" w:cs="Arial"/>
          <w:sz w:val="20"/>
          <w:szCs w:val="20"/>
        </w:rPr>
        <w:t xml:space="preserve"> (</w:t>
      </w:r>
      <w:r w:rsidR="005713B7" w:rsidRPr="006B213D">
        <w:rPr>
          <w:rFonts w:ascii="Arial" w:hAnsi="Arial" w:cs="Arial"/>
          <w:sz w:val="20"/>
          <w:szCs w:val="20"/>
        </w:rPr>
        <w:t>for Central Government customers</w:t>
      </w:r>
      <w:r w:rsidR="00CC73A1">
        <w:rPr>
          <w:rFonts w:ascii="Arial" w:hAnsi="Arial" w:cs="Arial"/>
          <w:sz w:val="20"/>
          <w:szCs w:val="20"/>
        </w:rPr>
        <w:t>)</w:t>
      </w:r>
      <w:r w:rsidR="005713B7" w:rsidRPr="006B213D">
        <w:rPr>
          <w:rFonts w:ascii="Arial" w:hAnsi="Arial" w:cs="Arial"/>
          <w:sz w:val="20"/>
          <w:szCs w:val="20"/>
        </w:rPr>
        <w:t>;</w:t>
      </w:r>
    </w:p>
    <w:p w:rsidR="00CC73A1" w:rsidRDefault="00CC73A1" w:rsidP="00CB6249">
      <w:pPr>
        <w:numPr>
          <w:ilvl w:val="0"/>
          <w:numId w:val="10"/>
        </w:numPr>
        <w:spacing w:after="200"/>
        <w:ind w:left="924" w:hanging="357"/>
        <w:rPr>
          <w:rFonts w:ascii="Arial" w:hAnsi="Arial" w:cs="Arial"/>
          <w:sz w:val="20"/>
          <w:szCs w:val="20"/>
        </w:rPr>
      </w:pPr>
      <w:r>
        <w:rPr>
          <w:rFonts w:ascii="Arial" w:hAnsi="Arial" w:cs="Arial"/>
          <w:sz w:val="20"/>
          <w:szCs w:val="20"/>
        </w:rPr>
        <w:t>Issue Intent to Award</w:t>
      </w:r>
      <w:r w:rsidR="00363CEE">
        <w:rPr>
          <w:rFonts w:ascii="Arial" w:hAnsi="Arial" w:cs="Arial"/>
          <w:sz w:val="20"/>
          <w:szCs w:val="20"/>
        </w:rPr>
        <w:t>/Decline</w:t>
      </w:r>
      <w:r>
        <w:rPr>
          <w:rFonts w:ascii="Arial" w:hAnsi="Arial" w:cs="Arial"/>
          <w:sz w:val="20"/>
          <w:szCs w:val="20"/>
        </w:rPr>
        <w:t xml:space="preserve"> </w:t>
      </w:r>
      <w:r w:rsidR="006004A4">
        <w:rPr>
          <w:rFonts w:ascii="Arial" w:hAnsi="Arial" w:cs="Arial"/>
          <w:sz w:val="20"/>
          <w:szCs w:val="20"/>
        </w:rPr>
        <w:t>l</w:t>
      </w:r>
      <w:r>
        <w:rPr>
          <w:rFonts w:ascii="Arial" w:hAnsi="Arial" w:cs="Arial"/>
          <w:sz w:val="20"/>
          <w:szCs w:val="20"/>
        </w:rPr>
        <w:t>etters and implement standstill period;</w:t>
      </w:r>
    </w:p>
    <w:p w:rsidR="00645DC6" w:rsidRPr="006B213D" w:rsidRDefault="00363CEE" w:rsidP="00CB6249">
      <w:pPr>
        <w:numPr>
          <w:ilvl w:val="0"/>
          <w:numId w:val="10"/>
        </w:numPr>
        <w:spacing w:after="200"/>
        <w:ind w:left="924" w:hanging="357"/>
        <w:rPr>
          <w:rFonts w:ascii="Arial" w:hAnsi="Arial" w:cs="Arial"/>
          <w:sz w:val="20"/>
          <w:szCs w:val="20"/>
        </w:rPr>
      </w:pPr>
      <w:r>
        <w:rPr>
          <w:rFonts w:ascii="Arial" w:hAnsi="Arial" w:cs="Arial"/>
          <w:sz w:val="20"/>
          <w:szCs w:val="20"/>
        </w:rPr>
        <w:t>Issue f</w:t>
      </w:r>
      <w:r w:rsidR="006158E2" w:rsidRPr="006B213D">
        <w:rPr>
          <w:rFonts w:ascii="Arial" w:hAnsi="Arial" w:cs="Arial"/>
          <w:sz w:val="20"/>
          <w:szCs w:val="20"/>
        </w:rPr>
        <w:t>inal Award</w:t>
      </w:r>
      <w:r>
        <w:rPr>
          <w:rFonts w:ascii="Arial" w:hAnsi="Arial" w:cs="Arial"/>
          <w:sz w:val="20"/>
          <w:szCs w:val="20"/>
        </w:rPr>
        <w:t xml:space="preserve"> </w:t>
      </w:r>
      <w:r w:rsidR="006004A4">
        <w:rPr>
          <w:rFonts w:ascii="Arial" w:hAnsi="Arial" w:cs="Arial"/>
          <w:sz w:val="20"/>
          <w:szCs w:val="20"/>
        </w:rPr>
        <w:t>l</w:t>
      </w:r>
      <w:r>
        <w:rPr>
          <w:rFonts w:ascii="Arial" w:hAnsi="Arial" w:cs="Arial"/>
          <w:sz w:val="20"/>
          <w:szCs w:val="20"/>
        </w:rPr>
        <w:t>etter(s)</w:t>
      </w:r>
      <w:r w:rsidR="006158E2" w:rsidRPr="006B213D">
        <w:rPr>
          <w:rFonts w:ascii="Arial" w:hAnsi="Arial" w:cs="Arial"/>
          <w:sz w:val="20"/>
          <w:szCs w:val="20"/>
        </w:rPr>
        <w:t>;</w:t>
      </w:r>
    </w:p>
    <w:p w:rsidR="006158E2" w:rsidRDefault="006158E2" w:rsidP="00CB6249">
      <w:pPr>
        <w:numPr>
          <w:ilvl w:val="0"/>
          <w:numId w:val="10"/>
        </w:numPr>
        <w:spacing w:after="200"/>
        <w:ind w:left="924" w:hanging="357"/>
        <w:rPr>
          <w:rFonts w:ascii="Arial" w:hAnsi="Arial" w:cs="Arial"/>
          <w:sz w:val="20"/>
          <w:szCs w:val="20"/>
        </w:rPr>
      </w:pPr>
      <w:r w:rsidRPr="006B213D">
        <w:rPr>
          <w:rFonts w:ascii="Arial" w:hAnsi="Arial" w:cs="Arial"/>
          <w:sz w:val="20"/>
          <w:szCs w:val="20"/>
        </w:rPr>
        <w:t>Debrief suppliers and transition preparation;</w:t>
      </w:r>
    </w:p>
    <w:p w:rsidR="00390F04" w:rsidRPr="006B213D" w:rsidRDefault="00390F04" w:rsidP="00CB6249">
      <w:pPr>
        <w:numPr>
          <w:ilvl w:val="0"/>
          <w:numId w:val="10"/>
        </w:numPr>
        <w:spacing w:after="200"/>
        <w:ind w:left="924" w:hanging="357"/>
        <w:rPr>
          <w:rFonts w:ascii="Arial" w:hAnsi="Arial" w:cs="Arial"/>
          <w:sz w:val="20"/>
          <w:szCs w:val="20"/>
        </w:rPr>
      </w:pPr>
      <w:r>
        <w:rPr>
          <w:rFonts w:ascii="Arial" w:hAnsi="Arial" w:cs="Arial"/>
          <w:sz w:val="20"/>
          <w:szCs w:val="20"/>
        </w:rPr>
        <w:t>Complet</w:t>
      </w:r>
      <w:r w:rsidR="006004A4">
        <w:rPr>
          <w:rFonts w:ascii="Arial" w:hAnsi="Arial" w:cs="Arial"/>
          <w:sz w:val="20"/>
          <w:szCs w:val="20"/>
        </w:rPr>
        <w:t>e</w:t>
      </w:r>
      <w:r>
        <w:rPr>
          <w:rFonts w:ascii="Arial" w:hAnsi="Arial" w:cs="Arial"/>
          <w:sz w:val="20"/>
          <w:szCs w:val="20"/>
        </w:rPr>
        <w:t xml:space="preserve"> and sign</w:t>
      </w:r>
      <w:r w:rsidR="006004A4">
        <w:rPr>
          <w:rFonts w:ascii="Arial" w:hAnsi="Arial" w:cs="Arial"/>
          <w:sz w:val="20"/>
          <w:szCs w:val="20"/>
        </w:rPr>
        <w:t>ature</w:t>
      </w:r>
      <w:r w:rsidR="00AA709B">
        <w:rPr>
          <w:rFonts w:ascii="Arial" w:hAnsi="Arial" w:cs="Arial"/>
          <w:sz w:val="20"/>
          <w:szCs w:val="20"/>
        </w:rPr>
        <w:t xml:space="preserve"> of </w:t>
      </w:r>
      <w:r w:rsidR="00BE1EEA">
        <w:rPr>
          <w:rFonts w:ascii="Arial" w:hAnsi="Arial" w:cs="Arial"/>
          <w:sz w:val="20"/>
          <w:szCs w:val="20"/>
        </w:rPr>
        <w:t>Order Form</w:t>
      </w:r>
      <w:r w:rsidR="006004A4">
        <w:rPr>
          <w:rFonts w:ascii="Arial" w:hAnsi="Arial" w:cs="Arial"/>
          <w:sz w:val="20"/>
          <w:szCs w:val="20"/>
        </w:rPr>
        <w:t xml:space="preserve"> by both parties;</w:t>
      </w:r>
    </w:p>
    <w:p w:rsidR="00645DC6" w:rsidRPr="006B213D" w:rsidRDefault="00645DC6" w:rsidP="00CB6249">
      <w:pPr>
        <w:numPr>
          <w:ilvl w:val="0"/>
          <w:numId w:val="10"/>
        </w:numPr>
        <w:spacing w:after="200"/>
        <w:ind w:left="924" w:hanging="357"/>
        <w:rPr>
          <w:rFonts w:ascii="Arial" w:hAnsi="Arial" w:cs="Arial"/>
          <w:sz w:val="20"/>
          <w:szCs w:val="20"/>
        </w:rPr>
      </w:pPr>
      <w:r w:rsidRPr="006B213D">
        <w:rPr>
          <w:rFonts w:ascii="Arial" w:hAnsi="Arial" w:cs="Arial"/>
          <w:sz w:val="20"/>
          <w:szCs w:val="20"/>
        </w:rPr>
        <w:t>Transition;</w:t>
      </w:r>
    </w:p>
    <w:p w:rsidR="00645DC6" w:rsidRPr="006B213D" w:rsidRDefault="00645DC6" w:rsidP="00CB6249">
      <w:pPr>
        <w:numPr>
          <w:ilvl w:val="0"/>
          <w:numId w:val="10"/>
        </w:numPr>
        <w:spacing w:after="200"/>
        <w:ind w:left="924" w:hanging="357"/>
        <w:rPr>
          <w:rFonts w:ascii="Arial" w:hAnsi="Arial" w:cs="Arial"/>
          <w:sz w:val="20"/>
          <w:szCs w:val="20"/>
        </w:rPr>
      </w:pPr>
      <w:r w:rsidRPr="006B213D">
        <w:rPr>
          <w:rFonts w:ascii="Arial" w:hAnsi="Arial" w:cs="Arial"/>
          <w:sz w:val="20"/>
          <w:szCs w:val="20"/>
        </w:rPr>
        <w:t>Service commencement;</w:t>
      </w:r>
    </w:p>
    <w:p w:rsidR="00645DC6" w:rsidRPr="006B213D" w:rsidRDefault="00645DC6" w:rsidP="00CB6249">
      <w:pPr>
        <w:numPr>
          <w:ilvl w:val="0"/>
          <w:numId w:val="10"/>
        </w:numPr>
        <w:rPr>
          <w:rFonts w:ascii="Arial" w:hAnsi="Arial" w:cs="Arial"/>
          <w:sz w:val="20"/>
          <w:szCs w:val="20"/>
        </w:rPr>
      </w:pPr>
      <w:r w:rsidRPr="006B213D">
        <w:rPr>
          <w:rFonts w:ascii="Arial" w:hAnsi="Arial" w:cs="Arial"/>
          <w:sz w:val="20"/>
          <w:szCs w:val="20"/>
        </w:rPr>
        <w:t>Managing the contract in-life.</w:t>
      </w:r>
    </w:p>
    <w:p w:rsidR="00645DC6" w:rsidRPr="006B213D" w:rsidRDefault="00645DC6" w:rsidP="001D1167">
      <w:pPr>
        <w:rPr>
          <w:rFonts w:ascii="Arial" w:hAnsi="Arial" w:cs="Arial"/>
          <w:b/>
          <w:i/>
          <w:sz w:val="20"/>
          <w:szCs w:val="20"/>
        </w:rPr>
      </w:pPr>
    </w:p>
    <w:p w:rsidR="00AB6AFD" w:rsidRPr="006B213D" w:rsidRDefault="005713B7" w:rsidP="001D1167">
      <w:pPr>
        <w:ind w:left="567" w:right="-2"/>
        <w:outlineLvl w:val="1"/>
        <w:rPr>
          <w:rFonts w:ascii="Arial" w:hAnsi="Arial" w:cs="Arial"/>
          <w:sz w:val="20"/>
          <w:szCs w:val="20"/>
        </w:rPr>
      </w:pPr>
      <w:r w:rsidRPr="006B213D">
        <w:rPr>
          <w:rFonts w:ascii="Arial" w:hAnsi="Arial" w:cs="Arial"/>
          <w:sz w:val="20"/>
          <w:szCs w:val="20"/>
        </w:rPr>
        <w:t xml:space="preserve">In the case of a </w:t>
      </w:r>
      <w:r w:rsidR="002E665F">
        <w:rPr>
          <w:rFonts w:ascii="Arial" w:hAnsi="Arial" w:cs="Arial"/>
          <w:sz w:val="20"/>
          <w:szCs w:val="20"/>
        </w:rPr>
        <w:t>CCS</w:t>
      </w:r>
      <w:r w:rsidR="00BA3F60">
        <w:rPr>
          <w:rFonts w:ascii="Arial" w:hAnsi="Arial" w:cs="Arial"/>
          <w:sz w:val="20"/>
          <w:szCs w:val="20"/>
        </w:rPr>
        <w:t>-</w:t>
      </w:r>
      <w:r w:rsidRPr="006B213D">
        <w:rPr>
          <w:rFonts w:ascii="Arial" w:hAnsi="Arial" w:cs="Arial"/>
          <w:sz w:val="20"/>
          <w:szCs w:val="20"/>
        </w:rPr>
        <w:t xml:space="preserve">led </w:t>
      </w:r>
      <w:r w:rsidR="00794CB9">
        <w:rPr>
          <w:rFonts w:ascii="Arial" w:hAnsi="Arial" w:cs="Arial"/>
          <w:sz w:val="20"/>
          <w:szCs w:val="20"/>
        </w:rPr>
        <w:t>N</w:t>
      </w:r>
      <w:r w:rsidR="00DC7CEA">
        <w:rPr>
          <w:rFonts w:ascii="Arial" w:hAnsi="Arial" w:cs="Arial"/>
          <w:sz w:val="20"/>
          <w:szCs w:val="20"/>
        </w:rPr>
        <w:t>ational</w:t>
      </w:r>
      <w:r w:rsidRPr="006B213D">
        <w:rPr>
          <w:rFonts w:ascii="Arial" w:hAnsi="Arial" w:cs="Arial"/>
          <w:sz w:val="20"/>
          <w:szCs w:val="20"/>
        </w:rPr>
        <w:t xml:space="preserve"> </w:t>
      </w:r>
      <w:r w:rsidR="00E955E3">
        <w:rPr>
          <w:rFonts w:ascii="Arial" w:hAnsi="Arial" w:cs="Arial"/>
          <w:sz w:val="20"/>
          <w:szCs w:val="20"/>
        </w:rPr>
        <w:t>Further Competition</w:t>
      </w:r>
      <w:r w:rsidR="00CC73A1">
        <w:rPr>
          <w:rFonts w:ascii="Arial" w:hAnsi="Arial" w:cs="Arial"/>
          <w:sz w:val="20"/>
          <w:szCs w:val="20"/>
        </w:rPr>
        <w:t>, Steps 5 to 10</w:t>
      </w:r>
      <w:r w:rsidRPr="006B213D">
        <w:rPr>
          <w:rFonts w:ascii="Arial" w:hAnsi="Arial" w:cs="Arial"/>
          <w:sz w:val="20"/>
          <w:szCs w:val="20"/>
        </w:rPr>
        <w:t xml:space="preserve"> listed above will be conducted by </w:t>
      </w:r>
      <w:r w:rsidR="002E665F">
        <w:rPr>
          <w:rFonts w:ascii="Arial" w:hAnsi="Arial" w:cs="Arial"/>
          <w:sz w:val="20"/>
          <w:szCs w:val="20"/>
        </w:rPr>
        <w:t xml:space="preserve">CCS </w:t>
      </w:r>
      <w:r w:rsidRPr="006B213D">
        <w:rPr>
          <w:rFonts w:ascii="Arial" w:hAnsi="Arial" w:cs="Arial"/>
          <w:sz w:val="20"/>
          <w:szCs w:val="20"/>
        </w:rPr>
        <w:t xml:space="preserve">under the auspices of </w:t>
      </w:r>
      <w:r w:rsidR="00363CEE">
        <w:rPr>
          <w:rFonts w:ascii="Arial" w:hAnsi="Arial" w:cs="Arial"/>
          <w:sz w:val="20"/>
          <w:szCs w:val="20"/>
        </w:rPr>
        <w:t>a</w:t>
      </w:r>
      <w:r w:rsidRPr="006B213D">
        <w:rPr>
          <w:rFonts w:ascii="Arial" w:hAnsi="Arial" w:cs="Arial"/>
          <w:sz w:val="20"/>
          <w:szCs w:val="20"/>
        </w:rPr>
        <w:t xml:space="preserve"> Memorandum of </w:t>
      </w:r>
      <w:r w:rsidR="000E0D78" w:rsidRPr="006B213D">
        <w:rPr>
          <w:rFonts w:ascii="Arial" w:hAnsi="Arial" w:cs="Arial"/>
          <w:sz w:val="20"/>
          <w:szCs w:val="20"/>
        </w:rPr>
        <w:t>Understanding</w:t>
      </w:r>
      <w:r w:rsidR="00363CEE">
        <w:rPr>
          <w:rFonts w:ascii="Arial" w:hAnsi="Arial" w:cs="Arial"/>
          <w:sz w:val="20"/>
          <w:szCs w:val="20"/>
        </w:rPr>
        <w:t xml:space="preserve"> (MoU) </w:t>
      </w:r>
      <w:r w:rsidRPr="006B213D">
        <w:rPr>
          <w:rFonts w:ascii="Arial" w:hAnsi="Arial" w:cs="Arial"/>
          <w:sz w:val="20"/>
          <w:szCs w:val="20"/>
        </w:rPr>
        <w:t xml:space="preserve">signed </w:t>
      </w:r>
      <w:r w:rsidR="00363CEE">
        <w:rPr>
          <w:rFonts w:ascii="Arial" w:hAnsi="Arial" w:cs="Arial"/>
          <w:sz w:val="20"/>
          <w:szCs w:val="20"/>
        </w:rPr>
        <w:t>with</w:t>
      </w:r>
      <w:r w:rsidRPr="006B213D">
        <w:rPr>
          <w:rFonts w:ascii="Arial" w:hAnsi="Arial" w:cs="Arial"/>
          <w:sz w:val="20"/>
          <w:szCs w:val="20"/>
        </w:rPr>
        <w:t xml:space="preserve"> each </w:t>
      </w:r>
      <w:r w:rsidR="00363CEE">
        <w:rPr>
          <w:rFonts w:ascii="Arial" w:hAnsi="Arial" w:cs="Arial"/>
          <w:sz w:val="20"/>
          <w:szCs w:val="20"/>
        </w:rPr>
        <w:t>customer</w:t>
      </w:r>
      <w:r w:rsidR="000A20C5" w:rsidRPr="006B213D">
        <w:rPr>
          <w:rFonts w:ascii="Arial" w:hAnsi="Arial" w:cs="Arial"/>
          <w:sz w:val="20"/>
          <w:szCs w:val="20"/>
        </w:rPr>
        <w:t xml:space="preserve">. </w:t>
      </w:r>
    </w:p>
    <w:p w:rsidR="00AB6AFD" w:rsidRPr="006B213D" w:rsidRDefault="00AB6AFD" w:rsidP="001D1167">
      <w:pPr>
        <w:ind w:left="567" w:right="-2"/>
        <w:outlineLvl w:val="1"/>
        <w:rPr>
          <w:rFonts w:ascii="Arial" w:hAnsi="Arial" w:cs="Arial"/>
          <w:sz w:val="20"/>
          <w:szCs w:val="20"/>
        </w:rPr>
      </w:pPr>
    </w:p>
    <w:p w:rsidR="00FB54FC" w:rsidRDefault="00AB6AFD" w:rsidP="001D1167">
      <w:pPr>
        <w:ind w:left="567" w:right="-2"/>
        <w:outlineLvl w:val="1"/>
        <w:rPr>
          <w:rFonts w:ascii="Arial" w:hAnsi="Arial" w:cs="Arial"/>
          <w:sz w:val="20"/>
          <w:szCs w:val="20"/>
        </w:rPr>
      </w:pPr>
      <w:r w:rsidRPr="006B213D">
        <w:rPr>
          <w:rFonts w:ascii="Arial" w:hAnsi="Arial" w:cs="Arial"/>
          <w:sz w:val="20"/>
          <w:szCs w:val="20"/>
        </w:rPr>
        <w:t xml:space="preserve">The </w:t>
      </w:r>
      <w:r w:rsidR="002E665F">
        <w:rPr>
          <w:rFonts w:ascii="Arial" w:hAnsi="Arial" w:cs="Arial"/>
          <w:sz w:val="20"/>
          <w:szCs w:val="20"/>
        </w:rPr>
        <w:t xml:space="preserve">CCS </w:t>
      </w:r>
      <w:r w:rsidRPr="006B213D">
        <w:rPr>
          <w:rFonts w:ascii="Arial" w:hAnsi="Arial" w:cs="Arial"/>
          <w:sz w:val="20"/>
          <w:szCs w:val="20"/>
        </w:rPr>
        <w:t xml:space="preserve">eSourcing suite includes comprehensive provision for </w:t>
      </w:r>
      <w:r w:rsidR="00853AC7" w:rsidRPr="006B213D">
        <w:rPr>
          <w:rFonts w:ascii="Arial" w:hAnsi="Arial" w:cs="Arial"/>
          <w:sz w:val="20"/>
          <w:szCs w:val="20"/>
        </w:rPr>
        <w:t>preparing</w:t>
      </w:r>
      <w:r w:rsidRPr="006B213D">
        <w:rPr>
          <w:rFonts w:ascii="Arial" w:hAnsi="Arial" w:cs="Arial"/>
          <w:sz w:val="20"/>
          <w:szCs w:val="20"/>
        </w:rPr>
        <w:t xml:space="preserve"> and running </w:t>
      </w:r>
      <w:r w:rsidR="00E955E3">
        <w:rPr>
          <w:rFonts w:ascii="Arial" w:hAnsi="Arial" w:cs="Arial"/>
          <w:sz w:val="20"/>
          <w:szCs w:val="20"/>
        </w:rPr>
        <w:t>Further Competition</w:t>
      </w:r>
      <w:r w:rsidR="00853AC7" w:rsidRPr="006B213D">
        <w:rPr>
          <w:rFonts w:ascii="Arial" w:hAnsi="Arial" w:cs="Arial"/>
          <w:sz w:val="20"/>
          <w:szCs w:val="20"/>
        </w:rPr>
        <w:t>s</w:t>
      </w:r>
      <w:r w:rsidRPr="006B213D">
        <w:rPr>
          <w:rFonts w:ascii="Arial" w:hAnsi="Arial" w:cs="Arial"/>
          <w:sz w:val="20"/>
          <w:szCs w:val="20"/>
        </w:rPr>
        <w:t>.  Customers are advised to use this service</w:t>
      </w:r>
      <w:r w:rsidR="00853AC7" w:rsidRPr="006B213D">
        <w:rPr>
          <w:rFonts w:ascii="Arial" w:hAnsi="Arial" w:cs="Arial"/>
          <w:sz w:val="20"/>
          <w:szCs w:val="20"/>
        </w:rPr>
        <w:t xml:space="preserve"> if conducting a </w:t>
      </w:r>
      <w:r w:rsidR="00E955E3">
        <w:rPr>
          <w:rFonts w:ascii="Arial" w:hAnsi="Arial" w:cs="Arial"/>
          <w:sz w:val="20"/>
          <w:szCs w:val="20"/>
        </w:rPr>
        <w:t>Further Competition</w:t>
      </w:r>
      <w:r w:rsidR="00853AC7" w:rsidRPr="006B213D">
        <w:rPr>
          <w:rFonts w:ascii="Arial" w:hAnsi="Arial" w:cs="Arial"/>
          <w:sz w:val="20"/>
          <w:szCs w:val="20"/>
        </w:rPr>
        <w:t xml:space="preserve"> independently. Access to the system is via the </w:t>
      </w:r>
      <w:r w:rsidR="002E665F">
        <w:rPr>
          <w:rFonts w:ascii="Arial" w:hAnsi="Arial" w:cs="Arial"/>
          <w:sz w:val="20"/>
          <w:szCs w:val="20"/>
        </w:rPr>
        <w:t xml:space="preserve">CCS </w:t>
      </w:r>
      <w:r w:rsidR="00DC7CEA" w:rsidRPr="007A5721">
        <w:rPr>
          <w:rFonts w:ascii="Arial" w:hAnsi="Arial" w:cs="Arial"/>
          <w:sz w:val="20"/>
          <w:szCs w:val="20"/>
        </w:rPr>
        <w:t>web port</w:t>
      </w:r>
      <w:r w:rsidR="00DC7CEA">
        <w:rPr>
          <w:rFonts w:ascii="Arial" w:hAnsi="Arial" w:cs="Arial"/>
          <w:sz w:val="20"/>
          <w:szCs w:val="20"/>
        </w:rPr>
        <w:t>al (</w:t>
      </w:r>
      <w:r w:rsidR="00DC7CEA" w:rsidRPr="007A5721">
        <w:rPr>
          <w:rFonts w:ascii="Arial" w:hAnsi="Arial" w:cs="Arial"/>
          <w:sz w:val="20"/>
          <w:szCs w:val="20"/>
        </w:rPr>
        <w:t>http://</w:t>
      </w:r>
      <w:r w:rsidR="002E665F">
        <w:rPr>
          <w:rFonts w:ascii="Arial" w:hAnsi="Arial" w:cs="Arial"/>
          <w:sz w:val="20"/>
          <w:szCs w:val="20"/>
        </w:rPr>
        <w:t>ccs</w:t>
      </w:r>
      <w:r w:rsidR="00DC7CEA" w:rsidRPr="007A5721">
        <w:rPr>
          <w:rFonts w:ascii="Arial" w:hAnsi="Arial" w:cs="Arial"/>
          <w:sz w:val="20"/>
          <w:szCs w:val="20"/>
        </w:rPr>
        <w:t>.cabinetoffice.gov.uk/</w:t>
      </w:r>
      <w:r w:rsidR="00DC7CEA">
        <w:rPr>
          <w:rFonts w:ascii="Arial" w:hAnsi="Arial" w:cs="Arial"/>
          <w:sz w:val="20"/>
          <w:szCs w:val="20"/>
        </w:rPr>
        <w:t>)</w:t>
      </w:r>
      <w:r w:rsidR="00853AC7" w:rsidRPr="006B213D">
        <w:rPr>
          <w:rFonts w:ascii="Arial" w:hAnsi="Arial" w:cs="Arial"/>
          <w:sz w:val="20"/>
          <w:szCs w:val="20"/>
        </w:rPr>
        <w:t xml:space="preserve">.  Guidance on running </w:t>
      </w:r>
      <w:r w:rsidR="00E955E3">
        <w:rPr>
          <w:rFonts w:ascii="Arial" w:hAnsi="Arial" w:cs="Arial"/>
          <w:sz w:val="20"/>
          <w:szCs w:val="20"/>
        </w:rPr>
        <w:t>Further Competition</w:t>
      </w:r>
      <w:r w:rsidR="00853AC7" w:rsidRPr="006B213D">
        <w:rPr>
          <w:rFonts w:ascii="Arial" w:hAnsi="Arial" w:cs="Arial"/>
          <w:sz w:val="20"/>
          <w:szCs w:val="20"/>
        </w:rPr>
        <w:t xml:space="preserve">s can be downloaded from this site - </w:t>
      </w:r>
      <w:hyperlink r:id="rId18" w:history="1">
        <w:r w:rsidR="00390F04">
          <w:rPr>
            <w:rStyle w:val="Hyperlink"/>
            <w:rFonts w:ascii="Arial" w:hAnsi="Arial" w:cs="Arial"/>
            <w:sz w:val="20"/>
            <w:szCs w:val="20"/>
          </w:rPr>
          <w:t>http://ccs.cabinetoffice.gov.uk/i-am-buyer/run-further-competition/running-further-competition</w:t>
        </w:r>
      </w:hyperlink>
      <w:r w:rsidR="00853AC7" w:rsidRPr="006B213D">
        <w:rPr>
          <w:rFonts w:ascii="Arial" w:hAnsi="Arial" w:cs="Arial"/>
          <w:sz w:val="20"/>
          <w:szCs w:val="20"/>
        </w:rPr>
        <w:t>.</w:t>
      </w:r>
      <w:r w:rsidR="00FB54FC">
        <w:rPr>
          <w:rFonts w:ascii="Arial" w:hAnsi="Arial" w:cs="Arial"/>
          <w:sz w:val="20"/>
          <w:szCs w:val="20"/>
        </w:rPr>
        <w:t xml:space="preserve"> </w:t>
      </w:r>
    </w:p>
    <w:p w:rsidR="00FB54FC" w:rsidRDefault="00FB54FC" w:rsidP="001D1167">
      <w:pPr>
        <w:ind w:left="567" w:right="-2"/>
        <w:outlineLvl w:val="1"/>
        <w:rPr>
          <w:rFonts w:ascii="Arial" w:hAnsi="Arial" w:cs="Arial"/>
          <w:sz w:val="20"/>
          <w:szCs w:val="20"/>
        </w:rPr>
      </w:pPr>
    </w:p>
    <w:p w:rsidR="002B5F6C" w:rsidRPr="006B213D" w:rsidRDefault="002B5F6C" w:rsidP="001D1167">
      <w:pPr>
        <w:ind w:left="567"/>
        <w:rPr>
          <w:rFonts w:ascii="Arial" w:hAnsi="Arial" w:cs="Arial"/>
          <w:sz w:val="20"/>
          <w:szCs w:val="20"/>
        </w:rPr>
      </w:pPr>
      <w:r>
        <w:rPr>
          <w:rFonts w:ascii="Arial" w:hAnsi="Arial" w:cs="Arial"/>
          <w:sz w:val="20"/>
          <w:szCs w:val="20"/>
        </w:rPr>
        <w:t xml:space="preserve">If you choose to use your own system, please inform </w:t>
      </w:r>
      <w:r w:rsidR="002E665F">
        <w:rPr>
          <w:rFonts w:ascii="Arial" w:hAnsi="Arial" w:cs="Arial"/>
          <w:sz w:val="20"/>
          <w:szCs w:val="20"/>
        </w:rPr>
        <w:t xml:space="preserve">CCS </w:t>
      </w:r>
      <w:r>
        <w:rPr>
          <w:rFonts w:ascii="Arial" w:hAnsi="Arial" w:cs="Arial"/>
          <w:sz w:val="20"/>
          <w:szCs w:val="20"/>
        </w:rPr>
        <w:t xml:space="preserve">via </w:t>
      </w:r>
      <w:hyperlink r:id="rId19" w:history="1">
        <w:r w:rsidR="00390F04">
          <w:rPr>
            <w:rStyle w:val="Hyperlink"/>
            <w:rFonts w:ascii="Arial" w:hAnsi="Arial" w:cs="Arial"/>
            <w:sz w:val="20"/>
            <w:szCs w:val="20"/>
          </w:rPr>
          <w:t>network.services@ccs.gsi.gov.uk</w:t>
        </w:r>
      </w:hyperlink>
      <w:r>
        <w:rPr>
          <w:rFonts w:ascii="Arial" w:hAnsi="Arial" w:cs="Arial"/>
          <w:sz w:val="20"/>
          <w:szCs w:val="20"/>
        </w:rPr>
        <w:t xml:space="preserve"> of your procurement timetable, this enables the </w:t>
      </w:r>
      <w:r w:rsidR="00C973FE">
        <w:rPr>
          <w:rFonts w:ascii="Arial" w:hAnsi="Arial" w:cs="Arial"/>
          <w:sz w:val="20"/>
          <w:szCs w:val="20"/>
        </w:rPr>
        <w:t xml:space="preserve">Technology Category </w:t>
      </w:r>
      <w:r>
        <w:rPr>
          <w:rFonts w:ascii="Arial" w:hAnsi="Arial" w:cs="Arial"/>
          <w:sz w:val="20"/>
          <w:szCs w:val="20"/>
        </w:rPr>
        <w:t xml:space="preserve">team to capture data relating to the throughput of </w:t>
      </w:r>
      <w:r w:rsidR="000D4519">
        <w:rPr>
          <w:rFonts w:ascii="Arial" w:hAnsi="Arial" w:cs="Arial"/>
          <w:sz w:val="20"/>
          <w:szCs w:val="20"/>
        </w:rPr>
        <w:t>Managed Email</w:t>
      </w:r>
      <w:r>
        <w:rPr>
          <w:rFonts w:ascii="Arial" w:hAnsi="Arial" w:cs="Arial"/>
          <w:sz w:val="20"/>
          <w:szCs w:val="20"/>
        </w:rPr>
        <w:t xml:space="preserve"> </w:t>
      </w:r>
      <w:r w:rsidR="00E955E3">
        <w:rPr>
          <w:rFonts w:ascii="Arial" w:hAnsi="Arial" w:cs="Arial"/>
          <w:sz w:val="20"/>
          <w:szCs w:val="20"/>
        </w:rPr>
        <w:t>Further Competition</w:t>
      </w:r>
      <w:r>
        <w:rPr>
          <w:rFonts w:ascii="Arial" w:hAnsi="Arial" w:cs="Arial"/>
          <w:sz w:val="20"/>
          <w:szCs w:val="20"/>
        </w:rPr>
        <w:t>s.</w:t>
      </w:r>
    </w:p>
    <w:p w:rsidR="00C92A6F" w:rsidRPr="00A245AC" w:rsidRDefault="00315952" w:rsidP="001D1167">
      <w:pPr>
        <w:pStyle w:val="Heading2"/>
        <w:tabs>
          <w:tab w:val="left" w:pos="567"/>
        </w:tabs>
        <w:rPr>
          <w:rFonts w:cs="Arial"/>
        </w:rPr>
      </w:pPr>
      <w:bookmarkStart w:id="13" w:name="_Toc392764403"/>
      <w:r>
        <w:rPr>
          <w:rFonts w:cs="Arial"/>
          <w:bCs w:val="0"/>
        </w:rPr>
        <w:br w:type="page"/>
      </w:r>
      <w:r w:rsidR="00C92A6F" w:rsidRPr="00A245AC">
        <w:rPr>
          <w:rFonts w:cs="Arial"/>
          <w:bCs w:val="0"/>
        </w:rPr>
        <w:lastRenderedPageBreak/>
        <w:t>a)</w:t>
      </w:r>
      <w:r w:rsidR="00C92A6F" w:rsidRPr="00A245AC">
        <w:rPr>
          <w:rFonts w:cs="Arial"/>
          <w:bCs w:val="0"/>
        </w:rPr>
        <w:tab/>
      </w:r>
      <w:r w:rsidR="00C92A6F" w:rsidRPr="00A245AC">
        <w:rPr>
          <w:rFonts w:cs="Arial"/>
        </w:rPr>
        <w:t>Developing a Business Case</w:t>
      </w:r>
      <w:bookmarkEnd w:id="13"/>
    </w:p>
    <w:p w:rsidR="00570C7B" w:rsidRPr="006B213D" w:rsidRDefault="00570C7B" w:rsidP="001D1167">
      <w:pPr>
        <w:ind w:left="567" w:right="-2"/>
        <w:rPr>
          <w:rFonts w:ascii="Arial" w:hAnsi="Arial" w:cs="Arial"/>
          <w:sz w:val="20"/>
          <w:szCs w:val="20"/>
        </w:rPr>
      </w:pPr>
      <w:r w:rsidRPr="006B213D">
        <w:rPr>
          <w:rFonts w:ascii="Arial" w:hAnsi="Arial" w:cs="Arial"/>
          <w:sz w:val="20"/>
          <w:szCs w:val="20"/>
        </w:rPr>
        <w:t xml:space="preserve">A Business Case will be </w:t>
      </w:r>
      <w:r w:rsidR="00A316F9" w:rsidRPr="006B213D">
        <w:rPr>
          <w:rFonts w:ascii="Arial" w:hAnsi="Arial" w:cs="Arial"/>
          <w:sz w:val="20"/>
          <w:szCs w:val="20"/>
        </w:rPr>
        <w:t xml:space="preserve">required by an organisation or department </w:t>
      </w:r>
      <w:r w:rsidRPr="006B213D">
        <w:rPr>
          <w:rFonts w:ascii="Arial" w:hAnsi="Arial" w:cs="Arial"/>
          <w:sz w:val="20"/>
          <w:szCs w:val="20"/>
        </w:rPr>
        <w:t>to obtain management commitment and approval for investment in any business change.</w:t>
      </w:r>
    </w:p>
    <w:p w:rsidR="00570C7B" w:rsidRPr="006B213D" w:rsidRDefault="00570C7B" w:rsidP="001D1167">
      <w:pPr>
        <w:ind w:left="567" w:right="-2"/>
        <w:rPr>
          <w:rFonts w:ascii="Arial" w:hAnsi="Arial" w:cs="Arial"/>
          <w:sz w:val="20"/>
          <w:szCs w:val="20"/>
        </w:rPr>
      </w:pPr>
    </w:p>
    <w:p w:rsidR="00570C7B" w:rsidRDefault="004F0543" w:rsidP="001D1167">
      <w:pPr>
        <w:ind w:left="567" w:right="-2"/>
        <w:rPr>
          <w:rFonts w:ascii="Arial" w:hAnsi="Arial" w:cs="Arial"/>
          <w:sz w:val="20"/>
          <w:szCs w:val="20"/>
        </w:rPr>
      </w:pPr>
      <w:r w:rsidRPr="006B213D">
        <w:rPr>
          <w:rFonts w:ascii="Arial" w:hAnsi="Arial" w:cs="Arial"/>
          <w:sz w:val="20"/>
          <w:szCs w:val="20"/>
        </w:rPr>
        <w:t>Internally</w:t>
      </w:r>
      <w:r w:rsidR="00A316F9" w:rsidRPr="006B213D">
        <w:rPr>
          <w:rFonts w:ascii="Arial" w:hAnsi="Arial" w:cs="Arial"/>
          <w:sz w:val="20"/>
          <w:szCs w:val="20"/>
        </w:rPr>
        <w:t>,</w:t>
      </w:r>
      <w:r w:rsidRPr="006B213D">
        <w:rPr>
          <w:rFonts w:ascii="Arial" w:hAnsi="Arial" w:cs="Arial"/>
          <w:sz w:val="20"/>
          <w:szCs w:val="20"/>
        </w:rPr>
        <w:t xml:space="preserve"> customers will be required </w:t>
      </w:r>
      <w:r w:rsidR="00570C7B" w:rsidRPr="006B213D">
        <w:rPr>
          <w:rFonts w:ascii="Arial" w:hAnsi="Arial" w:cs="Arial"/>
          <w:sz w:val="20"/>
          <w:szCs w:val="20"/>
        </w:rPr>
        <w:t>to confirm the business need and ensure that a range of options has been identified</w:t>
      </w:r>
      <w:r w:rsidRPr="006B213D">
        <w:rPr>
          <w:rFonts w:ascii="Arial" w:hAnsi="Arial" w:cs="Arial"/>
          <w:sz w:val="20"/>
          <w:szCs w:val="20"/>
        </w:rPr>
        <w:t xml:space="preserve"> before proceeding with any procurement</w:t>
      </w:r>
      <w:r w:rsidR="00570C7B" w:rsidRPr="006B213D">
        <w:rPr>
          <w:rFonts w:ascii="Arial" w:hAnsi="Arial" w:cs="Arial"/>
          <w:sz w:val="20"/>
          <w:szCs w:val="20"/>
        </w:rPr>
        <w:t xml:space="preserve">. </w:t>
      </w:r>
      <w:r w:rsidR="003A1ACC" w:rsidRPr="006B213D">
        <w:rPr>
          <w:rFonts w:ascii="Arial" w:hAnsi="Arial" w:cs="Arial"/>
          <w:sz w:val="20"/>
          <w:szCs w:val="20"/>
        </w:rPr>
        <w:t xml:space="preserve">Customers also </w:t>
      </w:r>
      <w:r w:rsidRPr="006B213D">
        <w:rPr>
          <w:rFonts w:ascii="Arial" w:hAnsi="Arial" w:cs="Arial"/>
          <w:sz w:val="20"/>
          <w:szCs w:val="20"/>
        </w:rPr>
        <w:t>need</w:t>
      </w:r>
      <w:r w:rsidR="003A1ACC" w:rsidRPr="006B213D">
        <w:rPr>
          <w:rFonts w:ascii="Arial" w:hAnsi="Arial" w:cs="Arial"/>
          <w:sz w:val="20"/>
          <w:szCs w:val="20"/>
        </w:rPr>
        <w:t xml:space="preserve"> to consider the </w:t>
      </w:r>
      <w:r w:rsidR="00570C7B" w:rsidRPr="006B213D">
        <w:rPr>
          <w:rFonts w:ascii="Arial" w:hAnsi="Arial" w:cs="Arial"/>
          <w:sz w:val="20"/>
          <w:szCs w:val="20"/>
        </w:rPr>
        <w:t xml:space="preserve">cost of </w:t>
      </w:r>
      <w:r w:rsidRPr="006B213D">
        <w:rPr>
          <w:rFonts w:ascii="Arial" w:hAnsi="Arial" w:cs="Arial"/>
          <w:sz w:val="20"/>
          <w:szCs w:val="20"/>
        </w:rPr>
        <w:t>any</w:t>
      </w:r>
      <w:r w:rsidR="00570C7B" w:rsidRPr="006B213D">
        <w:rPr>
          <w:rFonts w:ascii="Arial" w:hAnsi="Arial" w:cs="Arial"/>
          <w:sz w:val="20"/>
          <w:szCs w:val="20"/>
        </w:rPr>
        <w:t xml:space="preserve"> option</w:t>
      </w:r>
      <w:r w:rsidRPr="006B213D">
        <w:rPr>
          <w:rFonts w:ascii="Arial" w:hAnsi="Arial" w:cs="Arial"/>
          <w:sz w:val="20"/>
          <w:szCs w:val="20"/>
        </w:rPr>
        <w:t>s identified</w:t>
      </w:r>
      <w:r w:rsidR="00570C7B" w:rsidRPr="006B213D">
        <w:rPr>
          <w:rFonts w:ascii="Arial" w:hAnsi="Arial" w:cs="Arial"/>
          <w:sz w:val="20"/>
          <w:szCs w:val="20"/>
        </w:rPr>
        <w:t xml:space="preserve"> including </w:t>
      </w:r>
      <w:r w:rsidRPr="006B213D">
        <w:rPr>
          <w:rFonts w:ascii="Arial" w:hAnsi="Arial" w:cs="Arial"/>
          <w:sz w:val="20"/>
          <w:szCs w:val="20"/>
        </w:rPr>
        <w:t xml:space="preserve">the </w:t>
      </w:r>
      <w:r w:rsidR="00570C7B" w:rsidRPr="006B213D">
        <w:rPr>
          <w:rFonts w:ascii="Arial" w:hAnsi="Arial" w:cs="Arial"/>
          <w:sz w:val="20"/>
          <w:szCs w:val="20"/>
        </w:rPr>
        <w:t xml:space="preserve">whole life costs incurred </w:t>
      </w:r>
      <w:r w:rsidRPr="006B213D">
        <w:rPr>
          <w:rFonts w:ascii="Arial" w:hAnsi="Arial" w:cs="Arial"/>
          <w:sz w:val="20"/>
          <w:szCs w:val="20"/>
        </w:rPr>
        <w:t>throughout</w:t>
      </w:r>
      <w:r w:rsidR="00570C7B" w:rsidRPr="006B213D">
        <w:rPr>
          <w:rFonts w:ascii="Arial" w:hAnsi="Arial" w:cs="Arial"/>
          <w:sz w:val="20"/>
          <w:szCs w:val="20"/>
        </w:rPr>
        <w:t xml:space="preserve"> the </w:t>
      </w:r>
      <w:r w:rsidR="00E8594F" w:rsidRPr="006B213D">
        <w:rPr>
          <w:rFonts w:ascii="Arial" w:hAnsi="Arial" w:cs="Arial"/>
          <w:sz w:val="20"/>
          <w:szCs w:val="20"/>
        </w:rPr>
        <w:t>duration</w:t>
      </w:r>
      <w:r w:rsidR="00570C7B" w:rsidRPr="006B213D">
        <w:rPr>
          <w:rFonts w:ascii="Arial" w:hAnsi="Arial" w:cs="Arial"/>
          <w:sz w:val="20"/>
          <w:szCs w:val="20"/>
        </w:rPr>
        <w:t xml:space="preserve"> of the contract</w:t>
      </w:r>
      <w:r w:rsidR="002174F6" w:rsidRPr="006B213D">
        <w:rPr>
          <w:rFonts w:ascii="Arial" w:hAnsi="Arial" w:cs="Arial"/>
          <w:sz w:val="20"/>
          <w:szCs w:val="20"/>
        </w:rPr>
        <w:t xml:space="preserve">, </w:t>
      </w:r>
      <w:r w:rsidR="002E7D91" w:rsidRPr="006B213D">
        <w:rPr>
          <w:rFonts w:ascii="Arial" w:hAnsi="Arial" w:cs="Arial"/>
          <w:sz w:val="20"/>
          <w:szCs w:val="20"/>
        </w:rPr>
        <w:t>any existing contractual terms and understanding any financial and timescale implications which could impact on the procurement</w:t>
      </w:r>
      <w:r w:rsidR="000C3750" w:rsidRPr="006B213D">
        <w:rPr>
          <w:rFonts w:ascii="Arial" w:hAnsi="Arial" w:cs="Arial"/>
          <w:sz w:val="20"/>
          <w:szCs w:val="20"/>
        </w:rPr>
        <w:t>.</w:t>
      </w:r>
    </w:p>
    <w:p w:rsidR="00A245AC" w:rsidRPr="00A245AC" w:rsidRDefault="00FB54FC" w:rsidP="001D1167">
      <w:pPr>
        <w:pStyle w:val="Heading2"/>
        <w:tabs>
          <w:tab w:val="left" w:pos="567"/>
        </w:tabs>
      </w:pPr>
      <w:bookmarkStart w:id="14" w:name="_Toc392764404"/>
      <w:r>
        <w:t>b)</w:t>
      </w:r>
      <w:r>
        <w:tab/>
      </w:r>
      <w:r w:rsidR="00A245AC" w:rsidRPr="00A245AC">
        <w:t>Benefits Realisation</w:t>
      </w:r>
      <w:bookmarkEnd w:id="14"/>
    </w:p>
    <w:p w:rsidR="00A245AC" w:rsidRDefault="006004A4" w:rsidP="001D1167">
      <w:pPr>
        <w:pStyle w:val="NormalWeb"/>
        <w:spacing w:before="0" w:beforeAutospacing="0" w:after="0" w:afterAutospacing="0"/>
        <w:ind w:left="567"/>
        <w:rPr>
          <w:rFonts w:ascii="Arial" w:hAnsi="Arial" w:cs="Arial"/>
          <w:sz w:val="20"/>
          <w:szCs w:val="20"/>
        </w:rPr>
      </w:pPr>
      <w:r>
        <w:rPr>
          <w:rFonts w:ascii="Arial" w:hAnsi="Arial" w:cs="Arial"/>
          <w:sz w:val="20"/>
          <w:szCs w:val="20"/>
        </w:rPr>
        <w:t>CCS</w:t>
      </w:r>
      <w:r w:rsidR="00390F04" w:rsidRPr="000303EE">
        <w:rPr>
          <w:rFonts w:ascii="Arial" w:hAnsi="Arial" w:cs="Arial"/>
          <w:sz w:val="20"/>
          <w:szCs w:val="20"/>
        </w:rPr>
        <w:t xml:space="preserve"> </w:t>
      </w:r>
      <w:r w:rsidR="00390F04">
        <w:rPr>
          <w:rFonts w:ascii="Arial" w:hAnsi="Arial" w:cs="Arial"/>
          <w:sz w:val="20"/>
          <w:szCs w:val="20"/>
        </w:rPr>
        <w:t>is</w:t>
      </w:r>
      <w:r w:rsidR="00390F04" w:rsidRPr="000303EE">
        <w:rPr>
          <w:rFonts w:ascii="Arial" w:hAnsi="Arial" w:cs="Arial"/>
          <w:sz w:val="20"/>
          <w:szCs w:val="20"/>
        </w:rPr>
        <w:t xml:space="preserve"> </w:t>
      </w:r>
      <w:r w:rsidR="00A245AC" w:rsidRPr="000303EE">
        <w:rPr>
          <w:rFonts w:ascii="Arial" w:hAnsi="Arial" w:cs="Arial"/>
          <w:sz w:val="20"/>
          <w:szCs w:val="20"/>
        </w:rPr>
        <w:t xml:space="preserve">responsible for attributing savings achieved as a result of the </w:t>
      </w:r>
      <w:r w:rsidR="00390F04">
        <w:rPr>
          <w:rFonts w:ascii="Arial" w:hAnsi="Arial" w:cs="Arial"/>
          <w:sz w:val="20"/>
          <w:szCs w:val="20"/>
        </w:rPr>
        <w:t xml:space="preserve">implementation of the </w:t>
      </w:r>
      <w:r w:rsidR="000D4519">
        <w:rPr>
          <w:rFonts w:ascii="Arial" w:hAnsi="Arial" w:cs="Arial"/>
          <w:sz w:val="20"/>
          <w:szCs w:val="20"/>
        </w:rPr>
        <w:t>Managed Email</w:t>
      </w:r>
      <w:r w:rsidR="003D4719">
        <w:rPr>
          <w:rFonts w:ascii="Arial" w:hAnsi="Arial" w:cs="Arial"/>
          <w:sz w:val="20"/>
          <w:szCs w:val="20"/>
        </w:rPr>
        <w:t xml:space="preserve"> Framework</w:t>
      </w:r>
      <w:r w:rsidR="00A245AC" w:rsidRPr="000303EE">
        <w:rPr>
          <w:rFonts w:ascii="Arial" w:hAnsi="Arial" w:cs="Arial"/>
          <w:sz w:val="20"/>
          <w:szCs w:val="20"/>
        </w:rPr>
        <w:t xml:space="preserve">.  </w:t>
      </w:r>
      <w:r w:rsidR="00317738">
        <w:rPr>
          <w:rFonts w:ascii="Arial" w:hAnsi="Arial" w:cs="Arial"/>
          <w:sz w:val="20"/>
          <w:szCs w:val="20"/>
        </w:rPr>
        <w:t>B</w:t>
      </w:r>
      <w:r w:rsidR="00A245AC" w:rsidRPr="000303EE">
        <w:rPr>
          <w:rFonts w:ascii="Arial" w:hAnsi="Arial" w:cs="Arial"/>
          <w:sz w:val="20"/>
          <w:szCs w:val="20"/>
        </w:rPr>
        <w:t>aseline</w:t>
      </w:r>
      <w:r w:rsidR="00C973FE">
        <w:rPr>
          <w:rFonts w:ascii="Arial" w:hAnsi="Arial" w:cs="Arial"/>
          <w:sz w:val="20"/>
          <w:szCs w:val="20"/>
        </w:rPr>
        <w:t xml:space="preserve"> expenditure</w:t>
      </w:r>
      <w:r w:rsidR="00A245AC" w:rsidRPr="000303EE">
        <w:rPr>
          <w:rFonts w:ascii="Arial" w:hAnsi="Arial" w:cs="Arial"/>
          <w:sz w:val="20"/>
          <w:szCs w:val="20"/>
        </w:rPr>
        <w:t xml:space="preserve"> data for services previously consumed </w:t>
      </w:r>
      <w:r w:rsidR="00317738">
        <w:rPr>
          <w:rFonts w:ascii="Arial" w:hAnsi="Arial" w:cs="Arial"/>
          <w:sz w:val="20"/>
          <w:szCs w:val="20"/>
        </w:rPr>
        <w:t xml:space="preserve">by Customers </w:t>
      </w:r>
      <w:r w:rsidR="00A245AC" w:rsidRPr="000303EE">
        <w:rPr>
          <w:rFonts w:ascii="Arial" w:hAnsi="Arial" w:cs="Arial"/>
          <w:sz w:val="20"/>
          <w:szCs w:val="20"/>
        </w:rPr>
        <w:t xml:space="preserve">is not centrally available.  </w:t>
      </w:r>
      <w:r>
        <w:rPr>
          <w:rFonts w:ascii="Arial" w:hAnsi="Arial" w:cs="Arial"/>
          <w:sz w:val="20"/>
          <w:szCs w:val="20"/>
        </w:rPr>
        <w:t>CCS</w:t>
      </w:r>
      <w:r w:rsidR="00390F04" w:rsidRPr="000303EE">
        <w:rPr>
          <w:rFonts w:ascii="Arial" w:hAnsi="Arial" w:cs="Arial"/>
          <w:sz w:val="20"/>
          <w:szCs w:val="20"/>
        </w:rPr>
        <w:t xml:space="preserve"> </w:t>
      </w:r>
      <w:r w:rsidR="00A245AC" w:rsidRPr="000303EE">
        <w:rPr>
          <w:rFonts w:ascii="Arial" w:hAnsi="Arial" w:cs="Arial"/>
          <w:sz w:val="20"/>
          <w:szCs w:val="20"/>
        </w:rPr>
        <w:t>therefore requires customers to detail previous service consumption and pricing as part of the</w:t>
      </w:r>
      <w:r w:rsidR="002E5033">
        <w:rPr>
          <w:rFonts w:ascii="Arial" w:hAnsi="Arial" w:cs="Arial"/>
          <w:sz w:val="20"/>
          <w:szCs w:val="20"/>
        </w:rPr>
        <w:t>ir</w:t>
      </w:r>
      <w:r w:rsidR="00A245AC" w:rsidRPr="000303EE">
        <w:rPr>
          <w:rFonts w:ascii="Arial" w:hAnsi="Arial" w:cs="Arial"/>
          <w:sz w:val="20"/>
          <w:szCs w:val="20"/>
        </w:rPr>
        <w:t xml:space="preserve"> </w:t>
      </w:r>
      <w:r w:rsidR="00210D54">
        <w:rPr>
          <w:rFonts w:ascii="Arial" w:hAnsi="Arial" w:cs="Arial"/>
          <w:sz w:val="20"/>
          <w:szCs w:val="20"/>
        </w:rPr>
        <w:t>Order</w:t>
      </w:r>
      <w:r w:rsidR="002E5033">
        <w:rPr>
          <w:rFonts w:ascii="Arial" w:hAnsi="Arial" w:cs="Arial"/>
          <w:sz w:val="20"/>
          <w:szCs w:val="20"/>
        </w:rPr>
        <w:t>.  Ideally, this would be line-</w:t>
      </w:r>
      <w:r w:rsidR="00A245AC" w:rsidRPr="000303EE">
        <w:rPr>
          <w:rFonts w:ascii="Arial" w:hAnsi="Arial" w:cs="Arial"/>
          <w:sz w:val="20"/>
          <w:szCs w:val="20"/>
        </w:rPr>
        <w:t>level detail for 2009/10 spend, however it is understood t</w:t>
      </w:r>
      <w:r w:rsidR="006D3778">
        <w:rPr>
          <w:rFonts w:ascii="Arial" w:hAnsi="Arial" w:cs="Arial"/>
          <w:sz w:val="20"/>
          <w:szCs w:val="20"/>
        </w:rPr>
        <w:t>hat this is not always possible</w:t>
      </w:r>
      <w:r w:rsidR="00A245AC" w:rsidRPr="000303EE">
        <w:rPr>
          <w:rFonts w:ascii="Arial" w:hAnsi="Arial" w:cs="Arial"/>
          <w:sz w:val="20"/>
          <w:szCs w:val="20"/>
        </w:rPr>
        <w:t xml:space="preserve"> and so customers will be required to provide last price paid data.</w:t>
      </w:r>
    </w:p>
    <w:p w:rsidR="000303EE" w:rsidRPr="000303EE" w:rsidRDefault="000303EE" w:rsidP="001D1167">
      <w:pPr>
        <w:pStyle w:val="NormalWeb"/>
        <w:spacing w:before="0" w:beforeAutospacing="0" w:after="0" w:afterAutospacing="0"/>
        <w:ind w:left="567"/>
        <w:rPr>
          <w:rFonts w:ascii="Arial" w:hAnsi="Arial" w:cs="Arial"/>
          <w:sz w:val="20"/>
          <w:szCs w:val="20"/>
        </w:rPr>
      </w:pPr>
    </w:p>
    <w:p w:rsidR="00A245AC" w:rsidRDefault="00A245AC" w:rsidP="001D1167">
      <w:pPr>
        <w:pStyle w:val="NormalWeb"/>
        <w:spacing w:before="0" w:beforeAutospacing="0" w:after="0" w:afterAutospacing="0"/>
        <w:ind w:left="567"/>
        <w:rPr>
          <w:rFonts w:ascii="Arial" w:hAnsi="Arial" w:cs="Arial"/>
          <w:sz w:val="20"/>
          <w:szCs w:val="20"/>
        </w:rPr>
      </w:pPr>
      <w:r w:rsidRPr="000303EE">
        <w:rPr>
          <w:rFonts w:ascii="Arial" w:hAnsi="Arial" w:cs="Arial"/>
          <w:sz w:val="20"/>
          <w:szCs w:val="20"/>
        </w:rPr>
        <w:t xml:space="preserve">The baseline data sought will also include areas where demand management has excluded comparable services being requested via </w:t>
      </w:r>
      <w:r w:rsidR="00E955E3">
        <w:rPr>
          <w:rFonts w:ascii="Arial" w:hAnsi="Arial" w:cs="Arial"/>
          <w:sz w:val="20"/>
          <w:szCs w:val="20"/>
        </w:rPr>
        <w:t>Further Competition</w:t>
      </w:r>
      <w:r w:rsidRPr="000303EE">
        <w:rPr>
          <w:rFonts w:ascii="Arial" w:hAnsi="Arial" w:cs="Arial"/>
          <w:sz w:val="20"/>
          <w:szCs w:val="20"/>
        </w:rPr>
        <w:t>, e.g., where services are no longer deemed necessary.</w:t>
      </w:r>
    </w:p>
    <w:p w:rsidR="002E5033" w:rsidRDefault="002E5033" w:rsidP="001D1167">
      <w:pPr>
        <w:pStyle w:val="NormalWeb"/>
        <w:spacing w:before="0" w:beforeAutospacing="0" w:after="0" w:afterAutospacing="0"/>
        <w:ind w:left="567"/>
        <w:rPr>
          <w:rFonts w:ascii="Arial" w:hAnsi="Arial" w:cs="Arial"/>
          <w:sz w:val="20"/>
          <w:szCs w:val="20"/>
        </w:rPr>
      </w:pPr>
    </w:p>
    <w:p w:rsidR="002E5033" w:rsidRDefault="006004A4" w:rsidP="001D1167">
      <w:pPr>
        <w:ind w:left="567"/>
        <w:rPr>
          <w:rFonts w:ascii="Calibri" w:hAnsi="Calibri"/>
          <w:color w:val="1F497D"/>
          <w:sz w:val="22"/>
          <w:szCs w:val="22"/>
        </w:rPr>
      </w:pPr>
      <w:r>
        <w:rPr>
          <w:rFonts w:ascii="Arial" w:hAnsi="Arial" w:cs="Arial"/>
          <w:sz w:val="20"/>
          <w:szCs w:val="20"/>
        </w:rPr>
        <w:t>CCS</w:t>
      </w:r>
      <w:r w:rsidR="00390F04">
        <w:rPr>
          <w:rFonts w:ascii="Arial" w:hAnsi="Arial" w:cs="Arial"/>
          <w:sz w:val="20"/>
          <w:szCs w:val="20"/>
        </w:rPr>
        <w:t xml:space="preserve"> is</w:t>
      </w:r>
      <w:r w:rsidR="002E5033">
        <w:rPr>
          <w:rFonts w:ascii="Arial" w:hAnsi="Arial" w:cs="Arial"/>
          <w:sz w:val="20"/>
          <w:szCs w:val="20"/>
        </w:rPr>
        <w:t xml:space="preserve"> capturing this data to allow savings against the framework to be demonstrated and does not affect customers’ own ability to claim savings.  The data provided will be held securely and will not be shared with any party outside of </w:t>
      </w:r>
      <w:r>
        <w:rPr>
          <w:rFonts w:ascii="Arial" w:hAnsi="Arial" w:cs="Arial"/>
          <w:sz w:val="20"/>
          <w:szCs w:val="20"/>
        </w:rPr>
        <w:t>CCS</w:t>
      </w:r>
      <w:r w:rsidR="00390F04">
        <w:rPr>
          <w:rFonts w:ascii="Arial" w:hAnsi="Arial" w:cs="Arial"/>
          <w:sz w:val="20"/>
          <w:szCs w:val="20"/>
        </w:rPr>
        <w:t xml:space="preserve"> </w:t>
      </w:r>
      <w:r w:rsidR="002E5033">
        <w:rPr>
          <w:rFonts w:ascii="Arial" w:hAnsi="Arial" w:cs="Arial"/>
          <w:sz w:val="20"/>
          <w:szCs w:val="20"/>
        </w:rPr>
        <w:t>governance.</w:t>
      </w:r>
    </w:p>
    <w:p w:rsidR="000303EE" w:rsidRPr="000303EE" w:rsidRDefault="000303EE" w:rsidP="001D1167">
      <w:pPr>
        <w:pStyle w:val="NormalWeb"/>
        <w:spacing w:before="0" w:beforeAutospacing="0" w:after="0" w:afterAutospacing="0"/>
        <w:ind w:left="567"/>
        <w:rPr>
          <w:rFonts w:ascii="Arial" w:hAnsi="Arial" w:cs="Arial"/>
          <w:sz w:val="20"/>
          <w:szCs w:val="20"/>
        </w:rPr>
      </w:pPr>
    </w:p>
    <w:p w:rsidR="00A245AC" w:rsidRDefault="002E5033" w:rsidP="001D1167">
      <w:pPr>
        <w:pStyle w:val="NormalWeb"/>
        <w:spacing w:before="0" w:beforeAutospacing="0" w:after="0" w:afterAutospacing="0"/>
        <w:ind w:left="567"/>
        <w:rPr>
          <w:rFonts w:ascii="Arial" w:hAnsi="Arial" w:cs="Arial"/>
          <w:sz w:val="20"/>
          <w:szCs w:val="20"/>
        </w:rPr>
      </w:pPr>
      <w:r>
        <w:rPr>
          <w:rFonts w:ascii="Arial" w:hAnsi="Arial" w:cs="Arial"/>
          <w:sz w:val="20"/>
          <w:szCs w:val="20"/>
        </w:rPr>
        <w:t>C</w:t>
      </w:r>
      <w:r w:rsidR="00A245AC" w:rsidRPr="000303EE">
        <w:rPr>
          <w:rFonts w:ascii="Arial" w:hAnsi="Arial" w:cs="Arial"/>
          <w:sz w:val="20"/>
          <w:szCs w:val="20"/>
        </w:rPr>
        <w:t xml:space="preserve">ustomers are </w:t>
      </w:r>
      <w:r>
        <w:rPr>
          <w:rFonts w:ascii="Arial" w:hAnsi="Arial" w:cs="Arial"/>
          <w:sz w:val="20"/>
          <w:szCs w:val="20"/>
        </w:rPr>
        <w:t xml:space="preserve">therefore </w:t>
      </w:r>
      <w:r w:rsidR="00A245AC" w:rsidRPr="000303EE">
        <w:rPr>
          <w:rFonts w:ascii="Arial" w:hAnsi="Arial" w:cs="Arial"/>
          <w:sz w:val="20"/>
          <w:szCs w:val="20"/>
        </w:rPr>
        <w:t xml:space="preserve">requested to </w:t>
      </w:r>
      <w:r w:rsidR="00210D54">
        <w:rPr>
          <w:rFonts w:ascii="Arial" w:hAnsi="Arial" w:cs="Arial"/>
          <w:sz w:val="20"/>
          <w:szCs w:val="20"/>
        </w:rPr>
        <w:t>provide this information by completing the respective paragraph in the Order Form.</w:t>
      </w:r>
      <w:r w:rsidR="00A245AC" w:rsidRPr="000303EE">
        <w:rPr>
          <w:rFonts w:ascii="Arial" w:hAnsi="Arial" w:cs="Arial"/>
          <w:sz w:val="20"/>
          <w:szCs w:val="20"/>
        </w:rPr>
        <w:t xml:space="preserve"> </w:t>
      </w:r>
    </w:p>
    <w:p w:rsidR="000303EE" w:rsidRPr="000303EE" w:rsidRDefault="000303EE" w:rsidP="001D1167">
      <w:pPr>
        <w:pStyle w:val="NormalWeb"/>
        <w:spacing w:before="0" w:beforeAutospacing="0" w:after="0" w:afterAutospacing="0"/>
        <w:ind w:left="567"/>
        <w:rPr>
          <w:rFonts w:ascii="Arial" w:hAnsi="Arial" w:cs="Arial"/>
          <w:sz w:val="20"/>
          <w:szCs w:val="20"/>
        </w:rPr>
      </w:pPr>
    </w:p>
    <w:p w:rsidR="00A245AC" w:rsidRPr="000303EE" w:rsidRDefault="00A245AC" w:rsidP="001D1167">
      <w:pPr>
        <w:pStyle w:val="NormalWeb"/>
        <w:spacing w:before="0" w:beforeAutospacing="0" w:after="0" w:afterAutospacing="0"/>
        <w:ind w:left="567"/>
        <w:rPr>
          <w:rFonts w:ascii="Arial" w:hAnsi="Arial" w:cs="Arial"/>
          <w:sz w:val="20"/>
          <w:szCs w:val="20"/>
        </w:rPr>
      </w:pPr>
      <w:r w:rsidRPr="000303EE">
        <w:rPr>
          <w:rFonts w:ascii="Arial" w:hAnsi="Arial" w:cs="Arial"/>
          <w:sz w:val="20"/>
          <w:szCs w:val="20"/>
        </w:rPr>
        <w:t xml:space="preserve">For customers joining a </w:t>
      </w:r>
      <w:r w:rsidR="00794CB9">
        <w:rPr>
          <w:rFonts w:ascii="Arial" w:hAnsi="Arial" w:cs="Arial"/>
          <w:sz w:val="20"/>
          <w:szCs w:val="20"/>
        </w:rPr>
        <w:t>N</w:t>
      </w:r>
      <w:r w:rsidRPr="000303EE">
        <w:rPr>
          <w:rFonts w:ascii="Arial" w:hAnsi="Arial" w:cs="Arial"/>
          <w:sz w:val="20"/>
          <w:szCs w:val="20"/>
        </w:rPr>
        <w:t xml:space="preserve">ational </w:t>
      </w:r>
      <w:r w:rsidR="00E955E3">
        <w:rPr>
          <w:rFonts w:ascii="Arial" w:hAnsi="Arial" w:cs="Arial"/>
          <w:sz w:val="20"/>
          <w:szCs w:val="20"/>
        </w:rPr>
        <w:t>Further Competition</w:t>
      </w:r>
      <w:r w:rsidRPr="000303EE">
        <w:rPr>
          <w:rFonts w:ascii="Arial" w:hAnsi="Arial" w:cs="Arial"/>
          <w:sz w:val="20"/>
          <w:szCs w:val="20"/>
        </w:rPr>
        <w:t>, this is a specific customer responsibility as defined within the MoU.</w:t>
      </w:r>
    </w:p>
    <w:p w:rsidR="00DD4E34" w:rsidRPr="00A245AC" w:rsidRDefault="00A245AC" w:rsidP="001D1167">
      <w:pPr>
        <w:pStyle w:val="Heading2"/>
        <w:tabs>
          <w:tab w:val="left" w:pos="567"/>
        </w:tabs>
        <w:rPr>
          <w:rFonts w:cs="Arial"/>
        </w:rPr>
      </w:pPr>
      <w:bookmarkStart w:id="15" w:name="_Toc392764405"/>
      <w:r w:rsidRPr="00A245AC">
        <w:rPr>
          <w:rFonts w:cs="Arial"/>
          <w:bCs w:val="0"/>
        </w:rPr>
        <w:t>c</w:t>
      </w:r>
      <w:r w:rsidR="003C1B6B" w:rsidRPr="00A245AC">
        <w:rPr>
          <w:rFonts w:cs="Arial"/>
          <w:bCs w:val="0"/>
        </w:rPr>
        <w:t>)</w:t>
      </w:r>
      <w:r w:rsidR="003C1B6B" w:rsidRPr="00A245AC">
        <w:rPr>
          <w:rFonts w:cs="Arial"/>
          <w:bCs w:val="0"/>
        </w:rPr>
        <w:tab/>
      </w:r>
      <w:r w:rsidR="00701BE4" w:rsidRPr="00A245AC">
        <w:rPr>
          <w:rFonts w:cs="Arial"/>
        </w:rPr>
        <w:t>Estimating</w:t>
      </w:r>
      <w:r w:rsidR="00CD0725" w:rsidRPr="00A245AC">
        <w:rPr>
          <w:rFonts w:cs="Arial"/>
        </w:rPr>
        <w:t xml:space="preserve"> </w:t>
      </w:r>
      <w:r w:rsidR="009519F3" w:rsidRPr="00A245AC">
        <w:rPr>
          <w:rFonts w:cs="Arial"/>
        </w:rPr>
        <w:t>and ensuring value for money</w:t>
      </w:r>
      <w:r w:rsidR="00A66D55">
        <w:rPr>
          <w:rFonts w:cs="Arial"/>
        </w:rPr>
        <w:t xml:space="preserve"> (VFM)</w:t>
      </w:r>
      <w:bookmarkEnd w:id="15"/>
    </w:p>
    <w:p w:rsidR="009519F3" w:rsidRDefault="009519F3" w:rsidP="001D1167">
      <w:pPr>
        <w:ind w:left="567" w:right="-2"/>
        <w:rPr>
          <w:rFonts w:ascii="Arial" w:hAnsi="Arial" w:cs="Arial"/>
          <w:sz w:val="20"/>
          <w:szCs w:val="20"/>
        </w:rPr>
      </w:pPr>
      <w:r w:rsidRPr="006B213D">
        <w:rPr>
          <w:rFonts w:ascii="Arial" w:hAnsi="Arial" w:cs="Arial"/>
          <w:sz w:val="20"/>
          <w:szCs w:val="20"/>
          <w:lang w:val="en-US"/>
        </w:rPr>
        <w:t xml:space="preserve">VFM on this framework is </w:t>
      </w:r>
      <w:r w:rsidRPr="006B213D">
        <w:rPr>
          <w:rFonts w:ascii="Arial" w:hAnsi="Arial" w:cs="Arial"/>
          <w:sz w:val="20"/>
          <w:szCs w:val="20"/>
        </w:rPr>
        <w:t>generated by competition and can be ensured through benchmarking.</w:t>
      </w:r>
      <w:r w:rsidR="001A27B3">
        <w:rPr>
          <w:rFonts w:ascii="Arial" w:hAnsi="Arial" w:cs="Arial"/>
          <w:sz w:val="20"/>
          <w:szCs w:val="20"/>
        </w:rPr>
        <w:t xml:space="preserve"> </w:t>
      </w:r>
      <w:r w:rsidRPr="006B213D">
        <w:rPr>
          <w:rFonts w:ascii="Arial" w:hAnsi="Arial" w:cs="Arial"/>
          <w:sz w:val="20"/>
          <w:szCs w:val="20"/>
        </w:rPr>
        <w:t xml:space="preserve">As well as benchmarking provisions, the </w:t>
      </w:r>
      <w:r w:rsidR="000D4519">
        <w:rPr>
          <w:rFonts w:ascii="Arial" w:hAnsi="Arial" w:cs="Arial"/>
          <w:sz w:val="20"/>
          <w:szCs w:val="20"/>
        </w:rPr>
        <w:t>Managed Email</w:t>
      </w:r>
      <w:r w:rsidRPr="006B213D">
        <w:rPr>
          <w:rFonts w:ascii="Arial" w:hAnsi="Arial" w:cs="Arial"/>
          <w:sz w:val="20"/>
          <w:szCs w:val="20"/>
        </w:rPr>
        <w:t xml:space="preserve"> framework</w:t>
      </w:r>
      <w:r w:rsidR="001A27B3">
        <w:rPr>
          <w:rFonts w:ascii="Arial" w:hAnsi="Arial" w:cs="Arial"/>
          <w:sz w:val="20"/>
          <w:szCs w:val="20"/>
        </w:rPr>
        <w:t xml:space="preserve"> contains ‘open book’ models, but t</w:t>
      </w:r>
      <w:r w:rsidRPr="006B213D">
        <w:rPr>
          <w:rFonts w:ascii="Arial" w:hAnsi="Arial" w:cs="Arial"/>
          <w:sz w:val="20"/>
          <w:szCs w:val="20"/>
        </w:rPr>
        <w:t xml:space="preserve">hese are </w:t>
      </w:r>
      <w:r w:rsidR="001A27B3">
        <w:rPr>
          <w:rFonts w:ascii="Arial" w:hAnsi="Arial" w:cs="Arial"/>
          <w:sz w:val="20"/>
          <w:szCs w:val="20"/>
        </w:rPr>
        <w:t xml:space="preserve">probably only </w:t>
      </w:r>
      <w:r w:rsidRPr="006B213D">
        <w:rPr>
          <w:rFonts w:ascii="Arial" w:hAnsi="Arial" w:cs="Arial"/>
          <w:sz w:val="20"/>
          <w:szCs w:val="20"/>
        </w:rPr>
        <w:t xml:space="preserve">appropriate for the largest contracts. </w:t>
      </w:r>
    </w:p>
    <w:p w:rsidR="001A27B3" w:rsidRDefault="001A27B3" w:rsidP="001D1167">
      <w:pPr>
        <w:ind w:left="567" w:right="-2"/>
        <w:rPr>
          <w:rFonts w:ascii="Arial" w:hAnsi="Arial" w:cs="Arial"/>
          <w:sz w:val="20"/>
          <w:szCs w:val="20"/>
        </w:rPr>
      </w:pPr>
    </w:p>
    <w:p w:rsidR="001A27B3" w:rsidRPr="006B213D" w:rsidRDefault="006004A4" w:rsidP="001D1167">
      <w:pPr>
        <w:ind w:left="567" w:right="-2"/>
        <w:rPr>
          <w:rFonts w:ascii="Arial" w:hAnsi="Arial" w:cs="Arial"/>
          <w:sz w:val="20"/>
          <w:szCs w:val="20"/>
        </w:rPr>
      </w:pPr>
      <w:r>
        <w:rPr>
          <w:rFonts w:ascii="Arial" w:hAnsi="Arial" w:cs="Arial"/>
          <w:sz w:val="20"/>
          <w:szCs w:val="20"/>
        </w:rPr>
        <w:t>CCS</w:t>
      </w:r>
      <w:r w:rsidR="00390F04">
        <w:rPr>
          <w:rFonts w:ascii="Arial" w:hAnsi="Arial" w:cs="Arial"/>
          <w:sz w:val="20"/>
          <w:szCs w:val="20"/>
        </w:rPr>
        <w:t xml:space="preserve"> </w:t>
      </w:r>
      <w:r w:rsidR="005E4A00">
        <w:rPr>
          <w:rFonts w:ascii="Arial" w:hAnsi="Arial" w:cs="Arial"/>
          <w:sz w:val="20"/>
          <w:szCs w:val="20"/>
        </w:rPr>
        <w:t xml:space="preserve">also </w:t>
      </w:r>
      <w:r w:rsidR="001A27B3">
        <w:rPr>
          <w:rFonts w:ascii="Arial" w:hAnsi="Arial" w:cs="Arial"/>
          <w:sz w:val="20"/>
          <w:szCs w:val="20"/>
        </w:rPr>
        <w:t xml:space="preserve">has the right to </w:t>
      </w:r>
      <w:r w:rsidR="005E4A00">
        <w:rPr>
          <w:rFonts w:ascii="Arial" w:hAnsi="Arial" w:cs="Arial"/>
          <w:sz w:val="20"/>
          <w:szCs w:val="20"/>
        </w:rPr>
        <w:t>publish anonym</w:t>
      </w:r>
      <w:r w:rsidR="00A66D55">
        <w:rPr>
          <w:rFonts w:ascii="Arial" w:hAnsi="Arial" w:cs="Arial"/>
          <w:sz w:val="20"/>
          <w:szCs w:val="20"/>
        </w:rPr>
        <w:t>ous</w:t>
      </w:r>
      <w:r w:rsidR="001A27B3">
        <w:rPr>
          <w:rFonts w:ascii="Arial" w:hAnsi="Arial" w:cs="Arial"/>
          <w:sz w:val="20"/>
          <w:szCs w:val="20"/>
        </w:rPr>
        <w:t xml:space="preserve"> pricing information generated by </w:t>
      </w:r>
      <w:r w:rsidR="00E955E3">
        <w:rPr>
          <w:rFonts w:ascii="Arial" w:hAnsi="Arial" w:cs="Arial"/>
          <w:sz w:val="20"/>
          <w:szCs w:val="20"/>
        </w:rPr>
        <w:t>Further Competition</w:t>
      </w:r>
      <w:r w:rsidR="005E4A00">
        <w:rPr>
          <w:rFonts w:ascii="Arial" w:hAnsi="Arial" w:cs="Arial"/>
          <w:sz w:val="20"/>
          <w:szCs w:val="20"/>
        </w:rPr>
        <w:t xml:space="preserve">s in order to evidence the savings generated by the </w:t>
      </w:r>
      <w:r w:rsidR="000D4519">
        <w:rPr>
          <w:rFonts w:ascii="Arial" w:hAnsi="Arial" w:cs="Arial"/>
          <w:sz w:val="20"/>
          <w:szCs w:val="20"/>
        </w:rPr>
        <w:t>Managed Email</w:t>
      </w:r>
      <w:r w:rsidR="003D4719">
        <w:rPr>
          <w:rFonts w:ascii="Arial" w:hAnsi="Arial" w:cs="Arial"/>
          <w:sz w:val="20"/>
          <w:szCs w:val="20"/>
        </w:rPr>
        <w:t xml:space="preserve"> Framework</w:t>
      </w:r>
      <w:r w:rsidR="005E4A00">
        <w:rPr>
          <w:rFonts w:ascii="Arial" w:hAnsi="Arial" w:cs="Arial"/>
          <w:sz w:val="20"/>
          <w:szCs w:val="20"/>
        </w:rPr>
        <w:t xml:space="preserve">.  This pricing information can be used to benchmark pricing from future </w:t>
      </w:r>
      <w:r w:rsidR="00E955E3">
        <w:rPr>
          <w:rFonts w:ascii="Arial" w:hAnsi="Arial" w:cs="Arial"/>
          <w:sz w:val="20"/>
          <w:szCs w:val="20"/>
        </w:rPr>
        <w:t>Further</w:t>
      </w:r>
      <w:r w:rsidR="00317738">
        <w:rPr>
          <w:rFonts w:ascii="Arial" w:hAnsi="Arial" w:cs="Arial"/>
          <w:sz w:val="20"/>
          <w:szCs w:val="20"/>
        </w:rPr>
        <w:t xml:space="preserve"> </w:t>
      </w:r>
      <w:r w:rsidR="00E955E3">
        <w:rPr>
          <w:rFonts w:ascii="Arial" w:hAnsi="Arial" w:cs="Arial"/>
          <w:sz w:val="20"/>
          <w:szCs w:val="20"/>
        </w:rPr>
        <w:t>Competition</w:t>
      </w:r>
      <w:r w:rsidR="005E4A00">
        <w:rPr>
          <w:rFonts w:ascii="Arial" w:hAnsi="Arial" w:cs="Arial"/>
          <w:sz w:val="20"/>
          <w:szCs w:val="20"/>
        </w:rPr>
        <w:t>s.</w:t>
      </w:r>
    </w:p>
    <w:p w:rsidR="00DD4E34" w:rsidRPr="006B213D" w:rsidRDefault="00A245AC" w:rsidP="001D1167">
      <w:pPr>
        <w:pStyle w:val="Heading2"/>
        <w:tabs>
          <w:tab w:val="left" w:pos="567"/>
        </w:tabs>
        <w:rPr>
          <w:rFonts w:cs="Arial"/>
        </w:rPr>
      </w:pPr>
      <w:bookmarkStart w:id="16" w:name="_Toc392764406"/>
      <w:r>
        <w:rPr>
          <w:rFonts w:cs="Arial"/>
        </w:rPr>
        <w:t>d</w:t>
      </w:r>
      <w:r w:rsidR="00602D9F" w:rsidRPr="006B213D">
        <w:rPr>
          <w:rFonts w:cs="Arial"/>
        </w:rPr>
        <w:t>)</w:t>
      </w:r>
      <w:r w:rsidR="00880E06" w:rsidRPr="006B213D">
        <w:rPr>
          <w:rFonts w:cs="Arial"/>
        </w:rPr>
        <w:t xml:space="preserve"> </w:t>
      </w:r>
      <w:r w:rsidR="00CD0725" w:rsidRPr="006B213D">
        <w:rPr>
          <w:rFonts w:cs="Arial"/>
        </w:rPr>
        <w:tab/>
      </w:r>
      <w:r w:rsidR="00880E06" w:rsidRPr="006B213D">
        <w:rPr>
          <w:rFonts w:cs="Arial"/>
        </w:rPr>
        <w:t>Governance</w:t>
      </w:r>
      <w:bookmarkEnd w:id="16"/>
      <w:r w:rsidR="00880E06" w:rsidRPr="006B213D">
        <w:rPr>
          <w:rFonts w:cs="Arial"/>
        </w:rPr>
        <w:t xml:space="preserve"> </w:t>
      </w:r>
    </w:p>
    <w:p w:rsidR="00880E06" w:rsidRPr="006B213D" w:rsidRDefault="005E4A00" w:rsidP="001D1167">
      <w:pPr>
        <w:ind w:left="567" w:right="543"/>
        <w:rPr>
          <w:rFonts w:ascii="Arial" w:hAnsi="Arial" w:cs="Arial"/>
          <w:sz w:val="20"/>
          <w:szCs w:val="20"/>
        </w:rPr>
      </w:pPr>
      <w:r>
        <w:rPr>
          <w:rFonts w:ascii="Arial" w:hAnsi="Arial" w:cs="Arial"/>
          <w:sz w:val="20"/>
          <w:szCs w:val="20"/>
        </w:rPr>
        <w:t>A G</w:t>
      </w:r>
      <w:r w:rsidR="00880E06" w:rsidRPr="006B213D">
        <w:rPr>
          <w:rFonts w:ascii="Arial" w:hAnsi="Arial" w:cs="Arial"/>
          <w:sz w:val="20"/>
          <w:szCs w:val="20"/>
        </w:rPr>
        <w:t xml:space="preserve">overnance structure can help to identify </w:t>
      </w:r>
      <w:r w:rsidR="00855630" w:rsidRPr="006B213D">
        <w:rPr>
          <w:rFonts w:ascii="Arial" w:hAnsi="Arial" w:cs="Arial"/>
          <w:sz w:val="20"/>
          <w:szCs w:val="20"/>
        </w:rPr>
        <w:t>individuals</w:t>
      </w:r>
      <w:r w:rsidR="00BD3595" w:rsidRPr="006B213D">
        <w:rPr>
          <w:rFonts w:ascii="Arial" w:hAnsi="Arial" w:cs="Arial"/>
          <w:sz w:val="20"/>
          <w:szCs w:val="20"/>
        </w:rPr>
        <w:t>’</w:t>
      </w:r>
      <w:r w:rsidR="000669B0" w:rsidRPr="006B213D">
        <w:rPr>
          <w:rFonts w:ascii="Arial" w:hAnsi="Arial" w:cs="Arial"/>
          <w:sz w:val="20"/>
          <w:szCs w:val="20"/>
        </w:rPr>
        <w:t xml:space="preserve"> </w:t>
      </w:r>
      <w:r w:rsidR="00880E06" w:rsidRPr="006B213D">
        <w:rPr>
          <w:rFonts w:ascii="Arial" w:hAnsi="Arial" w:cs="Arial"/>
          <w:sz w:val="20"/>
          <w:szCs w:val="20"/>
        </w:rPr>
        <w:t>roles and responsibilities for the management of performance throughout the procurement process. The roles may include the following:</w:t>
      </w:r>
    </w:p>
    <w:p w:rsidR="00880E06" w:rsidRPr="006B213D" w:rsidRDefault="00880E06" w:rsidP="001D1167">
      <w:pPr>
        <w:ind w:left="1080" w:right="543"/>
        <w:rPr>
          <w:rFonts w:ascii="Arial" w:hAnsi="Arial" w:cs="Arial"/>
          <w:sz w:val="20"/>
          <w:szCs w:val="20"/>
        </w:rPr>
      </w:pPr>
    </w:p>
    <w:p w:rsidR="00880E06" w:rsidRPr="006B213D" w:rsidRDefault="00880E06" w:rsidP="00CB6249">
      <w:pPr>
        <w:numPr>
          <w:ilvl w:val="0"/>
          <w:numId w:val="3"/>
        </w:numPr>
        <w:tabs>
          <w:tab w:val="clear" w:pos="720"/>
          <w:tab w:val="num" w:pos="993"/>
        </w:tabs>
        <w:ind w:left="540" w:right="-508" w:firstLine="0"/>
        <w:rPr>
          <w:rFonts w:ascii="Arial" w:hAnsi="Arial" w:cs="Arial"/>
          <w:sz w:val="20"/>
          <w:szCs w:val="20"/>
        </w:rPr>
      </w:pPr>
      <w:r w:rsidRPr="006B213D">
        <w:rPr>
          <w:rFonts w:ascii="Arial" w:hAnsi="Arial" w:cs="Arial"/>
          <w:sz w:val="20"/>
          <w:szCs w:val="20"/>
        </w:rPr>
        <w:t xml:space="preserve">Project Sponsor(s) </w:t>
      </w:r>
    </w:p>
    <w:p w:rsidR="00880E06" w:rsidRPr="006B213D" w:rsidRDefault="00880E06" w:rsidP="00CB6249">
      <w:pPr>
        <w:numPr>
          <w:ilvl w:val="0"/>
          <w:numId w:val="3"/>
        </w:numPr>
        <w:tabs>
          <w:tab w:val="clear" w:pos="720"/>
          <w:tab w:val="num" w:pos="993"/>
        </w:tabs>
        <w:ind w:left="540" w:right="-508" w:firstLine="0"/>
        <w:rPr>
          <w:rFonts w:ascii="Arial" w:hAnsi="Arial" w:cs="Arial"/>
          <w:sz w:val="20"/>
          <w:szCs w:val="20"/>
        </w:rPr>
      </w:pPr>
      <w:r w:rsidRPr="006B213D">
        <w:rPr>
          <w:rFonts w:ascii="Arial" w:hAnsi="Arial" w:cs="Arial"/>
          <w:sz w:val="20"/>
          <w:szCs w:val="20"/>
        </w:rPr>
        <w:t xml:space="preserve">Senior Responsible Owner </w:t>
      </w:r>
    </w:p>
    <w:p w:rsidR="00880E06" w:rsidRPr="006B213D" w:rsidRDefault="00880E06" w:rsidP="00CB6249">
      <w:pPr>
        <w:numPr>
          <w:ilvl w:val="0"/>
          <w:numId w:val="3"/>
        </w:numPr>
        <w:tabs>
          <w:tab w:val="clear" w:pos="720"/>
          <w:tab w:val="num" w:pos="993"/>
        </w:tabs>
        <w:ind w:left="540" w:right="-508" w:firstLine="0"/>
        <w:rPr>
          <w:rFonts w:ascii="Arial" w:hAnsi="Arial" w:cs="Arial"/>
          <w:sz w:val="20"/>
          <w:szCs w:val="20"/>
        </w:rPr>
      </w:pPr>
      <w:r w:rsidRPr="006B213D">
        <w:rPr>
          <w:rFonts w:ascii="Arial" w:hAnsi="Arial" w:cs="Arial"/>
          <w:sz w:val="20"/>
          <w:szCs w:val="20"/>
        </w:rPr>
        <w:t>Programme Manager</w:t>
      </w:r>
    </w:p>
    <w:p w:rsidR="00880E06" w:rsidRPr="006B213D" w:rsidRDefault="00880E06" w:rsidP="00CB6249">
      <w:pPr>
        <w:numPr>
          <w:ilvl w:val="0"/>
          <w:numId w:val="3"/>
        </w:numPr>
        <w:tabs>
          <w:tab w:val="clear" w:pos="720"/>
          <w:tab w:val="num" w:pos="993"/>
        </w:tabs>
        <w:ind w:left="540" w:right="-508" w:firstLine="0"/>
        <w:rPr>
          <w:rFonts w:ascii="Arial" w:hAnsi="Arial" w:cs="Arial"/>
          <w:sz w:val="20"/>
          <w:szCs w:val="20"/>
        </w:rPr>
      </w:pPr>
      <w:r w:rsidRPr="006B213D">
        <w:rPr>
          <w:rFonts w:ascii="Arial" w:hAnsi="Arial" w:cs="Arial"/>
          <w:sz w:val="20"/>
          <w:szCs w:val="20"/>
        </w:rPr>
        <w:t>Programme team</w:t>
      </w:r>
    </w:p>
    <w:p w:rsidR="00880E06" w:rsidRPr="006B213D" w:rsidRDefault="00880E06" w:rsidP="00CB6249">
      <w:pPr>
        <w:numPr>
          <w:ilvl w:val="0"/>
          <w:numId w:val="3"/>
        </w:numPr>
        <w:tabs>
          <w:tab w:val="clear" w:pos="720"/>
          <w:tab w:val="num" w:pos="993"/>
        </w:tabs>
        <w:ind w:left="540" w:right="-508" w:firstLine="0"/>
        <w:rPr>
          <w:rFonts w:ascii="Arial" w:hAnsi="Arial" w:cs="Arial"/>
          <w:sz w:val="20"/>
          <w:szCs w:val="20"/>
        </w:rPr>
      </w:pPr>
      <w:r w:rsidRPr="006B213D">
        <w:rPr>
          <w:rFonts w:ascii="Arial" w:hAnsi="Arial" w:cs="Arial"/>
          <w:sz w:val="20"/>
          <w:szCs w:val="20"/>
        </w:rPr>
        <w:t>Stakeholders (internal and external) including:</w:t>
      </w:r>
    </w:p>
    <w:p w:rsidR="00880E06" w:rsidRPr="006B213D" w:rsidRDefault="00880E06" w:rsidP="00CB6249">
      <w:pPr>
        <w:numPr>
          <w:ilvl w:val="1"/>
          <w:numId w:val="3"/>
        </w:numPr>
        <w:ind w:left="1418" w:right="-508" w:hanging="425"/>
        <w:rPr>
          <w:rFonts w:ascii="Arial" w:hAnsi="Arial" w:cs="Arial"/>
          <w:sz w:val="20"/>
          <w:szCs w:val="20"/>
        </w:rPr>
      </w:pPr>
      <w:r w:rsidRPr="006B213D">
        <w:rPr>
          <w:rFonts w:ascii="Arial" w:hAnsi="Arial" w:cs="Arial"/>
          <w:sz w:val="20"/>
          <w:szCs w:val="20"/>
        </w:rPr>
        <w:t xml:space="preserve">Communications team </w:t>
      </w:r>
    </w:p>
    <w:p w:rsidR="00880E06" w:rsidRPr="006B213D" w:rsidRDefault="00880E06" w:rsidP="00CB6249">
      <w:pPr>
        <w:numPr>
          <w:ilvl w:val="1"/>
          <w:numId w:val="3"/>
        </w:numPr>
        <w:ind w:left="1418" w:right="-508" w:hanging="425"/>
        <w:rPr>
          <w:rFonts w:ascii="Arial" w:hAnsi="Arial" w:cs="Arial"/>
          <w:sz w:val="20"/>
          <w:szCs w:val="20"/>
        </w:rPr>
      </w:pPr>
      <w:r w:rsidRPr="006B213D">
        <w:rPr>
          <w:rFonts w:ascii="Arial" w:hAnsi="Arial" w:cs="Arial"/>
          <w:sz w:val="20"/>
          <w:szCs w:val="20"/>
        </w:rPr>
        <w:t xml:space="preserve">Legal team </w:t>
      </w:r>
    </w:p>
    <w:p w:rsidR="00880E06" w:rsidRPr="006B213D" w:rsidRDefault="00880E06" w:rsidP="00CB6249">
      <w:pPr>
        <w:numPr>
          <w:ilvl w:val="1"/>
          <w:numId w:val="3"/>
        </w:numPr>
        <w:ind w:left="1418" w:right="-508" w:hanging="425"/>
        <w:rPr>
          <w:rFonts w:ascii="Arial" w:hAnsi="Arial" w:cs="Arial"/>
          <w:sz w:val="20"/>
          <w:szCs w:val="20"/>
        </w:rPr>
      </w:pPr>
      <w:r w:rsidRPr="006B213D">
        <w:rPr>
          <w:rFonts w:ascii="Arial" w:hAnsi="Arial" w:cs="Arial"/>
          <w:sz w:val="20"/>
          <w:szCs w:val="20"/>
        </w:rPr>
        <w:t>Finance</w:t>
      </w:r>
    </w:p>
    <w:p w:rsidR="00880E06" w:rsidRPr="006B213D" w:rsidRDefault="00880E06" w:rsidP="00CB6249">
      <w:pPr>
        <w:numPr>
          <w:ilvl w:val="1"/>
          <w:numId w:val="3"/>
        </w:numPr>
        <w:ind w:left="1418" w:right="-508" w:hanging="425"/>
        <w:rPr>
          <w:rFonts w:ascii="Arial" w:hAnsi="Arial" w:cs="Arial"/>
          <w:sz w:val="20"/>
          <w:szCs w:val="20"/>
        </w:rPr>
      </w:pPr>
      <w:r w:rsidRPr="006B213D">
        <w:rPr>
          <w:rFonts w:ascii="Arial" w:hAnsi="Arial" w:cs="Arial"/>
          <w:sz w:val="20"/>
          <w:szCs w:val="20"/>
        </w:rPr>
        <w:lastRenderedPageBreak/>
        <w:t>Business areas</w:t>
      </w:r>
    </w:p>
    <w:p w:rsidR="00880E06" w:rsidRPr="006B213D" w:rsidRDefault="00880E06" w:rsidP="00CB6249">
      <w:pPr>
        <w:numPr>
          <w:ilvl w:val="1"/>
          <w:numId w:val="3"/>
        </w:numPr>
        <w:ind w:left="1418" w:right="-508" w:hanging="425"/>
        <w:rPr>
          <w:rFonts w:ascii="Arial" w:hAnsi="Arial" w:cs="Arial"/>
          <w:sz w:val="20"/>
          <w:szCs w:val="20"/>
        </w:rPr>
      </w:pPr>
      <w:r w:rsidRPr="006B213D">
        <w:rPr>
          <w:rFonts w:ascii="Arial" w:hAnsi="Arial" w:cs="Arial"/>
          <w:sz w:val="20"/>
          <w:szCs w:val="20"/>
        </w:rPr>
        <w:t>Supplier Representative(s)</w:t>
      </w:r>
    </w:p>
    <w:p w:rsidR="00880E06" w:rsidRPr="006B213D" w:rsidRDefault="00880E06" w:rsidP="00CB6249">
      <w:pPr>
        <w:numPr>
          <w:ilvl w:val="1"/>
          <w:numId w:val="3"/>
        </w:numPr>
        <w:ind w:left="1418" w:right="-508" w:hanging="425"/>
        <w:rPr>
          <w:rFonts w:ascii="Arial" w:hAnsi="Arial" w:cs="Arial"/>
          <w:sz w:val="20"/>
          <w:szCs w:val="20"/>
        </w:rPr>
      </w:pPr>
      <w:r w:rsidRPr="006B213D">
        <w:rPr>
          <w:rFonts w:ascii="Arial" w:hAnsi="Arial" w:cs="Arial"/>
          <w:sz w:val="20"/>
          <w:szCs w:val="20"/>
        </w:rPr>
        <w:t>User Champions</w:t>
      </w:r>
    </w:p>
    <w:p w:rsidR="00880E06" w:rsidRPr="006B213D" w:rsidRDefault="00880E06" w:rsidP="001D1167">
      <w:pPr>
        <w:ind w:left="1080" w:right="-508"/>
        <w:rPr>
          <w:rFonts w:ascii="Arial" w:hAnsi="Arial" w:cs="Arial"/>
          <w:sz w:val="20"/>
          <w:szCs w:val="20"/>
        </w:rPr>
      </w:pPr>
    </w:p>
    <w:p w:rsidR="00106504" w:rsidRPr="006B213D" w:rsidRDefault="00106504" w:rsidP="001D1167">
      <w:pPr>
        <w:ind w:left="567" w:right="543"/>
        <w:rPr>
          <w:rFonts w:ascii="Arial" w:hAnsi="Arial" w:cs="Arial"/>
          <w:sz w:val="20"/>
          <w:szCs w:val="20"/>
        </w:rPr>
      </w:pPr>
      <w:r w:rsidRPr="006B213D">
        <w:rPr>
          <w:rFonts w:ascii="Arial" w:hAnsi="Arial" w:cs="Arial"/>
          <w:sz w:val="20"/>
          <w:szCs w:val="20"/>
        </w:rPr>
        <w:t>An effective Governance structure developed at the outset of a project ensures that all individuals know their responsibilities, what they are working towards and what they should achieve.  Named individuals, defined accountabilities and clear milestones can have a positive effect on the quality and speed of the decision making process. It also facilitates the resolution of any issues arising.</w:t>
      </w:r>
    </w:p>
    <w:p w:rsidR="00106504" w:rsidRPr="006B213D" w:rsidRDefault="00106504" w:rsidP="001D1167">
      <w:pPr>
        <w:ind w:left="567" w:right="543"/>
        <w:rPr>
          <w:rFonts w:ascii="Arial" w:hAnsi="Arial" w:cs="Arial"/>
          <w:sz w:val="20"/>
          <w:szCs w:val="20"/>
        </w:rPr>
      </w:pPr>
    </w:p>
    <w:p w:rsidR="00106504" w:rsidRPr="006B213D" w:rsidRDefault="00106504" w:rsidP="001D1167">
      <w:pPr>
        <w:ind w:left="567" w:right="543"/>
        <w:rPr>
          <w:rFonts w:ascii="Arial" w:hAnsi="Arial" w:cs="Arial"/>
          <w:sz w:val="20"/>
          <w:szCs w:val="20"/>
        </w:rPr>
      </w:pPr>
      <w:r w:rsidRPr="006B213D">
        <w:rPr>
          <w:rFonts w:ascii="Arial" w:hAnsi="Arial" w:cs="Arial"/>
          <w:sz w:val="20"/>
          <w:szCs w:val="20"/>
        </w:rPr>
        <w:t>For example, the project sponsor and/or SRO will understand their roles, responsibilities and what will be required of them by th</w:t>
      </w:r>
      <w:r w:rsidR="005E4A00">
        <w:rPr>
          <w:rFonts w:ascii="Arial" w:hAnsi="Arial" w:cs="Arial"/>
          <w:sz w:val="20"/>
          <w:szCs w:val="20"/>
        </w:rPr>
        <w:t>e project team. An appropriate G</w:t>
      </w:r>
      <w:r w:rsidRPr="006B213D">
        <w:rPr>
          <w:rFonts w:ascii="Arial" w:hAnsi="Arial" w:cs="Arial"/>
          <w:sz w:val="20"/>
          <w:szCs w:val="20"/>
        </w:rPr>
        <w:t>overnance structure means that when approval is needed or issues arise then the selected options can be considered, selected and presented to the SRO and Project Sponsor to ensure that they are aligned with business requirements and full approval is given to proceed, ensuring any required resources are made available to the project team.</w:t>
      </w:r>
    </w:p>
    <w:p w:rsidR="009F7F44" w:rsidRPr="006B213D" w:rsidRDefault="00106504" w:rsidP="001D1167">
      <w:pPr>
        <w:tabs>
          <w:tab w:val="left" w:pos="1080"/>
        </w:tabs>
        <w:spacing w:before="150" w:after="90"/>
        <w:ind w:left="567" w:right="543"/>
        <w:rPr>
          <w:rFonts w:ascii="Arial" w:hAnsi="Arial" w:cs="Arial"/>
          <w:sz w:val="20"/>
          <w:szCs w:val="20"/>
        </w:rPr>
      </w:pPr>
      <w:r w:rsidRPr="006B213D">
        <w:rPr>
          <w:rFonts w:ascii="Arial" w:hAnsi="Arial" w:cs="Arial"/>
          <w:sz w:val="20"/>
          <w:szCs w:val="20"/>
        </w:rPr>
        <w:t>Governance also ensures that each phase of the project is satisfactorily closed and accepted before moving onto the next phase.</w:t>
      </w:r>
      <w:r w:rsidR="009F7F44" w:rsidRPr="006B213D">
        <w:rPr>
          <w:rFonts w:ascii="Arial" w:hAnsi="Arial" w:cs="Arial"/>
          <w:sz w:val="20"/>
          <w:szCs w:val="20"/>
        </w:rPr>
        <w:t xml:space="preserve"> </w:t>
      </w:r>
    </w:p>
    <w:p w:rsidR="009F7F44" w:rsidRPr="006B213D" w:rsidRDefault="00880E06" w:rsidP="001D1167">
      <w:pPr>
        <w:tabs>
          <w:tab w:val="left" w:pos="1080"/>
        </w:tabs>
        <w:spacing w:before="150" w:after="90"/>
        <w:ind w:left="567" w:right="543"/>
        <w:rPr>
          <w:rFonts w:ascii="Arial" w:hAnsi="Arial" w:cs="Arial"/>
          <w:sz w:val="20"/>
          <w:szCs w:val="20"/>
        </w:rPr>
      </w:pPr>
      <w:r w:rsidRPr="006B213D">
        <w:rPr>
          <w:rFonts w:ascii="Arial" w:hAnsi="Arial" w:cs="Arial"/>
          <w:sz w:val="20"/>
          <w:szCs w:val="20"/>
        </w:rPr>
        <w:t xml:space="preserve">Governance meetings should be structured into the timescales for the project and </w:t>
      </w:r>
      <w:r w:rsidR="000669B0" w:rsidRPr="006B213D">
        <w:rPr>
          <w:rFonts w:ascii="Arial" w:hAnsi="Arial" w:cs="Arial"/>
          <w:sz w:val="20"/>
          <w:szCs w:val="20"/>
        </w:rPr>
        <w:t>can</w:t>
      </w:r>
      <w:r w:rsidRPr="006B213D">
        <w:rPr>
          <w:rFonts w:ascii="Arial" w:hAnsi="Arial" w:cs="Arial"/>
          <w:sz w:val="20"/>
          <w:szCs w:val="20"/>
        </w:rPr>
        <w:t xml:space="preserve"> help to ensure that project deliverables are met.</w:t>
      </w:r>
      <w:r w:rsidR="009F7F44" w:rsidRPr="006B213D">
        <w:rPr>
          <w:rFonts w:ascii="Arial" w:hAnsi="Arial" w:cs="Arial"/>
          <w:sz w:val="20"/>
          <w:szCs w:val="20"/>
        </w:rPr>
        <w:t xml:space="preserve"> </w:t>
      </w:r>
    </w:p>
    <w:p w:rsidR="00880E06" w:rsidRPr="006B213D" w:rsidRDefault="00880E06" w:rsidP="001D1167">
      <w:pPr>
        <w:tabs>
          <w:tab w:val="left" w:pos="1080"/>
        </w:tabs>
        <w:spacing w:before="150" w:after="90"/>
        <w:ind w:left="567" w:right="543"/>
        <w:rPr>
          <w:rFonts w:ascii="Arial" w:hAnsi="Arial" w:cs="Arial"/>
          <w:sz w:val="20"/>
          <w:szCs w:val="20"/>
        </w:rPr>
      </w:pPr>
      <w:r w:rsidRPr="006B213D">
        <w:rPr>
          <w:rFonts w:ascii="Arial" w:hAnsi="Arial" w:cs="Arial"/>
          <w:sz w:val="20"/>
          <w:szCs w:val="20"/>
        </w:rPr>
        <w:t xml:space="preserve">The </w:t>
      </w:r>
      <w:r w:rsidR="005E4A00">
        <w:rPr>
          <w:rFonts w:ascii="Arial" w:hAnsi="Arial" w:cs="Arial"/>
          <w:sz w:val="20"/>
          <w:szCs w:val="20"/>
        </w:rPr>
        <w:t xml:space="preserve">following </w:t>
      </w:r>
      <w:r w:rsidRPr="006B213D">
        <w:rPr>
          <w:rFonts w:ascii="Arial" w:hAnsi="Arial" w:cs="Arial"/>
          <w:sz w:val="20"/>
          <w:szCs w:val="20"/>
        </w:rPr>
        <w:t>table shows typical ex</w:t>
      </w:r>
      <w:r w:rsidR="005E4A00">
        <w:rPr>
          <w:rFonts w:ascii="Arial" w:hAnsi="Arial" w:cs="Arial"/>
          <w:sz w:val="20"/>
          <w:szCs w:val="20"/>
        </w:rPr>
        <w:t>amples of G</w:t>
      </w:r>
      <w:r w:rsidR="009D06A0" w:rsidRPr="006B213D">
        <w:rPr>
          <w:rFonts w:ascii="Arial" w:hAnsi="Arial" w:cs="Arial"/>
          <w:sz w:val="20"/>
          <w:szCs w:val="20"/>
        </w:rPr>
        <w:t>overnance activities</w:t>
      </w:r>
      <w:r w:rsidR="00F5408C" w:rsidRPr="006B213D">
        <w:rPr>
          <w:rFonts w:ascii="Arial" w:hAnsi="Arial" w:cs="Arial"/>
          <w:sz w:val="20"/>
          <w:szCs w:val="20"/>
        </w:rPr>
        <w:t xml:space="preserve">, </w:t>
      </w:r>
      <w:r w:rsidR="009D06A0" w:rsidRPr="006B213D">
        <w:rPr>
          <w:rFonts w:ascii="Arial" w:hAnsi="Arial" w:cs="Arial"/>
          <w:sz w:val="20"/>
          <w:szCs w:val="20"/>
        </w:rPr>
        <w:t>the</w:t>
      </w:r>
      <w:r w:rsidRPr="006B213D">
        <w:rPr>
          <w:rFonts w:ascii="Arial" w:hAnsi="Arial" w:cs="Arial"/>
          <w:sz w:val="20"/>
          <w:szCs w:val="20"/>
        </w:rPr>
        <w:t xml:space="preserve"> outputs and </w:t>
      </w:r>
      <w:r w:rsidR="000669B0" w:rsidRPr="006B213D">
        <w:rPr>
          <w:rFonts w:ascii="Arial" w:hAnsi="Arial" w:cs="Arial"/>
          <w:sz w:val="20"/>
          <w:szCs w:val="20"/>
        </w:rPr>
        <w:t>activities</w:t>
      </w:r>
      <w:r w:rsidRPr="006B213D">
        <w:rPr>
          <w:rFonts w:ascii="Arial" w:hAnsi="Arial" w:cs="Arial"/>
          <w:sz w:val="20"/>
          <w:szCs w:val="20"/>
        </w:rPr>
        <w:t xml:space="preserve"> required with regard to stakeholders and communications.</w:t>
      </w:r>
    </w:p>
    <w:p w:rsidR="00CD0725" w:rsidRPr="006B213D" w:rsidRDefault="00CD0725" w:rsidP="001D1167">
      <w:pPr>
        <w:ind w:left="567" w:right="543"/>
        <w:rPr>
          <w:rFonts w:ascii="Arial" w:hAnsi="Arial" w:cs="Arial"/>
          <w:sz w:val="20"/>
          <w:szCs w:val="20"/>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992"/>
        <w:gridCol w:w="4394"/>
      </w:tblGrid>
      <w:tr w:rsidR="00880E06" w:rsidRPr="006B213D" w:rsidTr="00D806CF">
        <w:trPr>
          <w:trHeight w:val="369"/>
        </w:trPr>
        <w:tc>
          <w:tcPr>
            <w:tcW w:w="2552" w:type="dxa"/>
            <w:shd w:val="clear" w:color="auto" w:fill="E0E0E0"/>
          </w:tcPr>
          <w:p w:rsidR="00880E06" w:rsidRPr="006B213D" w:rsidRDefault="000669B0" w:rsidP="001D1167">
            <w:pPr>
              <w:autoSpaceDE w:val="0"/>
              <w:autoSpaceDN w:val="0"/>
              <w:adjustRightInd w:val="0"/>
              <w:ind w:left="-900"/>
              <w:rPr>
                <w:rFonts w:ascii="Arial" w:hAnsi="Arial" w:cs="Arial"/>
                <w:b/>
                <w:bCs/>
                <w:sz w:val="18"/>
                <w:szCs w:val="18"/>
              </w:rPr>
            </w:pPr>
            <w:r w:rsidRPr="006B213D">
              <w:rPr>
                <w:rFonts w:ascii="Arial" w:hAnsi="Arial" w:cs="Arial"/>
                <w:b/>
                <w:bCs/>
                <w:sz w:val="18"/>
                <w:szCs w:val="18"/>
              </w:rPr>
              <w:t>Requirement</w:t>
            </w:r>
          </w:p>
          <w:p w:rsidR="00880E06" w:rsidRPr="006B213D" w:rsidRDefault="00880E06" w:rsidP="001D1167">
            <w:pPr>
              <w:rPr>
                <w:rFonts w:ascii="Arial" w:hAnsi="Arial" w:cs="Arial"/>
                <w:sz w:val="20"/>
                <w:szCs w:val="20"/>
              </w:rPr>
            </w:pPr>
          </w:p>
        </w:tc>
        <w:tc>
          <w:tcPr>
            <w:tcW w:w="992" w:type="dxa"/>
            <w:shd w:val="clear" w:color="auto" w:fill="E0E0E0"/>
          </w:tcPr>
          <w:p w:rsidR="00880E06" w:rsidRPr="006B213D" w:rsidRDefault="00880E06" w:rsidP="001D1167">
            <w:pPr>
              <w:rPr>
                <w:rFonts w:ascii="Arial" w:hAnsi="Arial" w:cs="Arial"/>
                <w:sz w:val="20"/>
                <w:szCs w:val="20"/>
              </w:rPr>
            </w:pPr>
            <w:r w:rsidRPr="006B213D">
              <w:rPr>
                <w:rFonts w:ascii="Arial" w:hAnsi="Arial" w:cs="Arial"/>
                <w:b/>
                <w:bCs/>
                <w:sz w:val="18"/>
                <w:szCs w:val="18"/>
              </w:rPr>
              <w:t>Type</w:t>
            </w:r>
          </w:p>
        </w:tc>
        <w:tc>
          <w:tcPr>
            <w:tcW w:w="4394" w:type="dxa"/>
            <w:shd w:val="clear" w:color="auto" w:fill="E0E0E0"/>
          </w:tcPr>
          <w:p w:rsidR="00880E06" w:rsidRPr="006B213D" w:rsidRDefault="00880E06" w:rsidP="001D1167">
            <w:pPr>
              <w:ind w:left="-900"/>
              <w:rPr>
                <w:rFonts w:ascii="Arial" w:hAnsi="Arial" w:cs="Arial"/>
                <w:sz w:val="20"/>
                <w:szCs w:val="20"/>
              </w:rPr>
            </w:pPr>
            <w:r w:rsidRPr="006B213D">
              <w:rPr>
                <w:rFonts w:ascii="Arial" w:hAnsi="Arial" w:cs="Arial"/>
                <w:b/>
                <w:bCs/>
                <w:sz w:val="18"/>
                <w:szCs w:val="18"/>
              </w:rPr>
              <w:t>Action</w:t>
            </w:r>
          </w:p>
        </w:tc>
      </w:tr>
      <w:tr w:rsidR="00880E06" w:rsidRPr="006B213D" w:rsidTr="00D806CF">
        <w:trPr>
          <w:trHeight w:val="687"/>
        </w:trPr>
        <w:tc>
          <w:tcPr>
            <w:tcW w:w="2552" w:type="dxa"/>
          </w:tcPr>
          <w:p w:rsidR="00880E06" w:rsidRPr="006B213D" w:rsidRDefault="00880E06" w:rsidP="001D1167">
            <w:pPr>
              <w:rPr>
                <w:rFonts w:ascii="Arial" w:hAnsi="Arial" w:cs="Arial"/>
                <w:sz w:val="20"/>
                <w:szCs w:val="20"/>
              </w:rPr>
            </w:pPr>
            <w:r w:rsidRPr="006B213D">
              <w:rPr>
                <w:rFonts w:ascii="Arial" w:hAnsi="Arial" w:cs="Arial"/>
                <w:sz w:val="18"/>
                <w:szCs w:val="18"/>
              </w:rPr>
              <w:t>Stakeholder Map</w:t>
            </w:r>
          </w:p>
        </w:tc>
        <w:tc>
          <w:tcPr>
            <w:tcW w:w="992" w:type="dxa"/>
          </w:tcPr>
          <w:p w:rsidR="00880E06" w:rsidRPr="006B213D" w:rsidRDefault="00880E06" w:rsidP="001D1167">
            <w:pPr>
              <w:rPr>
                <w:rFonts w:ascii="Arial" w:hAnsi="Arial" w:cs="Arial"/>
                <w:sz w:val="20"/>
                <w:szCs w:val="20"/>
              </w:rPr>
            </w:pPr>
            <w:r w:rsidRPr="006B213D">
              <w:rPr>
                <w:rFonts w:ascii="Arial" w:hAnsi="Arial" w:cs="Arial"/>
                <w:sz w:val="18"/>
                <w:szCs w:val="18"/>
              </w:rPr>
              <w:t xml:space="preserve">Output </w:t>
            </w:r>
          </w:p>
        </w:tc>
        <w:tc>
          <w:tcPr>
            <w:tcW w:w="4394" w:type="dxa"/>
          </w:tcPr>
          <w:p w:rsidR="00880E06" w:rsidRPr="006B213D" w:rsidRDefault="00880E06" w:rsidP="001D1167">
            <w:pPr>
              <w:autoSpaceDE w:val="0"/>
              <w:autoSpaceDN w:val="0"/>
              <w:adjustRightInd w:val="0"/>
              <w:rPr>
                <w:rFonts w:ascii="Arial" w:hAnsi="Arial" w:cs="Arial"/>
                <w:sz w:val="18"/>
                <w:szCs w:val="18"/>
              </w:rPr>
            </w:pPr>
            <w:r w:rsidRPr="006B213D">
              <w:rPr>
                <w:rFonts w:ascii="Arial" w:hAnsi="Arial" w:cs="Arial"/>
                <w:sz w:val="18"/>
                <w:szCs w:val="18"/>
              </w:rPr>
              <w:t>Identifying all stakeholder groups, their specific interests in the work and outcomes from the programme.</w:t>
            </w:r>
          </w:p>
        </w:tc>
      </w:tr>
      <w:tr w:rsidR="00880E06" w:rsidRPr="006B213D" w:rsidTr="00D806CF">
        <w:trPr>
          <w:trHeight w:val="535"/>
        </w:trPr>
        <w:tc>
          <w:tcPr>
            <w:tcW w:w="2552" w:type="dxa"/>
          </w:tcPr>
          <w:p w:rsidR="00880E06" w:rsidRPr="006B213D" w:rsidRDefault="00880E06" w:rsidP="001D1167">
            <w:pPr>
              <w:autoSpaceDE w:val="0"/>
              <w:autoSpaceDN w:val="0"/>
              <w:adjustRightInd w:val="0"/>
              <w:rPr>
                <w:rFonts w:ascii="Arial" w:hAnsi="Arial" w:cs="Arial"/>
                <w:sz w:val="18"/>
                <w:szCs w:val="18"/>
              </w:rPr>
            </w:pPr>
            <w:r w:rsidRPr="006B213D">
              <w:rPr>
                <w:rFonts w:ascii="Arial" w:hAnsi="Arial" w:cs="Arial"/>
                <w:sz w:val="18"/>
                <w:szCs w:val="18"/>
              </w:rPr>
              <w:t>Governance Arrangements:</w:t>
            </w:r>
          </w:p>
          <w:p w:rsidR="00880E06" w:rsidRPr="006B213D" w:rsidRDefault="00880E06" w:rsidP="001D1167">
            <w:pPr>
              <w:autoSpaceDE w:val="0"/>
              <w:autoSpaceDN w:val="0"/>
              <w:adjustRightInd w:val="0"/>
              <w:rPr>
                <w:rFonts w:ascii="Arial" w:hAnsi="Arial" w:cs="Arial"/>
                <w:sz w:val="18"/>
                <w:szCs w:val="18"/>
              </w:rPr>
            </w:pPr>
            <w:r w:rsidRPr="006B213D">
              <w:rPr>
                <w:rFonts w:ascii="Arial" w:hAnsi="Arial" w:cs="Arial"/>
                <w:sz w:val="18"/>
                <w:szCs w:val="18"/>
              </w:rPr>
              <w:t>Stakeholder Management Strategy</w:t>
            </w:r>
          </w:p>
        </w:tc>
        <w:tc>
          <w:tcPr>
            <w:tcW w:w="992" w:type="dxa"/>
          </w:tcPr>
          <w:p w:rsidR="00880E06" w:rsidRPr="006B213D" w:rsidRDefault="00880E06" w:rsidP="001D1167">
            <w:pPr>
              <w:rPr>
                <w:rFonts w:ascii="Arial" w:hAnsi="Arial" w:cs="Arial"/>
                <w:sz w:val="20"/>
                <w:szCs w:val="20"/>
              </w:rPr>
            </w:pPr>
            <w:r w:rsidRPr="006B213D">
              <w:rPr>
                <w:rFonts w:ascii="Arial" w:hAnsi="Arial" w:cs="Arial"/>
                <w:sz w:val="18"/>
                <w:szCs w:val="18"/>
              </w:rPr>
              <w:t xml:space="preserve">Output </w:t>
            </w:r>
          </w:p>
        </w:tc>
        <w:tc>
          <w:tcPr>
            <w:tcW w:w="4394" w:type="dxa"/>
          </w:tcPr>
          <w:p w:rsidR="00880E06" w:rsidRPr="006B213D" w:rsidRDefault="00880E06" w:rsidP="001D1167">
            <w:pPr>
              <w:autoSpaceDE w:val="0"/>
              <w:autoSpaceDN w:val="0"/>
              <w:adjustRightInd w:val="0"/>
              <w:rPr>
                <w:rFonts w:ascii="Arial" w:hAnsi="Arial" w:cs="Arial"/>
                <w:sz w:val="18"/>
                <w:szCs w:val="18"/>
              </w:rPr>
            </w:pPr>
            <w:r w:rsidRPr="006B213D">
              <w:rPr>
                <w:rFonts w:ascii="Arial" w:hAnsi="Arial" w:cs="Arial"/>
                <w:sz w:val="18"/>
                <w:szCs w:val="18"/>
              </w:rPr>
              <w:t>Defining how stakeholders will be engaged throughout the programme</w:t>
            </w:r>
          </w:p>
        </w:tc>
      </w:tr>
      <w:tr w:rsidR="00880E06" w:rsidRPr="006B213D" w:rsidTr="00D806CF">
        <w:trPr>
          <w:trHeight w:val="687"/>
        </w:trPr>
        <w:tc>
          <w:tcPr>
            <w:tcW w:w="2552" w:type="dxa"/>
          </w:tcPr>
          <w:p w:rsidR="00880E06" w:rsidRPr="006B213D" w:rsidRDefault="00880E06" w:rsidP="001D1167">
            <w:pPr>
              <w:autoSpaceDE w:val="0"/>
              <w:autoSpaceDN w:val="0"/>
              <w:adjustRightInd w:val="0"/>
              <w:rPr>
                <w:rFonts w:ascii="Arial" w:hAnsi="Arial" w:cs="Arial"/>
                <w:sz w:val="18"/>
                <w:szCs w:val="18"/>
              </w:rPr>
            </w:pPr>
            <w:r w:rsidRPr="006B213D">
              <w:rPr>
                <w:rFonts w:ascii="Arial" w:hAnsi="Arial" w:cs="Arial"/>
                <w:sz w:val="18"/>
                <w:szCs w:val="18"/>
              </w:rPr>
              <w:t>Communication Plan</w:t>
            </w:r>
          </w:p>
        </w:tc>
        <w:tc>
          <w:tcPr>
            <w:tcW w:w="992" w:type="dxa"/>
          </w:tcPr>
          <w:p w:rsidR="00880E06" w:rsidRPr="006B213D" w:rsidRDefault="00880E06" w:rsidP="001D1167">
            <w:pPr>
              <w:rPr>
                <w:rFonts w:ascii="Arial" w:hAnsi="Arial" w:cs="Arial"/>
                <w:sz w:val="18"/>
                <w:szCs w:val="18"/>
              </w:rPr>
            </w:pPr>
            <w:r w:rsidRPr="006B213D">
              <w:rPr>
                <w:rFonts w:ascii="Arial" w:hAnsi="Arial" w:cs="Arial"/>
                <w:sz w:val="18"/>
                <w:szCs w:val="18"/>
              </w:rPr>
              <w:t xml:space="preserve">Output </w:t>
            </w:r>
          </w:p>
        </w:tc>
        <w:tc>
          <w:tcPr>
            <w:tcW w:w="4394" w:type="dxa"/>
          </w:tcPr>
          <w:p w:rsidR="00880E06" w:rsidRPr="006B213D" w:rsidRDefault="00880E06" w:rsidP="001D1167">
            <w:pPr>
              <w:autoSpaceDE w:val="0"/>
              <w:autoSpaceDN w:val="0"/>
              <w:adjustRightInd w:val="0"/>
              <w:rPr>
                <w:rFonts w:ascii="Arial" w:hAnsi="Arial" w:cs="Arial"/>
                <w:sz w:val="18"/>
                <w:szCs w:val="18"/>
              </w:rPr>
            </w:pPr>
            <w:r w:rsidRPr="006B213D">
              <w:rPr>
                <w:rFonts w:ascii="Arial" w:hAnsi="Arial" w:cs="Arial"/>
                <w:sz w:val="18"/>
                <w:szCs w:val="18"/>
              </w:rPr>
              <w:t>Showing the schedule of communications activities with stakeholders throughout the</w:t>
            </w:r>
            <w:r w:rsidR="0081387A" w:rsidRPr="006B213D">
              <w:rPr>
                <w:rFonts w:ascii="Arial" w:hAnsi="Arial" w:cs="Arial"/>
                <w:sz w:val="18"/>
                <w:szCs w:val="18"/>
              </w:rPr>
              <w:t xml:space="preserve"> </w:t>
            </w:r>
            <w:r w:rsidRPr="006B213D">
              <w:rPr>
                <w:rFonts w:ascii="Arial" w:hAnsi="Arial" w:cs="Arial"/>
                <w:sz w:val="18"/>
                <w:szCs w:val="18"/>
              </w:rPr>
              <w:t>Programme with milestones</w:t>
            </w:r>
          </w:p>
        </w:tc>
      </w:tr>
      <w:tr w:rsidR="00880E06" w:rsidRPr="006B213D" w:rsidTr="00D806CF">
        <w:trPr>
          <w:trHeight w:val="713"/>
        </w:trPr>
        <w:tc>
          <w:tcPr>
            <w:tcW w:w="2552" w:type="dxa"/>
          </w:tcPr>
          <w:p w:rsidR="00880E06" w:rsidRPr="006B213D" w:rsidRDefault="00880E06" w:rsidP="001D1167">
            <w:pPr>
              <w:autoSpaceDE w:val="0"/>
              <w:autoSpaceDN w:val="0"/>
              <w:adjustRightInd w:val="0"/>
              <w:rPr>
                <w:rFonts w:ascii="Arial" w:hAnsi="Arial" w:cs="Arial"/>
                <w:sz w:val="18"/>
                <w:szCs w:val="18"/>
              </w:rPr>
            </w:pPr>
            <w:r w:rsidRPr="006B213D">
              <w:rPr>
                <w:rFonts w:ascii="Arial" w:hAnsi="Arial" w:cs="Arial"/>
                <w:sz w:val="18"/>
                <w:szCs w:val="18"/>
              </w:rPr>
              <w:t>Approval to proceed or stop</w:t>
            </w:r>
          </w:p>
        </w:tc>
        <w:tc>
          <w:tcPr>
            <w:tcW w:w="992" w:type="dxa"/>
          </w:tcPr>
          <w:p w:rsidR="00880E06" w:rsidRPr="006B213D" w:rsidRDefault="00880E06" w:rsidP="001D1167">
            <w:pPr>
              <w:rPr>
                <w:rFonts w:ascii="Arial" w:hAnsi="Arial" w:cs="Arial"/>
                <w:sz w:val="18"/>
                <w:szCs w:val="18"/>
              </w:rPr>
            </w:pPr>
            <w:r w:rsidRPr="006B213D">
              <w:rPr>
                <w:rFonts w:ascii="Arial" w:hAnsi="Arial" w:cs="Arial"/>
                <w:sz w:val="18"/>
                <w:szCs w:val="18"/>
              </w:rPr>
              <w:t>Decision</w:t>
            </w:r>
          </w:p>
        </w:tc>
        <w:tc>
          <w:tcPr>
            <w:tcW w:w="4394" w:type="dxa"/>
          </w:tcPr>
          <w:p w:rsidR="00880E06" w:rsidRPr="006B213D" w:rsidRDefault="00880E06" w:rsidP="001D1167">
            <w:pPr>
              <w:autoSpaceDE w:val="0"/>
              <w:autoSpaceDN w:val="0"/>
              <w:adjustRightInd w:val="0"/>
              <w:rPr>
                <w:rFonts w:ascii="Arial" w:hAnsi="Arial" w:cs="Arial"/>
                <w:sz w:val="18"/>
                <w:szCs w:val="18"/>
              </w:rPr>
            </w:pPr>
            <w:r w:rsidRPr="006B213D">
              <w:rPr>
                <w:rFonts w:ascii="Arial" w:hAnsi="Arial" w:cs="Arial"/>
                <w:sz w:val="18"/>
                <w:szCs w:val="18"/>
              </w:rPr>
              <w:t xml:space="preserve">Formal commitment from the Project Sponsor and the SRO to proceed, stop or realign the programme </w:t>
            </w:r>
          </w:p>
        </w:tc>
      </w:tr>
    </w:tbl>
    <w:p w:rsidR="00601645" w:rsidRPr="006B213D" w:rsidRDefault="00601645" w:rsidP="001D1167">
      <w:pPr>
        <w:ind w:left="-360" w:right="543"/>
        <w:rPr>
          <w:rFonts w:ascii="Arial" w:hAnsi="Arial" w:cs="Arial"/>
          <w:b/>
          <w:sz w:val="20"/>
          <w:szCs w:val="20"/>
        </w:rPr>
      </w:pPr>
    </w:p>
    <w:p w:rsidR="00325514" w:rsidRPr="006B213D" w:rsidRDefault="004D0023" w:rsidP="001D1167">
      <w:pPr>
        <w:ind w:left="567" w:right="183"/>
        <w:outlineLvl w:val="0"/>
        <w:rPr>
          <w:rFonts w:ascii="Arial" w:hAnsi="Arial" w:cs="Arial"/>
          <w:sz w:val="20"/>
          <w:szCs w:val="20"/>
        </w:rPr>
      </w:pPr>
      <w:r w:rsidRPr="006B213D">
        <w:rPr>
          <w:rFonts w:ascii="Arial" w:hAnsi="Arial" w:cs="Arial"/>
          <w:sz w:val="20"/>
          <w:szCs w:val="20"/>
        </w:rPr>
        <w:t>Where complex transitions from an outgoing to incoming supplier are expecte</w:t>
      </w:r>
      <w:r w:rsidR="005E4A00">
        <w:rPr>
          <w:rFonts w:ascii="Arial" w:hAnsi="Arial" w:cs="Arial"/>
          <w:sz w:val="20"/>
          <w:szCs w:val="20"/>
        </w:rPr>
        <w:t>d, customers should consider special G</w:t>
      </w:r>
      <w:r w:rsidRPr="006B213D">
        <w:rPr>
          <w:rFonts w:ascii="Arial" w:hAnsi="Arial" w:cs="Arial"/>
          <w:sz w:val="20"/>
          <w:szCs w:val="20"/>
        </w:rPr>
        <w:t>overnance arrangements for transition that include both suppliers.</w:t>
      </w:r>
    </w:p>
    <w:p w:rsidR="00570C7B" w:rsidRPr="006B213D" w:rsidRDefault="00A245AC" w:rsidP="001D1167">
      <w:pPr>
        <w:pStyle w:val="Heading2"/>
        <w:tabs>
          <w:tab w:val="left" w:pos="567"/>
        </w:tabs>
        <w:rPr>
          <w:rFonts w:cs="Arial"/>
        </w:rPr>
      </w:pPr>
      <w:bookmarkStart w:id="17" w:name="_Toc392764407"/>
      <w:r>
        <w:rPr>
          <w:rFonts w:cs="Arial"/>
        </w:rPr>
        <w:t>e</w:t>
      </w:r>
      <w:r w:rsidR="003C1B6B" w:rsidRPr="006B213D">
        <w:rPr>
          <w:rFonts w:cs="Arial"/>
        </w:rPr>
        <w:t>)</w:t>
      </w:r>
      <w:r w:rsidR="003C1B6B" w:rsidRPr="006B213D">
        <w:rPr>
          <w:rFonts w:cs="Arial"/>
        </w:rPr>
        <w:tab/>
      </w:r>
      <w:r w:rsidR="00897ED7">
        <w:rPr>
          <w:rFonts w:cs="Arial"/>
        </w:rPr>
        <w:t>Requirements Specification</w:t>
      </w:r>
      <w:bookmarkEnd w:id="17"/>
    </w:p>
    <w:p w:rsidR="00D806CF" w:rsidRPr="006B213D" w:rsidRDefault="00D806CF" w:rsidP="001D1167">
      <w:pPr>
        <w:tabs>
          <w:tab w:val="left" w:pos="1080"/>
        </w:tabs>
        <w:ind w:left="567" w:right="-2"/>
        <w:rPr>
          <w:rFonts w:ascii="Arial" w:hAnsi="Arial" w:cs="Arial"/>
          <w:sz w:val="20"/>
          <w:szCs w:val="20"/>
        </w:rPr>
      </w:pPr>
      <w:r w:rsidRPr="006B213D">
        <w:rPr>
          <w:rFonts w:ascii="Arial" w:hAnsi="Arial" w:cs="Arial"/>
          <w:sz w:val="20"/>
          <w:szCs w:val="20"/>
        </w:rPr>
        <w:t>Before start</w:t>
      </w:r>
      <w:r w:rsidR="005E4A00">
        <w:rPr>
          <w:rFonts w:ascii="Arial" w:hAnsi="Arial" w:cs="Arial"/>
          <w:sz w:val="20"/>
          <w:szCs w:val="20"/>
        </w:rPr>
        <w:t>ing</w:t>
      </w:r>
      <w:r w:rsidRPr="006B213D">
        <w:rPr>
          <w:rFonts w:ascii="Arial" w:hAnsi="Arial" w:cs="Arial"/>
          <w:sz w:val="20"/>
          <w:szCs w:val="20"/>
        </w:rPr>
        <w:t xml:space="preserve"> any competition under the </w:t>
      </w:r>
      <w:r w:rsidR="000D4519">
        <w:rPr>
          <w:rFonts w:ascii="Arial" w:hAnsi="Arial" w:cs="Arial"/>
          <w:sz w:val="20"/>
          <w:szCs w:val="20"/>
        </w:rPr>
        <w:t>Managed Email</w:t>
      </w:r>
      <w:r w:rsidR="003D4719">
        <w:rPr>
          <w:rFonts w:ascii="Arial" w:hAnsi="Arial" w:cs="Arial"/>
          <w:sz w:val="20"/>
          <w:szCs w:val="20"/>
        </w:rPr>
        <w:t xml:space="preserve"> Framework</w:t>
      </w:r>
      <w:r w:rsidRPr="006B213D">
        <w:rPr>
          <w:rFonts w:ascii="Arial" w:hAnsi="Arial" w:cs="Arial"/>
          <w:sz w:val="20"/>
          <w:szCs w:val="20"/>
        </w:rPr>
        <w:t xml:space="preserve">, </w:t>
      </w:r>
      <w:r w:rsidR="005E4A00">
        <w:rPr>
          <w:rFonts w:ascii="Arial" w:hAnsi="Arial" w:cs="Arial"/>
          <w:sz w:val="20"/>
          <w:szCs w:val="20"/>
        </w:rPr>
        <w:t>customers</w:t>
      </w:r>
      <w:r w:rsidRPr="006B213D">
        <w:rPr>
          <w:rFonts w:ascii="Arial" w:hAnsi="Arial" w:cs="Arial"/>
          <w:sz w:val="20"/>
          <w:szCs w:val="20"/>
        </w:rPr>
        <w:t xml:space="preserve"> will need to undergo a process of </w:t>
      </w:r>
      <w:r w:rsidR="00897ED7">
        <w:rPr>
          <w:rFonts w:ascii="Arial" w:hAnsi="Arial" w:cs="Arial"/>
          <w:sz w:val="20"/>
          <w:szCs w:val="20"/>
        </w:rPr>
        <w:t>documenting</w:t>
      </w:r>
      <w:r w:rsidRPr="006B213D">
        <w:rPr>
          <w:rFonts w:ascii="Arial" w:hAnsi="Arial" w:cs="Arial"/>
          <w:sz w:val="20"/>
          <w:szCs w:val="20"/>
        </w:rPr>
        <w:t xml:space="preserve"> </w:t>
      </w:r>
      <w:r w:rsidR="005E4A00">
        <w:rPr>
          <w:rFonts w:ascii="Arial" w:hAnsi="Arial" w:cs="Arial"/>
          <w:sz w:val="20"/>
          <w:szCs w:val="20"/>
        </w:rPr>
        <w:t>the</w:t>
      </w:r>
      <w:r w:rsidRPr="006B213D">
        <w:rPr>
          <w:rFonts w:ascii="Arial" w:hAnsi="Arial" w:cs="Arial"/>
          <w:sz w:val="20"/>
          <w:szCs w:val="20"/>
        </w:rPr>
        <w:t xml:space="preserve"> current estate and intentions,</w:t>
      </w:r>
      <w:r w:rsidR="005E4A00">
        <w:rPr>
          <w:rFonts w:ascii="Arial" w:hAnsi="Arial" w:cs="Arial"/>
          <w:sz w:val="20"/>
          <w:szCs w:val="20"/>
        </w:rPr>
        <w:t xml:space="preserve"> which is often referred to as </w:t>
      </w:r>
      <w:r w:rsidR="000A650E">
        <w:rPr>
          <w:rFonts w:ascii="Arial" w:hAnsi="Arial" w:cs="Arial"/>
          <w:sz w:val="20"/>
          <w:szCs w:val="20"/>
        </w:rPr>
        <w:t xml:space="preserve">requirements </w:t>
      </w:r>
      <w:r w:rsidR="00897ED7">
        <w:rPr>
          <w:rFonts w:ascii="Arial" w:hAnsi="Arial" w:cs="Arial"/>
          <w:sz w:val="20"/>
          <w:szCs w:val="20"/>
        </w:rPr>
        <w:t>specification</w:t>
      </w:r>
      <w:r w:rsidRPr="006B213D">
        <w:rPr>
          <w:rFonts w:ascii="Arial" w:hAnsi="Arial" w:cs="Arial"/>
          <w:sz w:val="20"/>
          <w:szCs w:val="20"/>
        </w:rPr>
        <w:t>.</w:t>
      </w:r>
      <w:r w:rsidR="00897ED7">
        <w:rPr>
          <w:rFonts w:ascii="Arial" w:hAnsi="Arial" w:cs="Arial"/>
          <w:sz w:val="20"/>
          <w:szCs w:val="20"/>
        </w:rPr>
        <w:t xml:space="preserve">  In order to </w:t>
      </w:r>
      <w:r w:rsidR="006C5033">
        <w:rPr>
          <w:rFonts w:ascii="Arial" w:hAnsi="Arial" w:cs="Arial"/>
          <w:sz w:val="20"/>
          <w:szCs w:val="20"/>
        </w:rPr>
        <w:t>document</w:t>
      </w:r>
      <w:r w:rsidR="00897ED7">
        <w:rPr>
          <w:rFonts w:ascii="Arial" w:hAnsi="Arial" w:cs="Arial"/>
          <w:sz w:val="20"/>
          <w:szCs w:val="20"/>
        </w:rPr>
        <w:t xml:space="preserve"> requirements, customers will probably employ a period of requirements elicitation (gathering and articulating), followed by requirements analysis (completeness and consistency checking)</w:t>
      </w:r>
      <w:r w:rsidR="006C5033">
        <w:rPr>
          <w:rFonts w:ascii="Arial" w:hAnsi="Arial" w:cs="Arial"/>
          <w:sz w:val="20"/>
          <w:szCs w:val="20"/>
        </w:rPr>
        <w:t xml:space="preserve"> and finally specification (documenting and validating)</w:t>
      </w:r>
      <w:r w:rsidR="00897ED7">
        <w:rPr>
          <w:rFonts w:ascii="Arial" w:hAnsi="Arial" w:cs="Arial"/>
          <w:sz w:val="20"/>
          <w:szCs w:val="20"/>
        </w:rPr>
        <w:t>.  Howeve</w:t>
      </w:r>
      <w:r w:rsidR="006C5033">
        <w:rPr>
          <w:rFonts w:ascii="Arial" w:hAnsi="Arial" w:cs="Arial"/>
          <w:sz w:val="20"/>
          <w:szCs w:val="20"/>
        </w:rPr>
        <w:t>r, for ease this shall be referred to throughout as requirements specification.</w:t>
      </w:r>
    </w:p>
    <w:p w:rsidR="00D806CF" w:rsidRPr="006B213D" w:rsidRDefault="00D806CF" w:rsidP="001D1167">
      <w:pPr>
        <w:tabs>
          <w:tab w:val="left" w:pos="1080"/>
        </w:tabs>
        <w:ind w:left="567" w:right="-2"/>
        <w:rPr>
          <w:rFonts w:ascii="Arial" w:hAnsi="Arial" w:cs="Arial"/>
          <w:sz w:val="20"/>
          <w:szCs w:val="20"/>
        </w:rPr>
      </w:pPr>
    </w:p>
    <w:p w:rsidR="00C2514F" w:rsidRPr="006B213D" w:rsidRDefault="00D806CF" w:rsidP="001D1167">
      <w:pPr>
        <w:tabs>
          <w:tab w:val="left" w:pos="1080"/>
        </w:tabs>
        <w:ind w:left="567" w:right="-2"/>
        <w:rPr>
          <w:rFonts w:ascii="Arial" w:hAnsi="Arial" w:cs="Arial"/>
          <w:sz w:val="20"/>
          <w:szCs w:val="20"/>
        </w:rPr>
      </w:pPr>
      <w:r w:rsidRPr="006B213D">
        <w:rPr>
          <w:rFonts w:ascii="Arial" w:hAnsi="Arial" w:cs="Arial"/>
          <w:sz w:val="20"/>
          <w:szCs w:val="20"/>
        </w:rPr>
        <w:t xml:space="preserve">Suppliers require relevant and accurate information from a customer in order to provide a quotation. By conducting </w:t>
      </w:r>
      <w:r w:rsidR="000A650E">
        <w:rPr>
          <w:rFonts w:ascii="Arial" w:hAnsi="Arial" w:cs="Arial"/>
          <w:sz w:val="20"/>
          <w:szCs w:val="20"/>
        </w:rPr>
        <w:t xml:space="preserve">effective requirements </w:t>
      </w:r>
      <w:r w:rsidR="006C5033">
        <w:rPr>
          <w:rFonts w:ascii="Arial" w:hAnsi="Arial" w:cs="Arial"/>
          <w:sz w:val="20"/>
          <w:szCs w:val="20"/>
        </w:rPr>
        <w:t>specification</w:t>
      </w:r>
      <w:r w:rsidRPr="006B213D">
        <w:rPr>
          <w:rFonts w:ascii="Arial" w:hAnsi="Arial" w:cs="Arial"/>
          <w:sz w:val="20"/>
          <w:szCs w:val="20"/>
        </w:rPr>
        <w:t xml:space="preserve">, customers can increase the accuracy of their specification and help to reduce the number of assumptions a supplier will need to make when they provide a quotation.  </w:t>
      </w:r>
    </w:p>
    <w:p w:rsidR="00C2514F" w:rsidRPr="006B213D" w:rsidRDefault="00C2514F" w:rsidP="001D1167">
      <w:pPr>
        <w:tabs>
          <w:tab w:val="left" w:pos="1080"/>
        </w:tabs>
        <w:ind w:left="567" w:right="-2"/>
        <w:rPr>
          <w:rFonts w:ascii="Arial" w:hAnsi="Arial" w:cs="Arial"/>
          <w:sz w:val="20"/>
          <w:szCs w:val="20"/>
        </w:rPr>
      </w:pPr>
    </w:p>
    <w:p w:rsidR="00D806CF" w:rsidRDefault="000A650E" w:rsidP="001D1167">
      <w:pPr>
        <w:tabs>
          <w:tab w:val="left" w:pos="1080"/>
        </w:tabs>
        <w:ind w:left="567" w:right="-2"/>
        <w:rPr>
          <w:rFonts w:ascii="Arial" w:hAnsi="Arial" w:cs="Arial"/>
          <w:sz w:val="20"/>
          <w:szCs w:val="20"/>
        </w:rPr>
      </w:pPr>
      <w:r>
        <w:rPr>
          <w:rFonts w:ascii="Arial" w:hAnsi="Arial" w:cs="Arial"/>
          <w:sz w:val="20"/>
          <w:szCs w:val="20"/>
        </w:rPr>
        <w:t xml:space="preserve">Time spent developing an accurate </w:t>
      </w:r>
      <w:r w:rsidR="00897ED7">
        <w:rPr>
          <w:rFonts w:ascii="Arial" w:hAnsi="Arial" w:cs="Arial"/>
          <w:sz w:val="20"/>
          <w:szCs w:val="20"/>
        </w:rPr>
        <w:t>requirements specification</w:t>
      </w:r>
      <w:r>
        <w:rPr>
          <w:rFonts w:ascii="Arial" w:hAnsi="Arial" w:cs="Arial"/>
          <w:sz w:val="20"/>
          <w:szCs w:val="20"/>
        </w:rPr>
        <w:t xml:space="preserve"> </w:t>
      </w:r>
      <w:r w:rsidR="00D806CF" w:rsidRPr="006B213D">
        <w:rPr>
          <w:rFonts w:ascii="Arial" w:hAnsi="Arial" w:cs="Arial"/>
          <w:sz w:val="20"/>
          <w:szCs w:val="20"/>
        </w:rPr>
        <w:t xml:space="preserve">is not wasted: it is likely that any information </w:t>
      </w:r>
      <w:r w:rsidR="00897ED7">
        <w:rPr>
          <w:rFonts w:ascii="Arial" w:hAnsi="Arial" w:cs="Arial"/>
          <w:sz w:val="20"/>
          <w:szCs w:val="20"/>
        </w:rPr>
        <w:t>not</w:t>
      </w:r>
      <w:r w:rsidR="00D806CF" w:rsidRPr="006B213D">
        <w:rPr>
          <w:rFonts w:ascii="Arial" w:hAnsi="Arial" w:cs="Arial"/>
          <w:sz w:val="20"/>
          <w:szCs w:val="20"/>
        </w:rPr>
        <w:t xml:space="preserve"> collect</w:t>
      </w:r>
      <w:r w:rsidR="00897ED7">
        <w:rPr>
          <w:rFonts w:ascii="Arial" w:hAnsi="Arial" w:cs="Arial"/>
          <w:sz w:val="20"/>
          <w:szCs w:val="20"/>
        </w:rPr>
        <w:t>ed</w:t>
      </w:r>
      <w:r w:rsidR="00D806CF" w:rsidRPr="006B213D">
        <w:rPr>
          <w:rFonts w:ascii="Arial" w:hAnsi="Arial" w:cs="Arial"/>
          <w:sz w:val="20"/>
          <w:szCs w:val="20"/>
        </w:rPr>
        <w:t xml:space="preserve"> prior to starting the competition will be asked for by the suppliers during it.</w:t>
      </w:r>
    </w:p>
    <w:p w:rsidR="00AC6F36" w:rsidRPr="00FB756F" w:rsidRDefault="00AC6F36" w:rsidP="001D1167">
      <w:pPr>
        <w:ind w:left="567"/>
        <w:rPr>
          <w:rFonts w:ascii="Arial" w:hAnsi="Arial" w:cs="Arial"/>
          <w:bCs/>
          <w:iCs/>
          <w:color w:val="000000"/>
          <w:sz w:val="20"/>
          <w:szCs w:val="20"/>
        </w:rPr>
      </w:pPr>
    </w:p>
    <w:p w:rsidR="00AC6F36" w:rsidRPr="006B213D" w:rsidRDefault="0009184D" w:rsidP="001D1167">
      <w:pPr>
        <w:tabs>
          <w:tab w:val="left" w:pos="1080"/>
        </w:tabs>
        <w:ind w:left="567" w:right="-2"/>
        <w:rPr>
          <w:rFonts w:ascii="Arial" w:hAnsi="Arial" w:cs="Arial"/>
          <w:sz w:val="20"/>
          <w:szCs w:val="20"/>
        </w:rPr>
      </w:pPr>
      <w:r>
        <w:rPr>
          <w:rFonts w:ascii="Arial" w:hAnsi="Arial" w:cs="Arial"/>
          <w:bCs/>
          <w:iCs/>
          <w:color w:val="000000"/>
          <w:sz w:val="20"/>
          <w:szCs w:val="20"/>
        </w:rPr>
        <w:t>C</w:t>
      </w:r>
      <w:r w:rsidR="00AC6F36">
        <w:rPr>
          <w:rFonts w:ascii="Arial" w:hAnsi="Arial" w:cs="Arial"/>
          <w:bCs/>
          <w:iCs/>
          <w:color w:val="000000"/>
          <w:sz w:val="20"/>
          <w:szCs w:val="20"/>
        </w:rPr>
        <w:t>ustomers</w:t>
      </w:r>
      <w:r w:rsidR="00AC6F36" w:rsidRPr="00FB756F">
        <w:rPr>
          <w:rFonts w:ascii="Arial" w:hAnsi="Arial" w:cs="Arial"/>
          <w:bCs/>
          <w:iCs/>
          <w:color w:val="000000"/>
          <w:sz w:val="20"/>
          <w:szCs w:val="20"/>
        </w:rPr>
        <w:t xml:space="preserve"> will need to gain </w:t>
      </w:r>
      <w:r w:rsidR="00AC6F36">
        <w:rPr>
          <w:rFonts w:ascii="Arial" w:hAnsi="Arial" w:cs="Arial"/>
          <w:bCs/>
          <w:iCs/>
          <w:color w:val="000000"/>
          <w:sz w:val="20"/>
          <w:szCs w:val="20"/>
        </w:rPr>
        <w:t>the</w:t>
      </w:r>
      <w:r w:rsidR="00AC6F36" w:rsidRPr="00FB756F">
        <w:rPr>
          <w:rFonts w:ascii="Arial" w:hAnsi="Arial" w:cs="Arial"/>
          <w:bCs/>
          <w:iCs/>
          <w:color w:val="000000"/>
          <w:sz w:val="20"/>
          <w:szCs w:val="20"/>
        </w:rPr>
        <w:t xml:space="preserve"> incumbent supplier’s co-operation to assist with the </w:t>
      </w:r>
      <w:r w:rsidR="00AC6F36">
        <w:rPr>
          <w:rFonts w:ascii="Arial" w:hAnsi="Arial" w:cs="Arial"/>
          <w:bCs/>
          <w:iCs/>
          <w:color w:val="000000"/>
          <w:sz w:val="20"/>
          <w:szCs w:val="20"/>
        </w:rPr>
        <w:t>requirement specification</w:t>
      </w:r>
      <w:r w:rsidR="00AC6F36" w:rsidRPr="00FB756F">
        <w:rPr>
          <w:rFonts w:ascii="Arial" w:hAnsi="Arial" w:cs="Arial"/>
          <w:bCs/>
          <w:iCs/>
          <w:color w:val="000000"/>
          <w:sz w:val="20"/>
          <w:szCs w:val="20"/>
        </w:rPr>
        <w:t xml:space="preserve"> </w:t>
      </w:r>
      <w:r w:rsidRPr="00FB756F">
        <w:rPr>
          <w:rFonts w:ascii="Arial" w:hAnsi="Arial" w:cs="Arial"/>
          <w:bCs/>
          <w:iCs/>
          <w:color w:val="000000"/>
          <w:sz w:val="20"/>
          <w:szCs w:val="20"/>
        </w:rPr>
        <w:t>process;</w:t>
      </w:r>
      <w:r w:rsidR="00AC6F36" w:rsidRPr="00FB756F">
        <w:rPr>
          <w:rFonts w:ascii="Arial" w:hAnsi="Arial" w:cs="Arial"/>
          <w:bCs/>
          <w:iCs/>
          <w:color w:val="000000"/>
          <w:sz w:val="20"/>
          <w:szCs w:val="20"/>
        </w:rPr>
        <w:t xml:space="preserve"> otherwise </w:t>
      </w:r>
      <w:r>
        <w:rPr>
          <w:rFonts w:ascii="Arial" w:hAnsi="Arial" w:cs="Arial"/>
          <w:bCs/>
          <w:iCs/>
          <w:color w:val="000000"/>
          <w:sz w:val="20"/>
          <w:szCs w:val="20"/>
        </w:rPr>
        <w:t>the incumbent supplier</w:t>
      </w:r>
      <w:r w:rsidR="00AC6F36" w:rsidRPr="00FB756F">
        <w:rPr>
          <w:rFonts w:ascii="Arial" w:hAnsi="Arial" w:cs="Arial"/>
          <w:bCs/>
          <w:iCs/>
          <w:color w:val="000000"/>
          <w:sz w:val="20"/>
          <w:szCs w:val="20"/>
        </w:rPr>
        <w:t xml:space="preserve"> could have an unfair advantage in any competition</w:t>
      </w:r>
      <w:r>
        <w:rPr>
          <w:rFonts w:ascii="Arial" w:hAnsi="Arial" w:cs="Arial"/>
          <w:bCs/>
          <w:iCs/>
          <w:color w:val="000000"/>
          <w:sz w:val="20"/>
          <w:szCs w:val="20"/>
        </w:rPr>
        <w:t xml:space="preserve"> as a result of information that it alone holds</w:t>
      </w:r>
      <w:r w:rsidR="00AC6F36" w:rsidRPr="00FB756F">
        <w:rPr>
          <w:rFonts w:ascii="Arial" w:hAnsi="Arial" w:cs="Arial"/>
          <w:bCs/>
          <w:iCs/>
          <w:color w:val="000000"/>
          <w:sz w:val="20"/>
          <w:szCs w:val="20"/>
        </w:rPr>
        <w:t>.  Several elements of information that have a strong effect on the prices bid (at least in the short term) can only be obtained from the incumbent – these include information on transferring employees, historic service levels, and arrangements for support during transition.</w:t>
      </w:r>
    </w:p>
    <w:p w:rsidR="00D806CF" w:rsidRPr="006B213D" w:rsidRDefault="00D806CF" w:rsidP="001D1167">
      <w:pPr>
        <w:tabs>
          <w:tab w:val="left" w:pos="1080"/>
        </w:tabs>
        <w:ind w:left="567" w:right="-2"/>
        <w:rPr>
          <w:rFonts w:ascii="Arial" w:hAnsi="Arial" w:cs="Arial"/>
          <w:sz w:val="20"/>
          <w:szCs w:val="20"/>
        </w:rPr>
      </w:pPr>
    </w:p>
    <w:p w:rsidR="00BC7A53" w:rsidRPr="006B213D" w:rsidRDefault="00B12B46" w:rsidP="001D1167">
      <w:pPr>
        <w:tabs>
          <w:tab w:val="left" w:pos="1080"/>
        </w:tabs>
        <w:ind w:left="567" w:right="-2"/>
        <w:rPr>
          <w:rFonts w:ascii="Arial" w:hAnsi="Arial" w:cs="Arial"/>
          <w:sz w:val="20"/>
          <w:szCs w:val="20"/>
        </w:rPr>
      </w:pPr>
      <w:r w:rsidRPr="006B213D">
        <w:rPr>
          <w:rFonts w:ascii="Arial" w:hAnsi="Arial" w:cs="Arial"/>
          <w:sz w:val="20"/>
          <w:szCs w:val="20"/>
        </w:rPr>
        <w:t xml:space="preserve">The most time-consuming element of </w:t>
      </w:r>
      <w:r w:rsidR="00897ED7">
        <w:rPr>
          <w:rFonts w:ascii="Arial" w:hAnsi="Arial" w:cs="Arial"/>
          <w:sz w:val="20"/>
          <w:szCs w:val="20"/>
        </w:rPr>
        <w:t xml:space="preserve">requirements </w:t>
      </w:r>
      <w:r w:rsidR="006C5033">
        <w:rPr>
          <w:rFonts w:ascii="Arial" w:hAnsi="Arial" w:cs="Arial"/>
          <w:sz w:val="20"/>
          <w:szCs w:val="20"/>
        </w:rPr>
        <w:t>specification</w:t>
      </w:r>
      <w:r w:rsidRPr="006B213D">
        <w:rPr>
          <w:rFonts w:ascii="Arial" w:hAnsi="Arial" w:cs="Arial"/>
          <w:sz w:val="20"/>
          <w:szCs w:val="20"/>
        </w:rPr>
        <w:t xml:space="preserve"> is usually </w:t>
      </w:r>
      <w:r w:rsidR="006C5033">
        <w:rPr>
          <w:rFonts w:ascii="Arial" w:hAnsi="Arial" w:cs="Arial"/>
          <w:sz w:val="20"/>
          <w:szCs w:val="20"/>
        </w:rPr>
        <w:t xml:space="preserve">the </w:t>
      </w:r>
      <w:r w:rsidRPr="006B213D">
        <w:rPr>
          <w:rFonts w:ascii="Arial" w:hAnsi="Arial" w:cs="Arial"/>
          <w:sz w:val="20"/>
          <w:szCs w:val="20"/>
        </w:rPr>
        <w:t xml:space="preserve">collection of information </w:t>
      </w:r>
      <w:r w:rsidR="00897ED7">
        <w:rPr>
          <w:rFonts w:ascii="Arial" w:hAnsi="Arial" w:cs="Arial"/>
          <w:sz w:val="20"/>
          <w:szCs w:val="20"/>
        </w:rPr>
        <w:t>in respect of</w:t>
      </w:r>
      <w:r w:rsidRPr="006B213D">
        <w:rPr>
          <w:rFonts w:ascii="Arial" w:hAnsi="Arial" w:cs="Arial"/>
          <w:sz w:val="20"/>
          <w:szCs w:val="20"/>
        </w:rPr>
        <w:t xml:space="preserve"> the current estate.  What </w:t>
      </w:r>
      <w:r w:rsidR="006C5033">
        <w:rPr>
          <w:rFonts w:ascii="Arial" w:hAnsi="Arial" w:cs="Arial"/>
          <w:sz w:val="20"/>
          <w:szCs w:val="20"/>
        </w:rPr>
        <w:t xml:space="preserve">customers will </w:t>
      </w:r>
      <w:r w:rsidRPr="006B213D">
        <w:rPr>
          <w:rFonts w:ascii="Arial" w:hAnsi="Arial" w:cs="Arial"/>
          <w:sz w:val="20"/>
          <w:szCs w:val="20"/>
        </w:rPr>
        <w:t>need</w:t>
      </w:r>
      <w:r w:rsidR="006C5033">
        <w:rPr>
          <w:rFonts w:ascii="Arial" w:hAnsi="Arial" w:cs="Arial"/>
          <w:sz w:val="20"/>
          <w:szCs w:val="20"/>
        </w:rPr>
        <w:t xml:space="preserve"> to collect will depend on the </w:t>
      </w:r>
      <w:r w:rsidR="0012323C">
        <w:rPr>
          <w:rFonts w:ascii="Arial" w:hAnsi="Arial" w:cs="Arial"/>
          <w:sz w:val="20"/>
          <w:szCs w:val="20"/>
        </w:rPr>
        <w:t>sophistication of the estate</w:t>
      </w:r>
      <w:r w:rsidRPr="006B213D">
        <w:rPr>
          <w:rFonts w:ascii="Arial" w:hAnsi="Arial" w:cs="Arial"/>
          <w:sz w:val="20"/>
          <w:szCs w:val="20"/>
        </w:rPr>
        <w:t xml:space="preserve">, but in many cases the incoming supplier will need to know what the estate involves, the way it is managed and any problems with it so that they can provide an accurate assessment.  </w:t>
      </w:r>
      <w:r w:rsidR="00BC7A53" w:rsidRPr="006B213D">
        <w:rPr>
          <w:rFonts w:ascii="Arial" w:hAnsi="Arial" w:cs="Arial"/>
          <w:sz w:val="20"/>
          <w:szCs w:val="20"/>
        </w:rPr>
        <w:t xml:space="preserve">Many contracts </w:t>
      </w:r>
      <w:r w:rsidRPr="006B213D">
        <w:rPr>
          <w:rFonts w:ascii="Arial" w:hAnsi="Arial" w:cs="Arial"/>
          <w:sz w:val="20"/>
          <w:szCs w:val="20"/>
        </w:rPr>
        <w:t xml:space="preserve">will have ‘exit’ requirements which list </w:t>
      </w:r>
      <w:r w:rsidR="00BC7A53" w:rsidRPr="006B213D">
        <w:rPr>
          <w:rFonts w:ascii="Arial" w:hAnsi="Arial" w:cs="Arial"/>
          <w:sz w:val="20"/>
          <w:szCs w:val="20"/>
        </w:rPr>
        <w:t xml:space="preserve">details of the information an incumbent </w:t>
      </w:r>
      <w:r w:rsidR="00CC12D6" w:rsidRPr="006B213D">
        <w:rPr>
          <w:rFonts w:ascii="Arial" w:hAnsi="Arial" w:cs="Arial"/>
          <w:sz w:val="20"/>
          <w:szCs w:val="20"/>
        </w:rPr>
        <w:t>supplier</w:t>
      </w:r>
      <w:r w:rsidR="00BC7A53" w:rsidRPr="006B213D">
        <w:rPr>
          <w:rFonts w:ascii="Arial" w:hAnsi="Arial" w:cs="Arial"/>
          <w:sz w:val="20"/>
          <w:szCs w:val="20"/>
        </w:rPr>
        <w:t xml:space="preserve"> should make available to the </w:t>
      </w:r>
      <w:r w:rsidR="00CC12D6" w:rsidRPr="006B213D">
        <w:rPr>
          <w:rFonts w:ascii="Arial" w:hAnsi="Arial" w:cs="Arial"/>
          <w:sz w:val="20"/>
          <w:szCs w:val="20"/>
        </w:rPr>
        <w:t xml:space="preserve">customer </w:t>
      </w:r>
      <w:r w:rsidR="006C5033">
        <w:rPr>
          <w:rFonts w:ascii="Arial" w:hAnsi="Arial" w:cs="Arial"/>
          <w:sz w:val="20"/>
          <w:szCs w:val="20"/>
        </w:rPr>
        <w:t xml:space="preserve">(or indeed the incoming supplier) </w:t>
      </w:r>
      <w:r w:rsidR="00CC12D6" w:rsidRPr="006B213D">
        <w:rPr>
          <w:rFonts w:ascii="Arial" w:hAnsi="Arial" w:cs="Arial"/>
          <w:sz w:val="20"/>
          <w:szCs w:val="20"/>
        </w:rPr>
        <w:t>when</w:t>
      </w:r>
      <w:r w:rsidR="00BC7A53" w:rsidRPr="006B213D">
        <w:rPr>
          <w:rFonts w:ascii="Arial" w:hAnsi="Arial" w:cs="Arial"/>
          <w:sz w:val="20"/>
          <w:szCs w:val="20"/>
        </w:rPr>
        <w:t xml:space="preserve"> the contract </w:t>
      </w:r>
      <w:r w:rsidR="00CC12D6" w:rsidRPr="006B213D">
        <w:rPr>
          <w:rFonts w:ascii="Arial" w:hAnsi="Arial" w:cs="Arial"/>
          <w:sz w:val="20"/>
          <w:szCs w:val="20"/>
        </w:rPr>
        <w:t>is due to expire</w:t>
      </w:r>
      <w:r w:rsidR="00BC7A53" w:rsidRPr="006B213D">
        <w:rPr>
          <w:rFonts w:ascii="Arial" w:hAnsi="Arial" w:cs="Arial"/>
          <w:sz w:val="20"/>
          <w:szCs w:val="20"/>
        </w:rPr>
        <w:t xml:space="preserve">. </w:t>
      </w:r>
      <w:r w:rsidR="00CC12D6" w:rsidRPr="006B213D">
        <w:rPr>
          <w:rFonts w:ascii="Arial" w:hAnsi="Arial" w:cs="Arial"/>
          <w:sz w:val="20"/>
          <w:szCs w:val="20"/>
        </w:rPr>
        <w:t xml:space="preserve">Customers with access to this information can </w:t>
      </w:r>
      <w:r w:rsidR="006C5033">
        <w:rPr>
          <w:rFonts w:ascii="Arial" w:hAnsi="Arial" w:cs="Arial"/>
          <w:sz w:val="20"/>
          <w:szCs w:val="20"/>
        </w:rPr>
        <w:t>incorporate this into their requirements specification,</w:t>
      </w:r>
      <w:r w:rsidR="00CC12D6" w:rsidRPr="006B213D">
        <w:rPr>
          <w:rFonts w:ascii="Arial" w:hAnsi="Arial" w:cs="Arial"/>
          <w:sz w:val="20"/>
          <w:szCs w:val="20"/>
        </w:rPr>
        <w:t xml:space="preserve"> but </w:t>
      </w:r>
      <w:r w:rsidR="006C5033">
        <w:rPr>
          <w:rFonts w:ascii="Arial" w:hAnsi="Arial" w:cs="Arial"/>
          <w:sz w:val="20"/>
          <w:szCs w:val="20"/>
        </w:rPr>
        <w:t xml:space="preserve">should be prepared to </w:t>
      </w:r>
      <w:r w:rsidR="009F7F44" w:rsidRPr="006B213D">
        <w:rPr>
          <w:rFonts w:ascii="Arial" w:hAnsi="Arial" w:cs="Arial"/>
          <w:sz w:val="20"/>
          <w:szCs w:val="20"/>
        </w:rPr>
        <w:t>provide additional information</w:t>
      </w:r>
      <w:r w:rsidRPr="006B213D">
        <w:rPr>
          <w:rFonts w:ascii="Arial" w:hAnsi="Arial" w:cs="Arial"/>
          <w:sz w:val="20"/>
          <w:szCs w:val="20"/>
        </w:rPr>
        <w:t xml:space="preserve">.  </w:t>
      </w:r>
      <w:r w:rsidR="00BC7A53" w:rsidRPr="006B213D">
        <w:rPr>
          <w:rFonts w:ascii="Arial" w:hAnsi="Arial" w:cs="Arial"/>
          <w:sz w:val="20"/>
          <w:szCs w:val="20"/>
        </w:rPr>
        <w:t>If an exit strategy does not form part of the customer</w:t>
      </w:r>
      <w:r w:rsidRPr="006B213D">
        <w:rPr>
          <w:rFonts w:ascii="Arial" w:hAnsi="Arial" w:cs="Arial"/>
          <w:sz w:val="20"/>
          <w:szCs w:val="20"/>
        </w:rPr>
        <w:t>’</w:t>
      </w:r>
      <w:r w:rsidR="00BC7A53" w:rsidRPr="006B213D">
        <w:rPr>
          <w:rFonts w:ascii="Arial" w:hAnsi="Arial" w:cs="Arial"/>
          <w:sz w:val="20"/>
          <w:szCs w:val="20"/>
        </w:rPr>
        <w:t xml:space="preserve">s existing contract or where services have traditionally been provided in-house, customers </w:t>
      </w:r>
      <w:r w:rsidR="006C5033">
        <w:rPr>
          <w:rFonts w:ascii="Arial" w:hAnsi="Arial" w:cs="Arial"/>
          <w:sz w:val="20"/>
          <w:szCs w:val="20"/>
        </w:rPr>
        <w:t>should plan</w:t>
      </w:r>
      <w:r w:rsidR="00BC7A53" w:rsidRPr="006B213D">
        <w:rPr>
          <w:rFonts w:ascii="Arial" w:hAnsi="Arial" w:cs="Arial"/>
          <w:sz w:val="20"/>
          <w:szCs w:val="20"/>
        </w:rPr>
        <w:t xml:space="preserve"> to undertake </w:t>
      </w:r>
      <w:r w:rsidR="006C5033">
        <w:rPr>
          <w:rFonts w:ascii="Arial" w:hAnsi="Arial" w:cs="Arial"/>
          <w:sz w:val="20"/>
          <w:szCs w:val="20"/>
        </w:rPr>
        <w:t xml:space="preserve">significant </w:t>
      </w:r>
      <w:r w:rsidR="00BC7A53" w:rsidRPr="006B213D">
        <w:rPr>
          <w:rFonts w:ascii="Arial" w:hAnsi="Arial" w:cs="Arial"/>
          <w:sz w:val="20"/>
          <w:szCs w:val="20"/>
        </w:rPr>
        <w:t>activity to obtain the relevant information.</w:t>
      </w:r>
    </w:p>
    <w:p w:rsidR="00B12B46" w:rsidRPr="006B213D" w:rsidRDefault="00B12B46" w:rsidP="001D1167">
      <w:pPr>
        <w:tabs>
          <w:tab w:val="left" w:pos="1080"/>
        </w:tabs>
        <w:ind w:left="567" w:right="-2"/>
        <w:rPr>
          <w:rFonts w:ascii="Arial" w:hAnsi="Arial" w:cs="Arial"/>
          <w:sz w:val="20"/>
          <w:szCs w:val="20"/>
        </w:rPr>
      </w:pPr>
    </w:p>
    <w:p w:rsidR="009B39DB" w:rsidRDefault="00B12B46" w:rsidP="001D1167">
      <w:pPr>
        <w:tabs>
          <w:tab w:val="left" w:pos="1080"/>
        </w:tabs>
        <w:ind w:left="567" w:right="-2"/>
        <w:rPr>
          <w:rFonts w:ascii="Arial" w:hAnsi="Arial" w:cs="Arial"/>
          <w:sz w:val="20"/>
          <w:szCs w:val="20"/>
        </w:rPr>
      </w:pPr>
      <w:r w:rsidRPr="006B213D">
        <w:rPr>
          <w:rFonts w:ascii="Arial" w:hAnsi="Arial" w:cs="Arial"/>
          <w:sz w:val="20"/>
          <w:szCs w:val="20"/>
        </w:rPr>
        <w:t>It is also likely that the services procure</w:t>
      </w:r>
      <w:r w:rsidR="006C5033">
        <w:rPr>
          <w:rFonts w:ascii="Arial" w:hAnsi="Arial" w:cs="Arial"/>
          <w:sz w:val="20"/>
          <w:szCs w:val="20"/>
        </w:rPr>
        <w:t>d</w:t>
      </w:r>
      <w:r w:rsidRPr="006B213D">
        <w:rPr>
          <w:rFonts w:ascii="Arial" w:hAnsi="Arial" w:cs="Arial"/>
          <w:sz w:val="20"/>
          <w:szCs w:val="20"/>
        </w:rPr>
        <w:t xml:space="preserve"> in future are not the same as those </w:t>
      </w:r>
      <w:r w:rsidR="006C5033">
        <w:rPr>
          <w:rFonts w:ascii="Arial" w:hAnsi="Arial" w:cs="Arial"/>
          <w:sz w:val="20"/>
          <w:szCs w:val="20"/>
        </w:rPr>
        <w:t>that exist</w:t>
      </w:r>
      <w:r w:rsidRPr="006B213D">
        <w:rPr>
          <w:rFonts w:ascii="Arial" w:hAnsi="Arial" w:cs="Arial"/>
          <w:sz w:val="20"/>
          <w:szCs w:val="20"/>
        </w:rPr>
        <w:t xml:space="preserve"> today, </w:t>
      </w:r>
      <w:r w:rsidR="006C5033">
        <w:rPr>
          <w:rFonts w:ascii="Arial" w:hAnsi="Arial" w:cs="Arial"/>
          <w:sz w:val="20"/>
          <w:szCs w:val="20"/>
        </w:rPr>
        <w:t>so the requirements specification will need</w:t>
      </w:r>
      <w:r w:rsidRPr="006B213D">
        <w:rPr>
          <w:rFonts w:ascii="Arial" w:hAnsi="Arial" w:cs="Arial"/>
          <w:sz w:val="20"/>
          <w:szCs w:val="20"/>
        </w:rPr>
        <w:t xml:space="preserve"> to be clear about what the differences are and when the new service </w:t>
      </w:r>
      <w:r w:rsidR="006C5033">
        <w:rPr>
          <w:rFonts w:ascii="Arial" w:hAnsi="Arial" w:cs="Arial"/>
          <w:sz w:val="20"/>
          <w:szCs w:val="20"/>
        </w:rPr>
        <w:t xml:space="preserve">is </w:t>
      </w:r>
      <w:r w:rsidRPr="006B213D">
        <w:rPr>
          <w:rFonts w:ascii="Arial" w:hAnsi="Arial" w:cs="Arial"/>
          <w:sz w:val="20"/>
          <w:szCs w:val="20"/>
        </w:rPr>
        <w:t xml:space="preserve">to be in place.  </w:t>
      </w:r>
    </w:p>
    <w:p w:rsidR="009B39DB" w:rsidRDefault="009B39DB" w:rsidP="001D1167">
      <w:pPr>
        <w:tabs>
          <w:tab w:val="left" w:pos="1080"/>
        </w:tabs>
        <w:ind w:left="567" w:right="-2"/>
        <w:rPr>
          <w:rFonts w:ascii="Arial" w:hAnsi="Arial" w:cs="Arial"/>
          <w:sz w:val="20"/>
          <w:szCs w:val="20"/>
        </w:rPr>
      </w:pPr>
    </w:p>
    <w:p w:rsidR="00B12B46" w:rsidRDefault="009B39DB" w:rsidP="001D1167">
      <w:pPr>
        <w:tabs>
          <w:tab w:val="left" w:pos="1080"/>
        </w:tabs>
        <w:ind w:left="567" w:right="-2"/>
        <w:rPr>
          <w:rFonts w:ascii="Arial" w:hAnsi="Arial" w:cs="Arial"/>
          <w:sz w:val="20"/>
          <w:szCs w:val="20"/>
        </w:rPr>
      </w:pPr>
      <w:r>
        <w:rPr>
          <w:rFonts w:ascii="Arial" w:hAnsi="Arial" w:cs="Arial"/>
          <w:sz w:val="20"/>
          <w:szCs w:val="20"/>
        </w:rPr>
        <w:t>Options to be considered prior to constructing the requirement specification include requiring</w:t>
      </w:r>
      <w:r w:rsidR="00B12B46" w:rsidRPr="006B213D">
        <w:rPr>
          <w:rFonts w:ascii="Arial" w:hAnsi="Arial" w:cs="Arial"/>
          <w:sz w:val="20"/>
          <w:szCs w:val="20"/>
        </w:rPr>
        <w:t xml:space="preserve"> the incoming supplier to build the new service which </w:t>
      </w:r>
      <w:r>
        <w:rPr>
          <w:rFonts w:ascii="Arial" w:hAnsi="Arial" w:cs="Arial"/>
          <w:sz w:val="20"/>
          <w:szCs w:val="20"/>
        </w:rPr>
        <w:t>will go live on</w:t>
      </w:r>
      <w:r w:rsidR="00B12B46" w:rsidRPr="006B213D">
        <w:rPr>
          <w:rFonts w:ascii="Arial" w:hAnsi="Arial" w:cs="Arial"/>
          <w:sz w:val="20"/>
          <w:szCs w:val="20"/>
        </w:rPr>
        <w:t xml:space="preserve"> the commencement date</w:t>
      </w:r>
      <w:r>
        <w:rPr>
          <w:rFonts w:ascii="Arial" w:hAnsi="Arial" w:cs="Arial"/>
          <w:sz w:val="20"/>
          <w:szCs w:val="20"/>
        </w:rPr>
        <w:t xml:space="preserve">, or </w:t>
      </w:r>
      <w:r w:rsidR="00A34747">
        <w:rPr>
          <w:rFonts w:ascii="Arial" w:hAnsi="Arial" w:cs="Arial"/>
          <w:sz w:val="20"/>
          <w:szCs w:val="20"/>
        </w:rPr>
        <w:t>the costs of dual running contracts whilst transition to the new service occurs, including the impact should this be prolonged</w:t>
      </w:r>
      <w:r w:rsidR="00352068" w:rsidRPr="006B213D">
        <w:rPr>
          <w:rFonts w:ascii="Arial" w:hAnsi="Arial" w:cs="Arial"/>
          <w:sz w:val="20"/>
          <w:szCs w:val="20"/>
        </w:rPr>
        <w:t>.</w:t>
      </w:r>
    </w:p>
    <w:p w:rsidR="00BC7A53" w:rsidRPr="006B213D" w:rsidRDefault="00BC7A53" w:rsidP="001D1167">
      <w:pPr>
        <w:tabs>
          <w:tab w:val="left" w:pos="1080"/>
        </w:tabs>
        <w:ind w:left="567" w:right="-2"/>
        <w:rPr>
          <w:rFonts w:ascii="Arial" w:hAnsi="Arial" w:cs="Arial"/>
          <w:sz w:val="20"/>
          <w:szCs w:val="20"/>
        </w:rPr>
      </w:pPr>
    </w:p>
    <w:p w:rsidR="007E64C9" w:rsidRPr="006B213D" w:rsidRDefault="007E64C9" w:rsidP="001D1167">
      <w:pPr>
        <w:tabs>
          <w:tab w:val="left" w:pos="1080"/>
        </w:tabs>
        <w:ind w:left="567" w:right="-2"/>
        <w:rPr>
          <w:rFonts w:ascii="Arial" w:hAnsi="Arial" w:cs="Arial"/>
          <w:sz w:val="20"/>
          <w:szCs w:val="20"/>
        </w:rPr>
      </w:pPr>
      <w:r w:rsidRPr="006B213D">
        <w:rPr>
          <w:rFonts w:ascii="Arial" w:hAnsi="Arial" w:cs="Arial"/>
          <w:sz w:val="20"/>
          <w:szCs w:val="20"/>
        </w:rPr>
        <w:t xml:space="preserve">Alternatively, there are suppliers that can perform </w:t>
      </w:r>
      <w:r w:rsidR="009B39DB">
        <w:rPr>
          <w:rFonts w:ascii="Arial" w:hAnsi="Arial" w:cs="Arial"/>
          <w:sz w:val="20"/>
          <w:szCs w:val="20"/>
        </w:rPr>
        <w:t>requirement specification activity on</w:t>
      </w:r>
      <w:r w:rsidRPr="006B213D">
        <w:rPr>
          <w:rFonts w:ascii="Arial" w:hAnsi="Arial" w:cs="Arial"/>
          <w:sz w:val="20"/>
          <w:szCs w:val="20"/>
        </w:rPr>
        <w:t xml:space="preserve"> behalf of customers</w:t>
      </w:r>
      <w:r w:rsidR="009B39DB">
        <w:rPr>
          <w:rFonts w:ascii="Arial" w:hAnsi="Arial" w:cs="Arial"/>
          <w:sz w:val="20"/>
          <w:szCs w:val="20"/>
        </w:rPr>
        <w:t xml:space="preserve">, </w:t>
      </w:r>
      <w:r w:rsidRPr="006B213D">
        <w:rPr>
          <w:rFonts w:ascii="Arial" w:hAnsi="Arial" w:cs="Arial"/>
          <w:sz w:val="20"/>
          <w:szCs w:val="20"/>
        </w:rPr>
        <w:t xml:space="preserve">supplied as a simple consultancy contract. If internal resources are restricted, this may be </w:t>
      </w:r>
      <w:r w:rsidR="0068496E">
        <w:rPr>
          <w:rFonts w:ascii="Arial" w:hAnsi="Arial" w:cs="Arial"/>
          <w:sz w:val="20"/>
          <w:szCs w:val="20"/>
        </w:rPr>
        <w:t>a</w:t>
      </w:r>
      <w:r w:rsidR="0068496E" w:rsidRPr="006B213D">
        <w:rPr>
          <w:rFonts w:ascii="Arial" w:hAnsi="Arial" w:cs="Arial"/>
          <w:sz w:val="20"/>
          <w:szCs w:val="20"/>
        </w:rPr>
        <w:t xml:space="preserve"> </w:t>
      </w:r>
      <w:r w:rsidRPr="006B213D">
        <w:rPr>
          <w:rFonts w:ascii="Arial" w:hAnsi="Arial" w:cs="Arial"/>
          <w:sz w:val="20"/>
          <w:szCs w:val="20"/>
        </w:rPr>
        <w:t xml:space="preserve">preferred option. </w:t>
      </w:r>
      <w:r w:rsidR="006004A4">
        <w:rPr>
          <w:rFonts w:ascii="Arial" w:hAnsi="Arial" w:cs="Arial"/>
          <w:sz w:val="20"/>
          <w:szCs w:val="20"/>
        </w:rPr>
        <w:t>The CCS</w:t>
      </w:r>
      <w:r w:rsidRPr="006B213D">
        <w:rPr>
          <w:rFonts w:ascii="Arial" w:hAnsi="Arial" w:cs="Arial"/>
          <w:sz w:val="20"/>
          <w:szCs w:val="20"/>
        </w:rPr>
        <w:t xml:space="preserve"> </w:t>
      </w:r>
      <w:hyperlink r:id="rId20" w:history="1">
        <w:r w:rsidR="003E7C4D" w:rsidRPr="00A35AB0">
          <w:rPr>
            <w:rStyle w:val="Hyperlink"/>
            <w:rFonts w:ascii="Arial" w:hAnsi="Arial" w:cs="Arial"/>
            <w:sz w:val="20"/>
            <w:szCs w:val="20"/>
          </w:rPr>
          <w:t>ConsultancyONE, Lot 3.4, Information &amp; Communications Technology</w:t>
        </w:r>
      </w:hyperlink>
      <w:r w:rsidR="006004A4">
        <w:rPr>
          <w:rFonts w:ascii="Arial" w:hAnsi="Arial" w:cs="Arial"/>
          <w:sz w:val="20"/>
          <w:szCs w:val="20"/>
        </w:rPr>
        <w:t xml:space="preserve"> framework</w:t>
      </w:r>
      <w:r w:rsidRPr="006B213D">
        <w:rPr>
          <w:rFonts w:ascii="Arial" w:hAnsi="Arial" w:cs="Arial"/>
          <w:sz w:val="20"/>
          <w:szCs w:val="20"/>
        </w:rPr>
        <w:t xml:space="preserve"> can be used to source suitable suppliers.</w:t>
      </w:r>
    </w:p>
    <w:p w:rsidR="00490CA7" w:rsidRPr="006B213D" w:rsidRDefault="00490CA7" w:rsidP="001D1167">
      <w:pPr>
        <w:tabs>
          <w:tab w:val="left" w:pos="1080"/>
        </w:tabs>
        <w:ind w:left="567" w:right="-2"/>
        <w:rPr>
          <w:rFonts w:ascii="Arial" w:hAnsi="Arial" w:cs="Arial"/>
          <w:sz w:val="20"/>
          <w:szCs w:val="20"/>
        </w:rPr>
      </w:pPr>
    </w:p>
    <w:p w:rsidR="00E34F7F" w:rsidRPr="006B213D" w:rsidRDefault="00BC7A53" w:rsidP="001D1167">
      <w:pPr>
        <w:tabs>
          <w:tab w:val="left" w:pos="1080"/>
        </w:tabs>
        <w:ind w:left="567" w:right="-2"/>
        <w:rPr>
          <w:rFonts w:ascii="Arial" w:hAnsi="Arial" w:cs="Arial"/>
          <w:b/>
          <w:sz w:val="20"/>
          <w:szCs w:val="20"/>
          <w:u w:val="single"/>
        </w:rPr>
      </w:pPr>
      <w:r w:rsidRPr="006B213D">
        <w:rPr>
          <w:rFonts w:ascii="Arial" w:hAnsi="Arial" w:cs="Arial"/>
          <w:sz w:val="20"/>
          <w:szCs w:val="20"/>
        </w:rPr>
        <w:t xml:space="preserve">The list above is not exhaustive </w:t>
      </w:r>
      <w:r w:rsidR="00B60E39" w:rsidRPr="006B213D">
        <w:rPr>
          <w:rFonts w:ascii="Arial" w:hAnsi="Arial" w:cs="Arial"/>
          <w:sz w:val="20"/>
          <w:szCs w:val="20"/>
        </w:rPr>
        <w:t>but</w:t>
      </w:r>
      <w:r w:rsidRPr="006B213D">
        <w:rPr>
          <w:rFonts w:ascii="Arial" w:hAnsi="Arial" w:cs="Arial"/>
          <w:sz w:val="20"/>
          <w:szCs w:val="20"/>
        </w:rPr>
        <w:t xml:space="preserve"> is a</w:t>
      </w:r>
      <w:r w:rsidR="00B60E39" w:rsidRPr="006B213D">
        <w:rPr>
          <w:rFonts w:ascii="Arial" w:hAnsi="Arial" w:cs="Arial"/>
          <w:sz w:val="20"/>
          <w:szCs w:val="20"/>
        </w:rPr>
        <w:t xml:space="preserve">n example </w:t>
      </w:r>
      <w:r w:rsidRPr="006B213D">
        <w:rPr>
          <w:rFonts w:ascii="Arial" w:hAnsi="Arial" w:cs="Arial"/>
          <w:sz w:val="20"/>
          <w:szCs w:val="20"/>
        </w:rPr>
        <w:t xml:space="preserve">of </w:t>
      </w:r>
      <w:r w:rsidR="006129F0" w:rsidRPr="006B213D">
        <w:rPr>
          <w:rFonts w:ascii="Arial" w:hAnsi="Arial" w:cs="Arial"/>
          <w:sz w:val="20"/>
          <w:szCs w:val="20"/>
        </w:rPr>
        <w:t xml:space="preserve">the type of </w:t>
      </w:r>
      <w:r w:rsidR="007E64C9" w:rsidRPr="006B213D">
        <w:rPr>
          <w:rFonts w:ascii="Arial" w:hAnsi="Arial" w:cs="Arial"/>
          <w:sz w:val="20"/>
          <w:szCs w:val="20"/>
        </w:rPr>
        <w:t xml:space="preserve">information that </w:t>
      </w:r>
      <w:r w:rsidRPr="006B213D">
        <w:rPr>
          <w:rFonts w:ascii="Arial" w:hAnsi="Arial" w:cs="Arial"/>
          <w:sz w:val="20"/>
          <w:szCs w:val="20"/>
        </w:rPr>
        <w:t>a supplier ma</w:t>
      </w:r>
      <w:r w:rsidR="00B60E39" w:rsidRPr="006B213D">
        <w:rPr>
          <w:rFonts w:ascii="Arial" w:hAnsi="Arial" w:cs="Arial"/>
          <w:sz w:val="20"/>
          <w:szCs w:val="20"/>
        </w:rPr>
        <w:t>y need.</w:t>
      </w:r>
      <w:r w:rsidRPr="006B213D">
        <w:rPr>
          <w:rFonts w:ascii="Arial" w:hAnsi="Arial" w:cs="Arial"/>
          <w:sz w:val="20"/>
          <w:szCs w:val="20"/>
        </w:rPr>
        <w:t xml:space="preserve"> </w:t>
      </w:r>
      <w:r w:rsidR="00B60E39" w:rsidRPr="006B213D">
        <w:rPr>
          <w:rFonts w:ascii="Arial" w:hAnsi="Arial" w:cs="Arial"/>
          <w:sz w:val="20"/>
          <w:szCs w:val="20"/>
        </w:rPr>
        <w:t>C</w:t>
      </w:r>
      <w:r w:rsidRPr="006B213D">
        <w:rPr>
          <w:rFonts w:ascii="Arial" w:hAnsi="Arial" w:cs="Arial"/>
          <w:sz w:val="20"/>
          <w:szCs w:val="20"/>
        </w:rPr>
        <w:t xml:space="preserve">ustomers may decide that there are other data elements that they wish to include in addition to this list. </w:t>
      </w:r>
      <w:r w:rsidR="006129F0" w:rsidRPr="006B213D">
        <w:rPr>
          <w:rFonts w:ascii="Arial" w:hAnsi="Arial" w:cs="Arial"/>
          <w:sz w:val="20"/>
          <w:szCs w:val="20"/>
        </w:rPr>
        <w:t>Suppliers may also suggest additional data during procurement Discovery Days</w:t>
      </w:r>
      <w:r w:rsidR="00357DC3" w:rsidRPr="006B213D">
        <w:rPr>
          <w:rFonts w:ascii="Arial" w:hAnsi="Arial" w:cs="Arial"/>
          <w:sz w:val="20"/>
          <w:szCs w:val="20"/>
        </w:rPr>
        <w:t>.</w:t>
      </w:r>
    </w:p>
    <w:p w:rsidR="009B39DB" w:rsidRPr="006B213D" w:rsidRDefault="00A245AC" w:rsidP="001D1167">
      <w:pPr>
        <w:pStyle w:val="Heading2"/>
        <w:tabs>
          <w:tab w:val="left" w:pos="567"/>
        </w:tabs>
        <w:rPr>
          <w:rFonts w:cs="Arial"/>
        </w:rPr>
      </w:pPr>
      <w:bookmarkStart w:id="18" w:name="_Toc392764408"/>
      <w:r>
        <w:rPr>
          <w:rFonts w:cs="Arial"/>
        </w:rPr>
        <w:t>f</w:t>
      </w:r>
      <w:r w:rsidR="009B39DB" w:rsidRPr="006B213D">
        <w:rPr>
          <w:rFonts w:cs="Arial"/>
        </w:rPr>
        <w:t>)</w:t>
      </w:r>
      <w:r w:rsidR="009B39DB" w:rsidRPr="006B213D">
        <w:rPr>
          <w:rFonts w:cs="Arial"/>
        </w:rPr>
        <w:tab/>
      </w:r>
      <w:r w:rsidR="009B39DB">
        <w:rPr>
          <w:rFonts w:cs="Arial"/>
        </w:rPr>
        <w:t>Due Diligence</w:t>
      </w:r>
      <w:bookmarkEnd w:id="18"/>
    </w:p>
    <w:p w:rsidR="009B39DB" w:rsidRDefault="00152BB6" w:rsidP="001D1167">
      <w:pPr>
        <w:tabs>
          <w:tab w:val="left" w:pos="1080"/>
        </w:tabs>
        <w:ind w:left="567" w:right="-2"/>
        <w:rPr>
          <w:rFonts w:ascii="Arial" w:hAnsi="Arial" w:cs="Arial"/>
          <w:sz w:val="20"/>
          <w:szCs w:val="20"/>
        </w:rPr>
      </w:pPr>
      <w:r w:rsidRPr="006B213D">
        <w:rPr>
          <w:rFonts w:ascii="Arial" w:hAnsi="Arial" w:cs="Arial"/>
          <w:sz w:val="20"/>
          <w:szCs w:val="20"/>
        </w:rPr>
        <w:t>Customers can</w:t>
      </w:r>
      <w:r w:rsidR="007112C7" w:rsidRPr="006B213D">
        <w:rPr>
          <w:rFonts w:ascii="Arial" w:hAnsi="Arial" w:cs="Arial"/>
          <w:sz w:val="20"/>
          <w:szCs w:val="20"/>
        </w:rPr>
        <w:t xml:space="preserve"> </w:t>
      </w:r>
      <w:r w:rsidR="0028626F" w:rsidRPr="006B213D">
        <w:rPr>
          <w:rFonts w:ascii="Arial" w:hAnsi="Arial" w:cs="Arial"/>
          <w:sz w:val="20"/>
          <w:szCs w:val="20"/>
        </w:rPr>
        <w:t>invite</w:t>
      </w:r>
      <w:r w:rsidR="007112C7" w:rsidRPr="006B213D">
        <w:rPr>
          <w:rFonts w:ascii="Arial" w:hAnsi="Arial" w:cs="Arial"/>
          <w:sz w:val="20"/>
          <w:szCs w:val="20"/>
        </w:rPr>
        <w:t xml:space="preserve"> </w:t>
      </w:r>
      <w:r w:rsidR="0028626F" w:rsidRPr="006B213D">
        <w:rPr>
          <w:rFonts w:ascii="Arial" w:hAnsi="Arial" w:cs="Arial"/>
          <w:sz w:val="20"/>
          <w:szCs w:val="20"/>
        </w:rPr>
        <w:t xml:space="preserve">suppliers to visit their </w:t>
      </w:r>
      <w:r w:rsidR="009B39DB">
        <w:rPr>
          <w:rFonts w:ascii="Arial" w:hAnsi="Arial" w:cs="Arial"/>
          <w:sz w:val="20"/>
          <w:szCs w:val="20"/>
        </w:rPr>
        <w:t>sites</w:t>
      </w:r>
      <w:r w:rsidR="0028626F" w:rsidRPr="006B213D">
        <w:rPr>
          <w:rFonts w:ascii="Arial" w:hAnsi="Arial" w:cs="Arial"/>
          <w:sz w:val="20"/>
          <w:szCs w:val="20"/>
        </w:rPr>
        <w:t xml:space="preserve"> and provide</w:t>
      </w:r>
      <w:r w:rsidRPr="006B213D">
        <w:rPr>
          <w:rFonts w:ascii="Arial" w:hAnsi="Arial" w:cs="Arial"/>
          <w:sz w:val="20"/>
          <w:szCs w:val="20"/>
        </w:rPr>
        <w:t xml:space="preserve"> adequate time for suppliers to assess </w:t>
      </w:r>
      <w:r w:rsidR="0028626F" w:rsidRPr="006B213D">
        <w:rPr>
          <w:rFonts w:ascii="Arial" w:hAnsi="Arial" w:cs="Arial"/>
          <w:sz w:val="20"/>
          <w:szCs w:val="20"/>
        </w:rPr>
        <w:t xml:space="preserve">their </w:t>
      </w:r>
      <w:r w:rsidR="009B39DB">
        <w:rPr>
          <w:rFonts w:ascii="Arial" w:hAnsi="Arial" w:cs="Arial"/>
          <w:sz w:val="20"/>
          <w:szCs w:val="20"/>
        </w:rPr>
        <w:t>current estate</w:t>
      </w:r>
      <w:r w:rsidRPr="006B213D">
        <w:rPr>
          <w:rFonts w:ascii="Arial" w:hAnsi="Arial" w:cs="Arial"/>
          <w:sz w:val="20"/>
          <w:szCs w:val="20"/>
        </w:rPr>
        <w:t xml:space="preserve">. </w:t>
      </w:r>
      <w:r w:rsidR="009B39DB">
        <w:rPr>
          <w:rFonts w:ascii="Arial" w:hAnsi="Arial" w:cs="Arial"/>
          <w:sz w:val="20"/>
          <w:szCs w:val="20"/>
        </w:rPr>
        <w:t>This is often referred to as Due Diligence.</w:t>
      </w:r>
    </w:p>
    <w:p w:rsidR="009B39DB" w:rsidRDefault="009B39DB" w:rsidP="001D1167">
      <w:pPr>
        <w:tabs>
          <w:tab w:val="left" w:pos="1080"/>
        </w:tabs>
        <w:ind w:left="567" w:right="-2"/>
        <w:rPr>
          <w:rFonts w:ascii="Arial" w:hAnsi="Arial" w:cs="Arial"/>
          <w:sz w:val="20"/>
          <w:szCs w:val="20"/>
        </w:rPr>
      </w:pPr>
    </w:p>
    <w:p w:rsidR="00152BB6" w:rsidRDefault="009B39DB" w:rsidP="001D1167">
      <w:pPr>
        <w:tabs>
          <w:tab w:val="left" w:pos="1080"/>
        </w:tabs>
        <w:ind w:left="567" w:right="-2"/>
        <w:rPr>
          <w:rFonts w:ascii="Arial" w:hAnsi="Arial" w:cs="Arial"/>
          <w:sz w:val="20"/>
          <w:szCs w:val="20"/>
        </w:rPr>
      </w:pPr>
      <w:r>
        <w:rPr>
          <w:rFonts w:ascii="Arial" w:hAnsi="Arial" w:cs="Arial"/>
          <w:sz w:val="20"/>
          <w:szCs w:val="20"/>
        </w:rPr>
        <w:t>A Due Diligence</w:t>
      </w:r>
      <w:r w:rsidR="00152BB6" w:rsidRPr="006B213D">
        <w:rPr>
          <w:rFonts w:ascii="Arial" w:hAnsi="Arial" w:cs="Arial"/>
          <w:sz w:val="20"/>
          <w:szCs w:val="20"/>
        </w:rPr>
        <w:t xml:space="preserve"> </w:t>
      </w:r>
      <w:r>
        <w:rPr>
          <w:rFonts w:ascii="Arial" w:hAnsi="Arial" w:cs="Arial"/>
          <w:sz w:val="20"/>
          <w:szCs w:val="20"/>
        </w:rPr>
        <w:t xml:space="preserve">exercise </w:t>
      </w:r>
      <w:r w:rsidR="0028626F" w:rsidRPr="006B213D">
        <w:rPr>
          <w:rFonts w:ascii="Arial" w:hAnsi="Arial" w:cs="Arial"/>
          <w:sz w:val="20"/>
          <w:szCs w:val="20"/>
        </w:rPr>
        <w:t>gives</w:t>
      </w:r>
      <w:r>
        <w:rPr>
          <w:rFonts w:ascii="Arial" w:hAnsi="Arial" w:cs="Arial"/>
          <w:sz w:val="20"/>
          <w:szCs w:val="20"/>
        </w:rPr>
        <w:t xml:space="preserve"> </w:t>
      </w:r>
      <w:r w:rsidR="00152BB6" w:rsidRPr="006B213D">
        <w:rPr>
          <w:rFonts w:ascii="Arial" w:hAnsi="Arial" w:cs="Arial"/>
          <w:sz w:val="20"/>
          <w:szCs w:val="20"/>
        </w:rPr>
        <w:t xml:space="preserve">suppliers the opportunity to determine </w:t>
      </w:r>
      <w:r w:rsidR="00A34747">
        <w:rPr>
          <w:rFonts w:ascii="Arial" w:hAnsi="Arial" w:cs="Arial"/>
          <w:sz w:val="20"/>
          <w:szCs w:val="20"/>
        </w:rPr>
        <w:t xml:space="preserve">for themselves </w:t>
      </w:r>
      <w:r w:rsidR="00152BB6" w:rsidRPr="006B213D">
        <w:rPr>
          <w:rFonts w:ascii="Arial" w:hAnsi="Arial" w:cs="Arial"/>
          <w:sz w:val="20"/>
          <w:szCs w:val="20"/>
        </w:rPr>
        <w:t xml:space="preserve">what the customer owns and </w:t>
      </w:r>
      <w:r w:rsidR="00144B78" w:rsidRPr="006B213D">
        <w:rPr>
          <w:rFonts w:ascii="Arial" w:hAnsi="Arial" w:cs="Arial"/>
          <w:sz w:val="20"/>
          <w:szCs w:val="20"/>
        </w:rPr>
        <w:t>understand</w:t>
      </w:r>
      <w:r w:rsidR="0028626F" w:rsidRPr="006B213D">
        <w:rPr>
          <w:rFonts w:ascii="Arial" w:hAnsi="Arial" w:cs="Arial"/>
          <w:sz w:val="20"/>
          <w:szCs w:val="20"/>
        </w:rPr>
        <w:t xml:space="preserve"> any</w:t>
      </w:r>
      <w:r w:rsidR="00152BB6" w:rsidRPr="006B213D">
        <w:rPr>
          <w:rFonts w:ascii="Arial" w:hAnsi="Arial" w:cs="Arial"/>
          <w:sz w:val="20"/>
          <w:szCs w:val="20"/>
        </w:rPr>
        <w:t xml:space="preserve"> transition and transformation </w:t>
      </w:r>
      <w:r w:rsidR="00144B78" w:rsidRPr="006B213D">
        <w:rPr>
          <w:rFonts w:ascii="Arial" w:hAnsi="Arial" w:cs="Arial"/>
          <w:sz w:val="20"/>
          <w:szCs w:val="20"/>
        </w:rPr>
        <w:t>considerations</w:t>
      </w:r>
      <w:r w:rsidR="00152BB6" w:rsidRPr="006B213D">
        <w:rPr>
          <w:rFonts w:ascii="Arial" w:hAnsi="Arial" w:cs="Arial"/>
          <w:sz w:val="20"/>
          <w:szCs w:val="20"/>
        </w:rPr>
        <w:t>. Customers may request that suppliers sign confidentiality agreements pri</w:t>
      </w:r>
      <w:r w:rsidR="00144B78" w:rsidRPr="006B213D">
        <w:rPr>
          <w:rFonts w:ascii="Arial" w:hAnsi="Arial" w:cs="Arial"/>
          <w:sz w:val="20"/>
          <w:szCs w:val="20"/>
        </w:rPr>
        <w:t xml:space="preserve">or to conducting </w:t>
      </w:r>
      <w:r>
        <w:rPr>
          <w:rFonts w:ascii="Arial" w:hAnsi="Arial" w:cs="Arial"/>
          <w:sz w:val="20"/>
          <w:szCs w:val="20"/>
        </w:rPr>
        <w:t>any</w:t>
      </w:r>
      <w:r w:rsidR="00144B78" w:rsidRPr="006B213D">
        <w:rPr>
          <w:rFonts w:ascii="Arial" w:hAnsi="Arial" w:cs="Arial"/>
          <w:sz w:val="20"/>
          <w:szCs w:val="20"/>
        </w:rPr>
        <w:t xml:space="preserve"> site visit</w:t>
      </w:r>
      <w:r>
        <w:rPr>
          <w:rFonts w:ascii="Arial" w:hAnsi="Arial" w:cs="Arial"/>
          <w:sz w:val="20"/>
          <w:szCs w:val="20"/>
        </w:rPr>
        <w:t>s</w:t>
      </w:r>
      <w:r w:rsidR="00144B78" w:rsidRPr="006B213D">
        <w:rPr>
          <w:rFonts w:ascii="Arial" w:hAnsi="Arial" w:cs="Arial"/>
          <w:sz w:val="20"/>
          <w:szCs w:val="20"/>
        </w:rPr>
        <w:t>.</w:t>
      </w:r>
      <w:r w:rsidR="00A34747">
        <w:rPr>
          <w:rFonts w:ascii="Arial" w:hAnsi="Arial" w:cs="Arial"/>
          <w:sz w:val="20"/>
          <w:szCs w:val="20"/>
        </w:rPr>
        <w:t xml:space="preserve"> This opportunity effectively allows the Supplier to fill in any gaps of information needed for a accurate tender response.</w:t>
      </w:r>
    </w:p>
    <w:p w:rsidR="00AC6F36" w:rsidRDefault="00AC6F36" w:rsidP="001D1167">
      <w:pPr>
        <w:tabs>
          <w:tab w:val="left" w:pos="1080"/>
        </w:tabs>
        <w:ind w:left="567" w:right="-2"/>
        <w:rPr>
          <w:rFonts w:ascii="Arial" w:hAnsi="Arial" w:cs="Arial"/>
          <w:sz w:val="20"/>
          <w:szCs w:val="20"/>
        </w:rPr>
      </w:pPr>
    </w:p>
    <w:p w:rsidR="00AC6F36" w:rsidRDefault="00AC6F36" w:rsidP="001D1167">
      <w:pPr>
        <w:ind w:left="567"/>
        <w:rPr>
          <w:rFonts w:ascii="Arial" w:hAnsi="Arial" w:cs="Arial"/>
          <w:bCs/>
          <w:iCs/>
          <w:color w:val="000000"/>
          <w:sz w:val="20"/>
          <w:szCs w:val="20"/>
        </w:rPr>
      </w:pPr>
      <w:r>
        <w:rPr>
          <w:rFonts w:ascii="Arial" w:hAnsi="Arial" w:cs="Arial"/>
          <w:bCs/>
          <w:iCs/>
          <w:color w:val="000000"/>
          <w:sz w:val="20"/>
          <w:szCs w:val="20"/>
        </w:rPr>
        <w:t>Customers</w:t>
      </w:r>
      <w:r w:rsidRPr="00FB756F">
        <w:rPr>
          <w:rFonts w:ascii="Arial" w:hAnsi="Arial" w:cs="Arial"/>
          <w:bCs/>
          <w:iCs/>
          <w:color w:val="000000"/>
          <w:sz w:val="20"/>
          <w:szCs w:val="20"/>
        </w:rPr>
        <w:t xml:space="preserve"> should, as far as possible, seek to support the Suppliers’ reasonable requests for data</w:t>
      </w:r>
      <w:r>
        <w:rPr>
          <w:rFonts w:ascii="Arial" w:hAnsi="Arial" w:cs="Arial"/>
          <w:bCs/>
          <w:iCs/>
          <w:color w:val="000000"/>
          <w:sz w:val="20"/>
          <w:szCs w:val="20"/>
        </w:rPr>
        <w:t xml:space="preserve"> and site access in support of Due D</w:t>
      </w:r>
      <w:r w:rsidRPr="00FB756F">
        <w:rPr>
          <w:rFonts w:ascii="Arial" w:hAnsi="Arial" w:cs="Arial"/>
          <w:bCs/>
          <w:iCs/>
          <w:color w:val="000000"/>
          <w:sz w:val="20"/>
          <w:szCs w:val="20"/>
        </w:rPr>
        <w:t xml:space="preserve">iligence and ensure that there is sufficient time for the necessary checks to be carried out. Any information </w:t>
      </w:r>
      <w:r w:rsidR="00A34747">
        <w:rPr>
          <w:rFonts w:ascii="Arial" w:hAnsi="Arial" w:cs="Arial"/>
          <w:bCs/>
          <w:iCs/>
          <w:color w:val="000000"/>
          <w:sz w:val="20"/>
          <w:szCs w:val="20"/>
        </w:rPr>
        <w:t>and site access provided</w:t>
      </w:r>
      <w:r w:rsidRPr="00FB756F">
        <w:rPr>
          <w:rFonts w:ascii="Arial" w:hAnsi="Arial" w:cs="Arial"/>
          <w:bCs/>
          <w:iCs/>
          <w:color w:val="000000"/>
          <w:sz w:val="20"/>
          <w:szCs w:val="20"/>
        </w:rPr>
        <w:t xml:space="preserve"> to one b</w:t>
      </w:r>
      <w:r w:rsidR="00A34747">
        <w:rPr>
          <w:rFonts w:ascii="Arial" w:hAnsi="Arial" w:cs="Arial"/>
          <w:bCs/>
          <w:iCs/>
          <w:color w:val="000000"/>
          <w:sz w:val="20"/>
          <w:szCs w:val="20"/>
        </w:rPr>
        <w:t>idder must of course be provided</w:t>
      </w:r>
      <w:r w:rsidRPr="00FB756F">
        <w:rPr>
          <w:rFonts w:ascii="Arial" w:hAnsi="Arial" w:cs="Arial"/>
          <w:bCs/>
          <w:iCs/>
          <w:color w:val="000000"/>
          <w:sz w:val="20"/>
          <w:szCs w:val="20"/>
        </w:rPr>
        <w:t xml:space="preserve"> to all.</w:t>
      </w:r>
    </w:p>
    <w:p w:rsidR="0005179E" w:rsidRDefault="0005179E" w:rsidP="001D1167">
      <w:pPr>
        <w:tabs>
          <w:tab w:val="left" w:pos="1080"/>
        </w:tabs>
        <w:ind w:left="567" w:right="-2"/>
        <w:rPr>
          <w:rFonts w:ascii="Arial" w:hAnsi="Arial" w:cs="Arial"/>
          <w:sz w:val="20"/>
          <w:szCs w:val="20"/>
        </w:rPr>
      </w:pPr>
    </w:p>
    <w:p w:rsidR="0005179E" w:rsidRPr="006B213D" w:rsidRDefault="0005179E" w:rsidP="001D1167">
      <w:pPr>
        <w:tabs>
          <w:tab w:val="left" w:pos="1080"/>
        </w:tabs>
        <w:ind w:left="567" w:right="-2"/>
        <w:rPr>
          <w:rFonts w:ascii="Arial" w:hAnsi="Arial" w:cs="Arial"/>
          <w:sz w:val="20"/>
          <w:szCs w:val="20"/>
        </w:rPr>
      </w:pPr>
      <w:r>
        <w:rPr>
          <w:rFonts w:ascii="Arial" w:hAnsi="Arial" w:cs="Arial"/>
          <w:sz w:val="20"/>
          <w:szCs w:val="20"/>
        </w:rPr>
        <w:t xml:space="preserve">Due Diligence will ideally be conducted during the </w:t>
      </w:r>
      <w:r w:rsidR="00E955E3">
        <w:rPr>
          <w:rFonts w:ascii="Arial" w:hAnsi="Arial" w:cs="Arial"/>
          <w:sz w:val="20"/>
          <w:szCs w:val="20"/>
        </w:rPr>
        <w:t>Further Competition</w:t>
      </w:r>
      <w:r>
        <w:rPr>
          <w:rFonts w:ascii="Arial" w:hAnsi="Arial" w:cs="Arial"/>
          <w:sz w:val="20"/>
          <w:szCs w:val="20"/>
        </w:rPr>
        <w:t xml:space="preserve"> (during the final </w:t>
      </w:r>
      <w:r w:rsidR="00FB1184">
        <w:rPr>
          <w:rFonts w:ascii="Arial" w:hAnsi="Arial" w:cs="Arial"/>
          <w:sz w:val="20"/>
          <w:szCs w:val="20"/>
        </w:rPr>
        <w:t xml:space="preserve">selection </w:t>
      </w:r>
      <w:r w:rsidR="008737F2">
        <w:rPr>
          <w:rFonts w:ascii="Arial" w:hAnsi="Arial" w:cs="Arial"/>
          <w:sz w:val="20"/>
          <w:szCs w:val="20"/>
        </w:rPr>
        <w:t>stage</w:t>
      </w:r>
      <w:r>
        <w:rPr>
          <w:rFonts w:ascii="Arial" w:hAnsi="Arial" w:cs="Arial"/>
          <w:sz w:val="20"/>
          <w:szCs w:val="20"/>
        </w:rPr>
        <w:t xml:space="preserve">, if multiple </w:t>
      </w:r>
      <w:r w:rsidR="009420F1">
        <w:rPr>
          <w:rFonts w:ascii="Arial" w:hAnsi="Arial" w:cs="Arial"/>
          <w:sz w:val="20"/>
          <w:szCs w:val="20"/>
        </w:rPr>
        <w:t xml:space="preserve">selection </w:t>
      </w:r>
      <w:r w:rsidR="008737F2">
        <w:rPr>
          <w:rFonts w:ascii="Arial" w:hAnsi="Arial" w:cs="Arial"/>
          <w:sz w:val="20"/>
          <w:szCs w:val="20"/>
        </w:rPr>
        <w:t>stages</w:t>
      </w:r>
      <w:r>
        <w:rPr>
          <w:rFonts w:ascii="Arial" w:hAnsi="Arial" w:cs="Arial"/>
          <w:sz w:val="20"/>
          <w:szCs w:val="20"/>
        </w:rPr>
        <w:t xml:space="preserve"> are employed) such that prices can be stated with few, if any, caveats.  However, if the estate is complex and time is critical, it may be considered prudent to defer Due Diligence to some later point.  It should be noted, however, that risk exists in deferring Due Diligence</w:t>
      </w:r>
      <w:r w:rsidR="00FB1184">
        <w:rPr>
          <w:rFonts w:ascii="Arial" w:hAnsi="Arial" w:cs="Arial"/>
          <w:sz w:val="20"/>
          <w:szCs w:val="20"/>
        </w:rPr>
        <w:t>, especially if deferred to a point after contracts have been signed, as</w:t>
      </w:r>
      <w:r>
        <w:rPr>
          <w:rFonts w:ascii="Arial" w:hAnsi="Arial" w:cs="Arial"/>
          <w:sz w:val="20"/>
          <w:szCs w:val="20"/>
        </w:rPr>
        <w:t xml:space="preserve"> suppliers may press for prices to be ‘subject to Due Diligence’.</w:t>
      </w:r>
    </w:p>
    <w:p w:rsidR="00152BB6" w:rsidRPr="006B213D" w:rsidRDefault="00152BB6" w:rsidP="001D1167">
      <w:pPr>
        <w:tabs>
          <w:tab w:val="left" w:pos="1080"/>
        </w:tabs>
        <w:ind w:left="567" w:right="-2"/>
        <w:rPr>
          <w:rFonts w:ascii="Arial" w:hAnsi="Arial" w:cs="Arial"/>
          <w:sz w:val="20"/>
          <w:szCs w:val="20"/>
        </w:rPr>
      </w:pPr>
    </w:p>
    <w:p w:rsidR="005E7BEF" w:rsidRPr="006B213D" w:rsidRDefault="002D283A" w:rsidP="001D1167">
      <w:pPr>
        <w:tabs>
          <w:tab w:val="left" w:pos="1080"/>
        </w:tabs>
        <w:ind w:left="567" w:right="-2"/>
        <w:rPr>
          <w:rFonts w:ascii="Arial" w:hAnsi="Arial" w:cs="Arial"/>
          <w:sz w:val="20"/>
          <w:szCs w:val="20"/>
        </w:rPr>
      </w:pPr>
      <w:r w:rsidRPr="006B213D">
        <w:rPr>
          <w:rFonts w:ascii="Arial" w:hAnsi="Arial" w:cs="Arial"/>
          <w:sz w:val="20"/>
          <w:szCs w:val="20"/>
        </w:rPr>
        <w:t xml:space="preserve">If customers combine their own </w:t>
      </w:r>
      <w:r w:rsidR="0005179E">
        <w:rPr>
          <w:rFonts w:ascii="Arial" w:hAnsi="Arial" w:cs="Arial"/>
          <w:sz w:val="20"/>
          <w:szCs w:val="20"/>
        </w:rPr>
        <w:t>requirements specification</w:t>
      </w:r>
      <w:r w:rsidRPr="006B213D">
        <w:rPr>
          <w:rFonts w:ascii="Arial" w:hAnsi="Arial" w:cs="Arial"/>
          <w:sz w:val="20"/>
          <w:szCs w:val="20"/>
        </w:rPr>
        <w:t xml:space="preserve"> activity with </w:t>
      </w:r>
      <w:r w:rsidR="0005179E">
        <w:rPr>
          <w:rFonts w:ascii="Arial" w:hAnsi="Arial" w:cs="Arial"/>
          <w:sz w:val="20"/>
          <w:szCs w:val="20"/>
        </w:rPr>
        <w:t>a Due Diligence exercise</w:t>
      </w:r>
      <w:r w:rsidRPr="006B213D">
        <w:rPr>
          <w:rFonts w:ascii="Arial" w:hAnsi="Arial" w:cs="Arial"/>
          <w:sz w:val="20"/>
          <w:szCs w:val="20"/>
        </w:rPr>
        <w:t xml:space="preserve"> and</w:t>
      </w:r>
      <w:r w:rsidR="00152BB6" w:rsidRPr="006B213D">
        <w:rPr>
          <w:rFonts w:ascii="Arial" w:hAnsi="Arial" w:cs="Arial"/>
          <w:sz w:val="20"/>
          <w:szCs w:val="20"/>
        </w:rPr>
        <w:t xml:space="preserve"> Discovery Days</w:t>
      </w:r>
      <w:r w:rsidR="0005179E">
        <w:rPr>
          <w:rFonts w:ascii="Arial" w:hAnsi="Arial" w:cs="Arial"/>
          <w:sz w:val="20"/>
          <w:szCs w:val="20"/>
        </w:rPr>
        <w:t xml:space="preserve"> (discussed later)</w:t>
      </w:r>
      <w:r w:rsidR="00152BB6" w:rsidRPr="006B213D">
        <w:rPr>
          <w:rFonts w:ascii="Arial" w:hAnsi="Arial" w:cs="Arial"/>
          <w:sz w:val="20"/>
          <w:szCs w:val="20"/>
        </w:rPr>
        <w:t xml:space="preserve">, there </w:t>
      </w:r>
      <w:r w:rsidR="003B0827">
        <w:rPr>
          <w:rFonts w:ascii="Arial" w:hAnsi="Arial" w:cs="Arial"/>
          <w:sz w:val="20"/>
          <w:szCs w:val="20"/>
        </w:rPr>
        <w:t>should</w:t>
      </w:r>
      <w:r w:rsidR="00152BB6" w:rsidRPr="006B213D">
        <w:rPr>
          <w:rFonts w:ascii="Arial" w:hAnsi="Arial" w:cs="Arial"/>
          <w:sz w:val="20"/>
          <w:szCs w:val="20"/>
        </w:rPr>
        <w:t xml:space="preserve"> be very </w:t>
      </w:r>
      <w:r w:rsidR="00A34747">
        <w:rPr>
          <w:rFonts w:ascii="Arial" w:hAnsi="Arial" w:cs="Arial"/>
          <w:sz w:val="20"/>
          <w:szCs w:val="20"/>
        </w:rPr>
        <w:t>little</w:t>
      </w:r>
      <w:r w:rsidR="00152BB6" w:rsidRPr="006B213D">
        <w:rPr>
          <w:rFonts w:ascii="Arial" w:hAnsi="Arial" w:cs="Arial"/>
          <w:sz w:val="20"/>
          <w:szCs w:val="20"/>
        </w:rPr>
        <w:t xml:space="preserve"> ambiguity </w:t>
      </w:r>
      <w:r w:rsidR="003B0827">
        <w:rPr>
          <w:rFonts w:ascii="Arial" w:hAnsi="Arial" w:cs="Arial"/>
          <w:sz w:val="20"/>
          <w:szCs w:val="20"/>
        </w:rPr>
        <w:t xml:space="preserve">or uncertainty </w:t>
      </w:r>
      <w:r w:rsidR="0028626F" w:rsidRPr="006B213D">
        <w:rPr>
          <w:rFonts w:ascii="Arial" w:hAnsi="Arial" w:cs="Arial"/>
          <w:sz w:val="20"/>
          <w:szCs w:val="20"/>
        </w:rPr>
        <w:t xml:space="preserve">about what is </w:t>
      </w:r>
      <w:r w:rsidR="003B0827">
        <w:rPr>
          <w:rFonts w:ascii="Arial" w:hAnsi="Arial" w:cs="Arial"/>
          <w:sz w:val="20"/>
          <w:szCs w:val="20"/>
        </w:rPr>
        <w:t xml:space="preserve">actually </w:t>
      </w:r>
      <w:r w:rsidR="0028626F" w:rsidRPr="006B213D">
        <w:rPr>
          <w:rFonts w:ascii="Arial" w:hAnsi="Arial" w:cs="Arial"/>
          <w:sz w:val="20"/>
          <w:szCs w:val="20"/>
        </w:rPr>
        <w:t>required</w:t>
      </w:r>
      <w:r w:rsidR="00152BB6" w:rsidRPr="006B213D">
        <w:rPr>
          <w:rFonts w:ascii="Arial" w:hAnsi="Arial" w:cs="Arial"/>
          <w:sz w:val="20"/>
          <w:szCs w:val="20"/>
        </w:rPr>
        <w:t>.</w:t>
      </w:r>
    </w:p>
    <w:p w:rsidR="00695E44" w:rsidRPr="006B213D" w:rsidRDefault="00A245AC" w:rsidP="001D1167">
      <w:pPr>
        <w:pStyle w:val="Heading2"/>
        <w:tabs>
          <w:tab w:val="left" w:pos="567"/>
        </w:tabs>
        <w:rPr>
          <w:rFonts w:cs="Arial"/>
          <w:u w:val="single"/>
        </w:rPr>
      </w:pPr>
      <w:bookmarkStart w:id="19" w:name="_Toc392764409"/>
      <w:r>
        <w:rPr>
          <w:rFonts w:cs="Arial"/>
        </w:rPr>
        <w:t>g</w:t>
      </w:r>
      <w:r w:rsidR="004D1BC7" w:rsidRPr="006B213D">
        <w:rPr>
          <w:rFonts w:cs="Arial"/>
        </w:rPr>
        <w:t xml:space="preserve">) </w:t>
      </w:r>
      <w:r w:rsidR="00A536C8" w:rsidRPr="006B213D">
        <w:rPr>
          <w:rFonts w:cs="Arial"/>
        </w:rPr>
        <w:tab/>
      </w:r>
      <w:r w:rsidR="00695E44" w:rsidRPr="006B213D">
        <w:rPr>
          <w:rFonts w:cs="Arial"/>
        </w:rPr>
        <w:t>Risks and Assumptions</w:t>
      </w:r>
      <w:bookmarkEnd w:id="19"/>
    </w:p>
    <w:p w:rsidR="00695E44" w:rsidRPr="006B213D" w:rsidRDefault="00695E44" w:rsidP="001D1167">
      <w:pPr>
        <w:tabs>
          <w:tab w:val="left" w:pos="1080"/>
        </w:tabs>
        <w:ind w:left="567" w:right="-2"/>
        <w:rPr>
          <w:rFonts w:ascii="Arial" w:hAnsi="Arial" w:cs="Arial"/>
          <w:sz w:val="20"/>
          <w:szCs w:val="20"/>
        </w:rPr>
      </w:pPr>
      <w:r w:rsidRPr="006B213D">
        <w:rPr>
          <w:rFonts w:ascii="Arial" w:hAnsi="Arial" w:cs="Arial"/>
          <w:sz w:val="20"/>
          <w:szCs w:val="20"/>
        </w:rPr>
        <w:t xml:space="preserve">Where uncertainty exists in a customer’s requirement, suppliers will need to make assumptions </w:t>
      </w:r>
      <w:r w:rsidR="0003063D" w:rsidRPr="006B213D">
        <w:rPr>
          <w:rFonts w:ascii="Arial" w:hAnsi="Arial" w:cs="Arial"/>
          <w:sz w:val="20"/>
          <w:szCs w:val="20"/>
        </w:rPr>
        <w:t>which will</w:t>
      </w:r>
      <w:r w:rsidRPr="006B213D">
        <w:rPr>
          <w:rFonts w:ascii="Arial" w:hAnsi="Arial" w:cs="Arial"/>
          <w:sz w:val="20"/>
          <w:szCs w:val="20"/>
        </w:rPr>
        <w:t xml:space="preserve"> allow them to price the service. </w:t>
      </w:r>
      <w:r w:rsidR="003B0827">
        <w:rPr>
          <w:rFonts w:ascii="Arial" w:hAnsi="Arial" w:cs="Arial"/>
          <w:sz w:val="20"/>
          <w:szCs w:val="20"/>
        </w:rPr>
        <w:t xml:space="preserve">As a result, risk is introduced (as the assumptions may turn out to be false).  </w:t>
      </w:r>
      <w:r w:rsidRPr="006B213D">
        <w:rPr>
          <w:rFonts w:ascii="Arial" w:hAnsi="Arial" w:cs="Arial"/>
          <w:sz w:val="20"/>
          <w:szCs w:val="20"/>
        </w:rPr>
        <w:t xml:space="preserve">Suppliers </w:t>
      </w:r>
      <w:r w:rsidR="003B0827">
        <w:rPr>
          <w:rFonts w:ascii="Arial" w:hAnsi="Arial" w:cs="Arial"/>
          <w:sz w:val="20"/>
          <w:szCs w:val="20"/>
        </w:rPr>
        <w:t>are likely to</w:t>
      </w:r>
      <w:r w:rsidRPr="006B213D">
        <w:rPr>
          <w:rFonts w:ascii="Arial" w:hAnsi="Arial" w:cs="Arial"/>
          <w:sz w:val="20"/>
          <w:szCs w:val="20"/>
        </w:rPr>
        <w:t xml:space="preserve"> </w:t>
      </w:r>
      <w:r w:rsidR="003B0827">
        <w:rPr>
          <w:rFonts w:ascii="Arial" w:hAnsi="Arial" w:cs="Arial"/>
          <w:sz w:val="20"/>
          <w:szCs w:val="20"/>
        </w:rPr>
        <w:t>take</w:t>
      </w:r>
      <w:r w:rsidRPr="006B213D">
        <w:rPr>
          <w:rFonts w:ascii="Arial" w:hAnsi="Arial" w:cs="Arial"/>
          <w:sz w:val="20"/>
          <w:szCs w:val="20"/>
        </w:rPr>
        <w:t xml:space="preserve"> the</w:t>
      </w:r>
      <w:r w:rsidR="003B0827">
        <w:rPr>
          <w:rFonts w:ascii="Arial" w:hAnsi="Arial" w:cs="Arial"/>
          <w:sz w:val="20"/>
          <w:szCs w:val="20"/>
        </w:rPr>
        <w:t xml:space="preserve">se risks </w:t>
      </w:r>
      <w:r w:rsidRPr="006B213D">
        <w:rPr>
          <w:rFonts w:ascii="Arial" w:hAnsi="Arial" w:cs="Arial"/>
          <w:sz w:val="20"/>
          <w:szCs w:val="20"/>
        </w:rPr>
        <w:t xml:space="preserve">into account when </w:t>
      </w:r>
      <w:r w:rsidR="003B0827">
        <w:rPr>
          <w:rFonts w:ascii="Arial" w:hAnsi="Arial" w:cs="Arial"/>
          <w:sz w:val="20"/>
          <w:szCs w:val="20"/>
        </w:rPr>
        <w:t>calculating the service costs (suppliers are likely to</w:t>
      </w:r>
      <w:r w:rsidRPr="006B213D">
        <w:rPr>
          <w:rFonts w:ascii="Arial" w:hAnsi="Arial" w:cs="Arial"/>
          <w:sz w:val="20"/>
          <w:szCs w:val="20"/>
        </w:rPr>
        <w:t xml:space="preserve"> price </w:t>
      </w:r>
      <w:r w:rsidR="003B0827">
        <w:rPr>
          <w:rFonts w:ascii="Arial" w:hAnsi="Arial" w:cs="Arial"/>
          <w:sz w:val="20"/>
          <w:szCs w:val="20"/>
        </w:rPr>
        <w:t>risk/</w:t>
      </w:r>
      <w:r w:rsidR="00376117">
        <w:rPr>
          <w:rFonts w:ascii="Arial" w:hAnsi="Arial" w:cs="Arial"/>
          <w:sz w:val="20"/>
          <w:szCs w:val="20"/>
        </w:rPr>
        <w:t>uncertainty</w:t>
      </w:r>
      <w:r w:rsidRPr="006B213D">
        <w:rPr>
          <w:rFonts w:ascii="Arial" w:hAnsi="Arial" w:cs="Arial"/>
          <w:sz w:val="20"/>
          <w:szCs w:val="20"/>
        </w:rPr>
        <w:t xml:space="preserve"> based on a worst case scenario</w:t>
      </w:r>
      <w:r w:rsidR="003B0827">
        <w:rPr>
          <w:rFonts w:ascii="Arial" w:hAnsi="Arial" w:cs="Arial"/>
          <w:sz w:val="20"/>
          <w:szCs w:val="20"/>
        </w:rPr>
        <w:t>)</w:t>
      </w:r>
      <w:r w:rsidRPr="006B213D">
        <w:rPr>
          <w:rFonts w:ascii="Arial" w:hAnsi="Arial" w:cs="Arial"/>
          <w:sz w:val="20"/>
          <w:szCs w:val="20"/>
        </w:rPr>
        <w:t xml:space="preserve">. </w:t>
      </w:r>
      <w:r w:rsidR="003B0827">
        <w:rPr>
          <w:rFonts w:ascii="Arial" w:hAnsi="Arial" w:cs="Arial"/>
          <w:sz w:val="20"/>
          <w:szCs w:val="20"/>
        </w:rPr>
        <w:t>Therefore, a</w:t>
      </w:r>
      <w:r w:rsidRPr="006B213D">
        <w:rPr>
          <w:rFonts w:ascii="Arial" w:hAnsi="Arial" w:cs="Arial"/>
          <w:sz w:val="20"/>
          <w:szCs w:val="20"/>
        </w:rPr>
        <w:t xml:space="preserve">s </w:t>
      </w:r>
      <w:r w:rsidR="003B0827">
        <w:rPr>
          <w:rFonts w:ascii="Arial" w:hAnsi="Arial" w:cs="Arial"/>
          <w:sz w:val="20"/>
          <w:szCs w:val="20"/>
        </w:rPr>
        <w:t xml:space="preserve">uncertainty and </w:t>
      </w:r>
      <w:r w:rsidR="00376117">
        <w:rPr>
          <w:rFonts w:ascii="Arial" w:hAnsi="Arial" w:cs="Arial"/>
          <w:sz w:val="20"/>
          <w:szCs w:val="20"/>
        </w:rPr>
        <w:t>consequently risk</w:t>
      </w:r>
      <w:r w:rsidRPr="006B213D">
        <w:rPr>
          <w:rFonts w:ascii="Arial" w:hAnsi="Arial" w:cs="Arial"/>
          <w:sz w:val="20"/>
          <w:szCs w:val="20"/>
        </w:rPr>
        <w:t xml:space="preserve"> increases so too does the cost borne by the </w:t>
      </w:r>
      <w:r w:rsidR="00376117" w:rsidRPr="006B213D">
        <w:rPr>
          <w:rFonts w:ascii="Arial" w:hAnsi="Arial" w:cs="Arial"/>
          <w:sz w:val="20"/>
          <w:szCs w:val="20"/>
        </w:rPr>
        <w:t>customer</w:t>
      </w:r>
      <w:r w:rsidR="00376117">
        <w:rPr>
          <w:rFonts w:ascii="Arial" w:hAnsi="Arial" w:cs="Arial"/>
          <w:sz w:val="20"/>
          <w:szCs w:val="20"/>
        </w:rPr>
        <w:t>;</w:t>
      </w:r>
      <w:r w:rsidRPr="006B213D">
        <w:rPr>
          <w:rFonts w:ascii="Arial" w:hAnsi="Arial" w:cs="Arial"/>
          <w:sz w:val="20"/>
          <w:szCs w:val="20"/>
        </w:rPr>
        <w:t xml:space="preserve"> and where there are multiple risks the costs can escalate significantly.</w:t>
      </w:r>
    </w:p>
    <w:p w:rsidR="00695E44" w:rsidRPr="006B213D" w:rsidRDefault="00695E44" w:rsidP="001D1167">
      <w:pPr>
        <w:tabs>
          <w:tab w:val="left" w:pos="1080"/>
        </w:tabs>
        <w:ind w:left="567" w:right="-2"/>
        <w:rPr>
          <w:rFonts w:ascii="Arial" w:hAnsi="Arial" w:cs="Arial"/>
          <w:sz w:val="20"/>
          <w:szCs w:val="20"/>
        </w:rPr>
      </w:pPr>
    </w:p>
    <w:p w:rsidR="00695E44" w:rsidRPr="006B213D" w:rsidRDefault="00695E44" w:rsidP="001D1167">
      <w:pPr>
        <w:tabs>
          <w:tab w:val="left" w:pos="1080"/>
        </w:tabs>
        <w:ind w:left="567" w:right="-2"/>
        <w:rPr>
          <w:rFonts w:ascii="Arial" w:hAnsi="Arial" w:cs="Arial"/>
          <w:sz w:val="20"/>
          <w:szCs w:val="20"/>
        </w:rPr>
      </w:pPr>
      <w:r w:rsidRPr="006B213D">
        <w:rPr>
          <w:rFonts w:ascii="Arial" w:hAnsi="Arial" w:cs="Arial"/>
          <w:sz w:val="20"/>
          <w:szCs w:val="20"/>
        </w:rPr>
        <w:t xml:space="preserve">In </w:t>
      </w:r>
      <w:r w:rsidR="0003063D" w:rsidRPr="006B213D">
        <w:rPr>
          <w:rFonts w:ascii="Arial" w:hAnsi="Arial" w:cs="Arial"/>
          <w:sz w:val="20"/>
          <w:szCs w:val="20"/>
        </w:rPr>
        <w:t>some</w:t>
      </w:r>
      <w:r w:rsidRPr="006B213D">
        <w:rPr>
          <w:rFonts w:ascii="Arial" w:hAnsi="Arial" w:cs="Arial"/>
          <w:sz w:val="20"/>
          <w:szCs w:val="20"/>
        </w:rPr>
        <w:t xml:space="preserve"> cases</w:t>
      </w:r>
      <w:r w:rsidR="0003063D" w:rsidRPr="006B213D">
        <w:rPr>
          <w:rFonts w:ascii="Arial" w:hAnsi="Arial" w:cs="Arial"/>
          <w:sz w:val="20"/>
          <w:szCs w:val="20"/>
        </w:rPr>
        <w:t>,</w:t>
      </w:r>
      <w:r w:rsidRPr="006B213D">
        <w:rPr>
          <w:rFonts w:ascii="Arial" w:hAnsi="Arial" w:cs="Arial"/>
          <w:sz w:val="20"/>
          <w:szCs w:val="20"/>
        </w:rPr>
        <w:t xml:space="preserve"> customers believe </w:t>
      </w:r>
      <w:r w:rsidR="0003063D" w:rsidRPr="006B213D">
        <w:rPr>
          <w:rFonts w:ascii="Arial" w:hAnsi="Arial" w:cs="Arial"/>
          <w:sz w:val="20"/>
          <w:szCs w:val="20"/>
        </w:rPr>
        <w:t>they can transfer risk</w:t>
      </w:r>
      <w:r w:rsidRPr="006B213D">
        <w:rPr>
          <w:rFonts w:ascii="Arial" w:hAnsi="Arial" w:cs="Arial"/>
          <w:sz w:val="20"/>
          <w:szCs w:val="20"/>
        </w:rPr>
        <w:t xml:space="preserve"> over to a supplier in the hope that </w:t>
      </w:r>
      <w:r w:rsidR="006556D1" w:rsidRPr="006B213D">
        <w:rPr>
          <w:rFonts w:ascii="Arial" w:hAnsi="Arial" w:cs="Arial"/>
          <w:sz w:val="20"/>
          <w:szCs w:val="20"/>
        </w:rPr>
        <w:t xml:space="preserve">the risk </w:t>
      </w:r>
      <w:r w:rsidRPr="006B213D">
        <w:rPr>
          <w:rFonts w:ascii="Arial" w:hAnsi="Arial" w:cs="Arial"/>
          <w:sz w:val="20"/>
          <w:szCs w:val="20"/>
        </w:rPr>
        <w:t xml:space="preserve">will disappear. For example, </w:t>
      </w:r>
      <w:r w:rsidR="00E25542" w:rsidRPr="006B213D">
        <w:rPr>
          <w:rFonts w:ascii="Arial" w:hAnsi="Arial" w:cs="Arial"/>
          <w:sz w:val="20"/>
          <w:szCs w:val="20"/>
        </w:rPr>
        <w:t>when outsourcing</w:t>
      </w:r>
      <w:r w:rsidRPr="006B213D">
        <w:rPr>
          <w:rFonts w:ascii="Arial" w:hAnsi="Arial" w:cs="Arial"/>
          <w:sz w:val="20"/>
          <w:szCs w:val="20"/>
        </w:rPr>
        <w:t xml:space="preserve"> a very complex contract with </w:t>
      </w:r>
      <w:r w:rsidR="0003063D" w:rsidRPr="006B213D">
        <w:rPr>
          <w:rFonts w:ascii="Arial" w:hAnsi="Arial" w:cs="Arial"/>
          <w:sz w:val="20"/>
          <w:szCs w:val="20"/>
        </w:rPr>
        <w:t xml:space="preserve">‘tight’ </w:t>
      </w:r>
      <w:r w:rsidR="00E25542" w:rsidRPr="006B213D">
        <w:rPr>
          <w:rFonts w:ascii="Arial" w:hAnsi="Arial" w:cs="Arial"/>
          <w:sz w:val="20"/>
          <w:szCs w:val="20"/>
        </w:rPr>
        <w:t xml:space="preserve">milestones, the risk of not meeting those deadlines is not removed, it is </w:t>
      </w:r>
      <w:r w:rsidR="00C907F0" w:rsidRPr="006B213D">
        <w:rPr>
          <w:rFonts w:ascii="Arial" w:hAnsi="Arial" w:cs="Arial"/>
          <w:sz w:val="20"/>
          <w:szCs w:val="20"/>
        </w:rPr>
        <w:t>simply transferred</w:t>
      </w:r>
      <w:r w:rsidR="004D3F9C" w:rsidRPr="006B213D">
        <w:rPr>
          <w:rFonts w:ascii="Arial" w:hAnsi="Arial" w:cs="Arial"/>
          <w:sz w:val="20"/>
          <w:szCs w:val="20"/>
        </w:rPr>
        <w:t>.</w:t>
      </w:r>
      <w:r w:rsidR="00E37FB8" w:rsidRPr="006B213D">
        <w:rPr>
          <w:rFonts w:ascii="Arial" w:hAnsi="Arial" w:cs="Arial"/>
          <w:sz w:val="20"/>
          <w:szCs w:val="20"/>
        </w:rPr>
        <w:t xml:space="preserve"> </w:t>
      </w:r>
      <w:r w:rsidR="00270E8B" w:rsidRPr="006B213D">
        <w:rPr>
          <w:rFonts w:ascii="Arial" w:hAnsi="Arial" w:cs="Arial"/>
          <w:sz w:val="20"/>
          <w:szCs w:val="20"/>
        </w:rPr>
        <w:t>In this example, a</w:t>
      </w:r>
      <w:r w:rsidR="00E25542" w:rsidRPr="006B213D">
        <w:rPr>
          <w:rFonts w:ascii="Arial" w:hAnsi="Arial" w:cs="Arial"/>
          <w:sz w:val="20"/>
          <w:szCs w:val="20"/>
        </w:rPr>
        <w:t xml:space="preserve"> customer</w:t>
      </w:r>
      <w:r w:rsidR="004D3F9C" w:rsidRPr="006B213D">
        <w:rPr>
          <w:rFonts w:ascii="Arial" w:hAnsi="Arial" w:cs="Arial"/>
          <w:sz w:val="20"/>
          <w:szCs w:val="20"/>
        </w:rPr>
        <w:t xml:space="preserve"> </w:t>
      </w:r>
      <w:r w:rsidR="00C907F0" w:rsidRPr="006B213D">
        <w:rPr>
          <w:rFonts w:ascii="Arial" w:hAnsi="Arial" w:cs="Arial"/>
          <w:sz w:val="20"/>
          <w:szCs w:val="20"/>
        </w:rPr>
        <w:t>could</w:t>
      </w:r>
      <w:r w:rsidR="004D3F9C" w:rsidRPr="006B213D">
        <w:rPr>
          <w:rFonts w:ascii="Arial" w:hAnsi="Arial" w:cs="Arial"/>
          <w:sz w:val="20"/>
          <w:szCs w:val="20"/>
        </w:rPr>
        <w:t xml:space="preserve"> penalise </w:t>
      </w:r>
      <w:r w:rsidR="00E25542" w:rsidRPr="006B213D">
        <w:rPr>
          <w:rFonts w:ascii="Arial" w:hAnsi="Arial" w:cs="Arial"/>
          <w:sz w:val="20"/>
          <w:szCs w:val="20"/>
        </w:rPr>
        <w:t>a</w:t>
      </w:r>
      <w:r w:rsidR="00C907F0" w:rsidRPr="006B213D">
        <w:rPr>
          <w:rFonts w:ascii="Arial" w:hAnsi="Arial" w:cs="Arial"/>
          <w:sz w:val="20"/>
          <w:szCs w:val="20"/>
        </w:rPr>
        <w:t xml:space="preserve"> supplier</w:t>
      </w:r>
      <w:r w:rsidR="004D3F9C" w:rsidRPr="006B213D">
        <w:rPr>
          <w:rFonts w:ascii="Arial" w:hAnsi="Arial" w:cs="Arial"/>
          <w:sz w:val="20"/>
          <w:szCs w:val="20"/>
        </w:rPr>
        <w:t xml:space="preserve"> for not being able to deliver </w:t>
      </w:r>
      <w:r w:rsidR="00E25542" w:rsidRPr="006B213D">
        <w:rPr>
          <w:rFonts w:ascii="Arial" w:hAnsi="Arial" w:cs="Arial"/>
          <w:sz w:val="20"/>
          <w:szCs w:val="20"/>
        </w:rPr>
        <w:t>a</w:t>
      </w:r>
      <w:r w:rsidR="004D3F9C" w:rsidRPr="006B213D">
        <w:rPr>
          <w:rFonts w:ascii="Arial" w:hAnsi="Arial" w:cs="Arial"/>
          <w:sz w:val="20"/>
          <w:szCs w:val="20"/>
        </w:rPr>
        <w:t xml:space="preserve"> service in unrealistic timescales.</w:t>
      </w:r>
      <w:r w:rsidR="00270E8B" w:rsidRPr="006B213D">
        <w:rPr>
          <w:rFonts w:ascii="Arial" w:hAnsi="Arial" w:cs="Arial"/>
          <w:sz w:val="20"/>
          <w:szCs w:val="20"/>
        </w:rPr>
        <w:t xml:space="preserve"> A</w:t>
      </w:r>
      <w:r w:rsidR="00E25542" w:rsidRPr="006B213D">
        <w:rPr>
          <w:rFonts w:ascii="Arial" w:hAnsi="Arial" w:cs="Arial"/>
          <w:sz w:val="20"/>
          <w:szCs w:val="20"/>
        </w:rPr>
        <w:t xml:space="preserve"> su</w:t>
      </w:r>
      <w:r w:rsidR="004D3F9C" w:rsidRPr="006B213D">
        <w:rPr>
          <w:rFonts w:ascii="Arial" w:hAnsi="Arial" w:cs="Arial"/>
          <w:sz w:val="20"/>
          <w:szCs w:val="20"/>
        </w:rPr>
        <w:t xml:space="preserve">pplier </w:t>
      </w:r>
      <w:r w:rsidR="00E25542" w:rsidRPr="006B213D">
        <w:rPr>
          <w:rFonts w:ascii="Arial" w:hAnsi="Arial" w:cs="Arial"/>
          <w:sz w:val="20"/>
          <w:szCs w:val="20"/>
        </w:rPr>
        <w:t>may choose to accept the</w:t>
      </w:r>
      <w:r w:rsidR="004D3F9C" w:rsidRPr="006B213D">
        <w:rPr>
          <w:rFonts w:ascii="Arial" w:hAnsi="Arial" w:cs="Arial"/>
          <w:sz w:val="20"/>
          <w:szCs w:val="20"/>
        </w:rPr>
        <w:t xml:space="preserve"> risk, but </w:t>
      </w:r>
      <w:r w:rsidR="00E25542" w:rsidRPr="006B213D">
        <w:rPr>
          <w:rFonts w:ascii="Arial" w:hAnsi="Arial" w:cs="Arial"/>
          <w:sz w:val="20"/>
          <w:szCs w:val="20"/>
        </w:rPr>
        <w:t xml:space="preserve">will factor this into the price they charge for the service and </w:t>
      </w:r>
      <w:r w:rsidR="004D3F9C" w:rsidRPr="006B213D">
        <w:rPr>
          <w:rFonts w:ascii="Arial" w:hAnsi="Arial" w:cs="Arial"/>
          <w:sz w:val="20"/>
          <w:szCs w:val="20"/>
        </w:rPr>
        <w:t xml:space="preserve">customers </w:t>
      </w:r>
      <w:r w:rsidR="005600E3" w:rsidRPr="006B213D">
        <w:rPr>
          <w:rFonts w:ascii="Arial" w:hAnsi="Arial" w:cs="Arial"/>
          <w:sz w:val="20"/>
          <w:szCs w:val="20"/>
        </w:rPr>
        <w:t>will</w:t>
      </w:r>
      <w:r w:rsidR="00E25542" w:rsidRPr="006B213D">
        <w:rPr>
          <w:rFonts w:ascii="Arial" w:hAnsi="Arial" w:cs="Arial"/>
          <w:sz w:val="20"/>
          <w:szCs w:val="20"/>
        </w:rPr>
        <w:t xml:space="preserve"> pay more</w:t>
      </w:r>
      <w:r w:rsidR="003473EA" w:rsidRPr="006B213D">
        <w:rPr>
          <w:rFonts w:ascii="Arial" w:hAnsi="Arial" w:cs="Arial"/>
          <w:sz w:val="20"/>
          <w:szCs w:val="20"/>
        </w:rPr>
        <w:t>, and may even find the risk returned to them if the information given to the incoming supplier is inaccurate or incomplete.</w:t>
      </w:r>
    </w:p>
    <w:p w:rsidR="00695E44" w:rsidRPr="006B213D" w:rsidRDefault="00695E44" w:rsidP="001D1167">
      <w:pPr>
        <w:tabs>
          <w:tab w:val="left" w:pos="1080"/>
        </w:tabs>
        <w:ind w:left="567" w:right="-2"/>
        <w:rPr>
          <w:rFonts w:ascii="Arial" w:hAnsi="Arial" w:cs="Arial"/>
          <w:sz w:val="20"/>
          <w:szCs w:val="20"/>
        </w:rPr>
      </w:pPr>
    </w:p>
    <w:p w:rsidR="00695E44" w:rsidRDefault="00695E44" w:rsidP="001D1167">
      <w:pPr>
        <w:tabs>
          <w:tab w:val="left" w:pos="1080"/>
        </w:tabs>
        <w:ind w:left="567" w:right="-2"/>
        <w:rPr>
          <w:rFonts w:ascii="Arial" w:hAnsi="Arial" w:cs="Arial"/>
          <w:color w:val="000000"/>
          <w:sz w:val="20"/>
          <w:szCs w:val="20"/>
        </w:rPr>
      </w:pPr>
      <w:r w:rsidRPr="006B213D">
        <w:rPr>
          <w:rFonts w:ascii="Arial" w:hAnsi="Arial" w:cs="Arial"/>
          <w:sz w:val="20"/>
          <w:szCs w:val="20"/>
        </w:rPr>
        <w:t>The best way</w:t>
      </w:r>
      <w:r w:rsidR="00270E8B" w:rsidRPr="006B213D">
        <w:rPr>
          <w:rFonts w:ascii="Arial" w:hAnsi="Arial" w:cs="Arial"/>
          <w:sz w:val="20"/>
          <w:szCs w:val="20"/>
        </w:rPr>
        <w:t xml:space="preserve"> to derive value from a service</w:t>
      </w:r>
      <w:r w:rsidRPr="006B213D">
        <w:rPr>
          <w:rFonts w:ascii="Arial" w:hAnsi="Arial" w:cs="Arial"/>
          <w:sz w:val="20"/>
          <w:szCs w:val="20"/>
        </w:rPr>
        <w:t xml:space="preserve"> contract is to understand that service delivery is based on accurate information and </w:t>
      </w:r>
      <w:r w:rsidR="00050CEB" w:rsidRPr="006B213D">
        <w:rPr>
          <w:rFonts w:ascii="Arial" w:hAnsi="Arial" w:cs="Arial"/>
          <w:sz w:val="20"/>
          <w:szCs w:val="20"/>
        </w:rPr>
        <w:t xml:space="preserve">the </w:t>
      </w:r>
      <w:r w:rsidR="00E37FB8" w:rsidRPr="006B213D">
        <w:rPr>
          <w:rFonts w:ascii="Arial" w:hAnsi="Arial" w:cs="Arial"/>
          <w:sz w:val="20"/>
          <w:szCs w:val="20"/>
        </w:rPr>
        <w:t>develop</w:t>
      </w:r>
      <w:r w:rsidR="00050CEB" w:rsidRPr="006B213D">
        <w:rPr>
          <w:rFonts w:ascii="Arial" w:hAnsi="Arial" w:cs="Arial"/>
          <w:sz w:val="20"/>
          <w:szCs w:val="20"/>
        </w:rPr>
        <w:t>ment of</w:t>
      </w:r>
      <w:r w:rsidRPr="006B213D">
        <w:rPr>
          <w:rFonts w:ascii="Arial" w:hAnsi="Arial" w:cs="Arial"/>
          <w:sz w:val="20"/>
          <w:szCs w:val="20"/>
        </w:rPr>
        <w:t xml:space="preserve"> realistic timescales and service levels.</w:t>
      </w:r>
      <w:r w:rsidR="004C4A43" w:rsidRPr="006B213D">
        <w:rPr>
          <w:rFonts w:ascii="Arial" w:hAnsi="Arial" w:cs="Arial"/>
          <w:sz w:val="20"/>
          <w:szCs w:val="20"/>
        </w:rPr>
        <w:t xml:space="preserve"> Customers should also accept that if they wish to transfer </w:t>
      </w:r>
      <w:r w:rsidR="005B37E6" w:rsidRPr="006B213D">
        <w:rPr>
          <w:rFonts w:ascii="Arial" w:hAnsi="Arial" w:cs="Arial"/>
          <w:sz w:val="20"/>
          <w:szCs w:val="20"/>
        </w:rPr>
        <w:t>risk</w:t>
      </w:r>
      <w:r w:rsidR="004C4A43" w:rsidRPr="006B213D">
        <w:rPr>
          <w:rFonts w:ascii="Arial" w:hAnsi="Arial" w:cs="Arial"/>
          <w:sz w:val="20"/>
          <w:szCs w:val="20"/>
        </w:rPr>
        <w:t xml:space="preserve"> to suppliers, </w:t>
      </w:r>
      <w:r w:rsidR="005B37E6" w:rsidRPr="006B213D">
        <w:rPr>
          <w:rFonts w:ascii="Arial" w:hAnsi="Arial" w:cs="Arial"/>
          <w:sz w:val="20"/>
          <w:szCs w:val="20"/>
        </w:rPr>
        <w:t xml:space="preserve">it may result in </w:t>
      </w:r>
      <w:r w:rsidR="004C4A43" w:rsidRPr="006B213D">
        <w:rPr>
          <w:rFonts w:ascii="Arial" w:hAnsi="Arial" w:cs="Arial"/>
          <w:sz w:val="20"/>
          <w:szCs w:val="20"/>
        </w:rPr>
        <w:t>higher prices. Customers are advised that, even if the supplier bears the risk, there are still customer responsibilities that will need to be met in order to avoid increases in contract costs. The ideal position is for the customer to ‘share’ u</w:t>
      </w:r>
      <w:r w:rsidR="00CE6981" w:rsidRPr="006B213D">
        <w:rPr>
          <w:rFonts w:ascii="Arial" w:hAnsi="Arial" w:cs="Arial"/>
          <w:sz w:val="20"/>
          <w:szCs w:val="20"/>
        </w:rPr>
        <w:t xml:space="preserve">navoidable risks with suppliers </w:t>
      </w:r>
      <w:r w:rsidR="00CE6981" w:rsidRPr="006B213D">
        <w:rPr>
          <w:rFonts w:ascii="Arial" w:hAnsi="Arial" w:cs="Arial"/>
          <w:color w:val="000000"/>
          <w:sz w:val="20"/>
          <w:szCs w:val="20"/>
        </w:rPr>
        <w:t>or where appropriate risks should be assigned to the organisation best able to manage it.</w:t>
      </w:r>
    </w:p>
    <w:p w:rsidR="00376117" w:rsidRDefault="00376117" w:rsidP="001D1167">
      <w:pPr>
        <w:tabs>
          <w:tab w:val="left" w:pos="1080"/>
        </w:tabs>
        <w:ind w:left="567" w:right="-2"/>
        <w:rPr>
          <w:rFonts w:ascii="Arial" w:hAnsi="Arial" w:cs="Arial"/>
          <w:color w:val="000000"/>
          <w:sz w:val="20"/>
          <w:szCs w:val="20"/>
        </w:rPr>
      </w:pPr>
    </w:p>
    <w:p w:rsidR="00376117" w:rsidRPr="006B213D" w:rsidRDefault="00376117" w:rsidP="001D1167">
      <w:pPr>
        <w:tabs>
          <w:tab w:val="left" w:pos="1080"/>
        </w:tabs>
        <w:ind w:left="567" w:right="-2"/>
        <w:rPr>
          <w:rFonts w:ascii="Arial" w:hAnsi="Arial" w:cs="Arial"/>
          <w:color w:val="000000"/>
          <w:sz w:val="20"/>
          <w:szCs w:val="20"/>
        </w:rPr>
      </w:pPr>
      <w:r>
        <w:rPr>
          <w:rFonts w:ascii="Arial" w:hAnsi="Arial" w:cs="Arial"/>
          <w:color w:val="000000"/>
          <w:sz w:val="20"/>
          <w:szCs w:val="20"/>
        </w:rPr>
        <w:t xml:space="preserve">In any event, the customer must ensure that their own procurement project has an up to date risk management plan. </w:t>
      </w:r>
    </w:p>
    <w:p w:rsidR="00EB2244" w:rsidRPr="006B213D" w:rsidRDefault="00A245AC" w:rsidP="001D1167">
      <w:pPr>
        <w:pStyle w:val="Heading2"/>
        <w:tabs>
          <w:tab w:val="left" w:pos="567"/>
        </w:tabs>
        <w:rPr>
          <w:rFonts w:cs="Arial"/>
          <w:u w:val="single"/>
        </w:rPr>
      </w:pPr>
      <w:bookmarkStart w:id="20" w:name="t3"/>
      <w:bookmarkStart w:id="21" w:name="t5"/>
      <w:bookmarkStart w:id="22" w:name="_Toc392764410"/>
      <w:bookmarkEnd w:id="20"/>
      <w:bookmarkEnd w:id="21"/>
      <w:r>
        <w:rPr>
          <w:rFonts w:cs="Arial"/>
        </w:rPr>
        <w:t>h</w:t>
      </w:r>
      <w:r w:rsidR="00EB2244" w:rsidRPr="006B213D">
        <w:rPr>
          <w:rFonts w:cs="Arial"/>
        </w:rPr>
        <w:t xml:space="preserve">) </w:t>
      </w:r>
      <w:r w:rsidR="00EB2244" w:rsidRPr="006B213D">
        <w:rPr>
          <w:rFonts w:cs="Arial"/>
        </w:rPr>
        <w:tab/>
        <w:t>Discovery Days</w:t>
      </w:r>
      <w:bookmarkEnd w:id="22"/>
    </w:p>
    <w:p w:rsidR="00EB2244" w:rsidRPr="006B213D" w:rsidRDefault="006004A4" w:rsidP="001D1167">
      <w:pPr>
        <w:ind w:left="567" w:right="-2"/>
        <w:rPr>
          <w:rFonts w:ascii="Arial" w:hAnsi="Arial" w:cs="Arial"/>
          <w:sz w:val="20"/>
          <w:szCs w:val="20"/>
        </w:rPr>
      </w:pPr>
      <w:r>
        <w:rPr>
          <w:rFonts w:ascii="Arial" w:hAnsi="Arial" w:cs="Arial"/>
          <w:sz w:val="20"/>
          <w:szCs w:val="20"/>
        </w:rPr>
        <w:t>CCS</w:t>
      </w:r>
      <w:r w:rsidR="003E7C4D" w:rsidRPr="006B213D">
        <w:rPr>
          <w:rFonts w:ascii="Arial" w:hAnsi="Arial" w:cs="Arial"/>
          <w:sz w:val="20"/>
          <w:szCs w:val="20"/>
        </w:rPr>
        <w:t xml:space="preserve"> </w:t>
      </w:r>
      <w:r w:rsidR="00EB2244" w:rsidRPr="006B213D">
        <w:rPr>
          <w:rFonts w:ascii="Arial" w:hAnsi="Arial" w:cs="Arial"/>
          <w:sz w:val="20"/>
          <w:szCs w:val="20"/>
        </w:rPr>
        <w:t>actively encourage</w:t>
      </w:r>
      <w:r w:rsidR="00376117">
        <w:rPr>
          <w:rFonts w:ascii="Arial" w:hAnsi="Arial" w:cs="Arial"/>
          <w:sz w:val="20"/>
          <w:szCs w:val="20"/>
        </w:rPr>
        <w:t>s</w:t>
      </w:r>
      <w:r w:rsidR="00EB2244" w:rsidRPr="006B213D">
        <w:rPr>
          <w:rFonts w:ascii="Arial" w:hAnsi="Arial" w:cs="Arial"/>
          <w:sz w:val="20"/>
          <w:szCs w:val="20"/>
        </w:rPr>
        <w:t xml:space="preserve"> early and frequent interaction with suppliers.  Not only do discussions with suppliers ensure </w:t>
      </w:r>
      <w:r w:rsidR="00376117">
        <w:rPr>
          <w:rFonts w:ascii="Arial" w:hAnsi="Arial" w:cs="Arial"/>
          <w:sz w:val="20"/>
          <w:szCs w:val="20"/>
        </w:rPr>
        <w:t>a common understanding of the</w:t>
      </w:r>
      <w:r w:rsidR="00EB2244" w:rsidRPr="006B213D">
        <w:rPr>
          <w:rFonts w:ascii="Arial" w:hAnsi="Arial" w:cs="Arial"/>
          <w:sz w:val="20"/>
          <w:szCs w:val="20"/>
        </w:rPr>
        <w:t xml:space="preserve"> requirements, it means that </w:t>
      </w:r>
      <w:r w:rsidR="00376117">
        <w:rPr>
          <w:rFonts w:ascii="Arial" w:hAnsi="Arial" w:cs="Arial"/>
          <w:sz w:val="20"/>
          <w:szCs w:val="20"/>
        </w:rPr>
        <w:t>suppliers</w:t>
      </w:r>
      <w:r w:rsidR="00EB2244" w:rsidRPr="006B213D">
        <w:rPr>
          <w:rFonts w:ascii="Arial" w:hAnsi="Arial" w:cs="Arial"/>
          <w:sz w:val="20"/>
          <w:szCs w:val="20"/>
        </w:rPr>
        <w:t xml:space="preserve"> can reduce the number of assumptions that need to be made</w:t>
      </w:r>
      <w:r w:rsidR="00270D26">
        <w:rPr>
          <w:rFonts w:ascii="Arial" w:hAnsi="Arial" w:cs="Arial"/>
          <w:sz w:val="20"/>
          <w:szCs w:val="20"/>
        </w:rPr>
        <w:t>; and indeed early supplier engagement may assist with the development of the requirement specification.</w:t>
      </w:r>
    </w:p>
    <w:p w:rsidR="00EB2244" w:rsidRPr="006B213D" w:rsidRDefault="00EB2244" w:rsidP="001D1167">
      <w:pPr>
        <w:ind w:left="567" w:right="-2"/>
        <w:rPr>
          <w:rFonts w:ascii="Arial" w:hAnsi="Arial" w:cs="Arial"/>
          <w:sz w:val="20"/>
          <w:szCs w:val="20"/>
        </w:rPr>
      </w:pPr>
    </w:p>
    <w:p w:rsidR="00EB2244" w:rsidRDefault="00EB2244" w:rsidP="001D1167">
      <w:pPr>
        <w:ind w:left="567" w:right="-2"/>
        <w:rPr>
          <w:rFonts w:ascii="Arial" w:hAnsi="Arial" w:cs="Arial"/>
          <w:sz w:val="20"/>
          <w:szCs w:val="20"/>
        </w:rPr>
      </w:pPr>
      <w:r w:rsidRPr="006B213D">
        <w:rPr>
          <w:rFonts w:ascii="Arial" w:hAnsi="Arial" w:cs="Arial"/>
          <w:sz w:val="20"/>
          <w:szCs w:val="20"/>
        </w:rPr>
        <w:t xml:space="preserve">Once </w:t>
      </w:r>
      <w:r w:rsidR="00270D26">
        <w:rPr>
          <w:rFonts w:ascii="Arial" w:hAnsi="Arial" w:cs="Arial"/>
          <w:sz w:val="20"/>
          <w:szCs w:val="20"/>
        </w:rPr>
        <w:t xml:space="preserve">the decision to run a </w:t>
      </w:r>
      <w:r w:rsidR="00E955E3">
        <w:rPr>
          <w:rFonts w:ascii="Arial" w:hAnsi="Arial" w:cs="Arial"/>
          <w:sz w:val="20"/>
          <w:szCs w:val="20"/>
        </w:rPr>
        <w:t>Further Competition</w:t>
      </w:r>
      <w:r w:rsidR="00270D26">
        <w:rPr>
          <w:rFonts w:ascii="Arial" w:hAnsi="Arial" w:cs="Arial"/>
          <w:sz w:val="20"/>
          <w:szCs w:val="20"/>
        </w:rPr>
        <w:t xml:space="preserve"> has been made</w:t>
      </w:r>
      <w:r w:rsidRPr="006B213D">
        <w:rPr>
          <w:rFonts w:ascii="Arial" w:hAnsi="Arial" w:cs="Arial"/>
          <w:sz w:val="20"/>
          <w:szCs w:val="20"/>
        </w:rPr>
        <w:t xml:space="preserve">, </w:t>
      </w:r>
      <w:r w:rsidR="00270D26">
        <w:rPr>
          <w:rFonts w:ascii="Arial" w:hAnsi="Arial" w:cs="Arial"/>
          <w:sz w:val="20"/>
          <w:szCs w:val="20"/>
        </w:rPr>
        <w:t xml:space="preserve">a customer may decide to run a Discovery Day for all suppliers within the selected Lot.  The Discovery Day can be convened prior to or post-commencement of the </w:t>
      </w:r>
      <w:r w:rsidR="00E955E3">
        <w:rPr>
          <w:rFonts w:ascii="Arial" w:hAnsi="Arial" w:cs="Arial"/>
          <w:sz w:val="20"/>
          <w:szCs w:val="20"/>
        </w:rPr>
        <w:t>Further Competition</w:t>
      </w:r>
      <w:r w:rsidR="00270D26">
        <w:rPr>
          <w:rFonts w:ascii="Arial" w:hAnsi="Arial" w:cs="Arial"/>
          <w:sz w:val="20"/>
          <w:szCs w:val="20"/>
        </w:rPr>
        <w:t xml:space="preserve">, depending on how advanced the customer’s own requirement specification </w:t>
      </w:r>
      <w:r w:rsidR="007E4C2C">
        <w:rPr>
          <w:rFonts w:ascii="Arial" w:hAnsi="Arial" w:cs="Arial"/>
          <w:sz w:val="20"/>
          <w:szCs w:val="20"/>
        </w:rPr>
        <w:t>activity has progressed.</w:t>
      </w:r>
      <w:r w:rsidR="00270D26">
        <w:rPr>
          <w:rFonts w:ascii="Arial" w:hAnsi="Arial" w:cs="Arial"/>
          <w:sz w:val="20"/>
          <w:szCs w:val="20"/>
        </w:rPr>
        <w:t xml:space="preserve"> </w:t>
      </w:r>
      <w:r w:rsidRPr="006B213D">
        <w:rPr>
          <w:rFonts w:ascii="Arial" w:hAnsi="Arial" w:cs="Arial"/>
          <w:sz w:val="20"/>
          <w:szCs w:val="20"/>
        </w:rPr>
        <w:t xml:space="preserve"> </w:t>
      </w:r>
    </w:p>
    <w:p w:rsidR="009420F1" w:rsidRDefault="009420F1" w:rsidP="001D1167">
      <w:pPr>
        <w:ind w:left="567" w:right="-2"/>
        <w:rPr>
          <w:rFonts w:ascii="Arial" w:hAnsi="Arial" w:cs="Arial"/>
          <w:sz w:val="20"/>
          <w:szCs w:val="20"/>
        </w:rPr>
      </w:pPr>
    </w:p>
    <w:p w:rsidR="009420F1" w:rsidRPr="006B213D" w:rsidRDefault="009420F1" w:rsidP="001D1167">
      <w:pPr>
        <w:ind w:left="567" w:right="-2"/>
        <w:rPr>
          <w:rFonts w:ascii="Arial" w:hAnsi="Arial" w:cs="Arial"/>
          <w:sz w:val="20"/>
          <w:szCs w:val="20"/>
        </w:rPr>
      </w:pPr>
      <w:r>
        <w:rPr>
          <w:rFonts w:ascii="Arial" w:hAnsi="Arial" w:cs="Arial"/>
          <w:sz w:val="20"/>
          <w:szCs w:val="20"/>
        </w:rPr>
        <w:t xml:space="preserve">If conducted prior to the </w:t>
      </w:r>
      <w:r w:rsidR="00E955E3">
        <w:rPr>
          <w:rFonts w:ascii="Arial" w:hAnsi="Arial" w:cs="Arial"/>
          <w:sz w:val="20"/>
          <w:szCs w:val="20"/>
        </w:rPr>
        <w:t>Further Competition</w:t>
      </w:r>
      <w:r>
        <w:rPr>
          <w:rFonts w:ascii="Arial" w:hAnsi="Arial" w:cs="Arial"/>
          <w:sz w:val="20"/>
          <w:szCs w:val="20"/>
        </w:rPr>
        <w:t xml:space="preserve">, </w:t>
      </w:r>
      <w:r w:rsidRPr="006B213D">
        <w:rPr>
          <w:rFonts w:ascii="Arial" w:hAnsi="Arial" w:cs="Arial"/>
          <w:sz w:val="20"/>
          <w:szCs w:val="20"/>
        </w:rPr>
        <w:t>Discovery Days should help to identify any gaps in the customer’s data and highlight where further research needs to be undertaken to clarify requirements prior to developing a specification. Naturally, discussions and research within the customer organisation can continue based on the information and gap analysis provided by suppliers during the Discovery Days. This information and further research should help customers improve and build upon their Business Case.</w:t>
      </w:r>
    </w:p>
    <w:p w:rsidR="00EB2244" w:rsidRPr="006B213D" w:rsidRDefault="00EB2244" w:rsidP="001D1167">
      <w:pPr>
        <w:ind w:left="567"/>
        <w:rPr>
          <w:rFonts w:ascii="Arial" w:hAnsi="Arial" w:cs="Arial"/>
          <w:sz w:val="20"/>
          <w:szCs w:val="20"/>
        </w:rPr>
      </w:pPr>
    </w:p>
    <w:p w:rsidR="00EB2244" w:rsidRPr="006B213D" w:rsidRDefault="007E4C2C" w:rsidP="001D1167">
      <w:pPr>
        <w:ind w:left="567" w:right="-2"/>
        <w:rPr>
          <w:rFonts w:ascii="Arial" w:hAnsi="Arial" w:cs="Arial"/>
          <w:sz w:val="20"/>
          <w:szCs w:val="20"/>
        </w:rPr>
      </w:pPr>
      <w:r>
        <w:rPr>
          <w:rFonts w:ascii="Arial" w:hAnsi="Arial" w:cs="Arial"/>
          <w:sz w:val="20"/>
          <w:szCs w:val="20"/>
        </w:rPr>
        <w:t>Prior to running the Discovery Day, customers should agree and document an approach to confidentiality, as</w:t>
      </w:r>
      <w:r w:rsidR="00EB2244" w:rsidRPr="006B213D">
        <w:rPr>
          <w:rFonts w:ascii="Arial" w:hAnsi="Arial" w:cs="Arial"/>
          <w:sz w:val="20"/>
          <w:szCs w:val="20"/>
        </w:rPr>
        <w:t xml:space="preserve"> information on one potential bidder’s solution must not be shar</w:t>
      </w:r>
      <w:r>
        <w:rPr>
          <w:rFonts w:ascii="Arial" w:hAnsi="Arial" w:cs="Arial"/>
          <w:sz w:val="20"/>
          <w:szCs w:val="20"/>
        </w:rPr>
        <w:t xml:space="preserve">ed with other potential bidders.  Therefore discussions are likely to occur in two phases: with all suppliers collectively; and with each supplier individually. Customers should also note that </w:t>
      </w:r>
      <w:r w:rsidR="00EB2244" w:rsidRPr="006B213D">
        <w:rPr>
          <w:rFonts w:ascii="Arial" w:hAnsi="Arial" w:cs="Arial"/>
          <w:sz w:val="20"/>
          <w:szCs w:val="20"/>
        </w:rPr>
        <w:t>if</w:t>
      </w:r>
      <w:r>
        <w:rPr>
          <w:rFonts w:ascii="Arial" w:hAnsi="Arial" w:cs="Arial"/>
          <w:sz w:val="20"/>
          <w:szCs w:val="20"/>
        </w:rPr>
        <w:t>,</w:t>
      </w:r>
      <w:r w:rsidR="00EB2244" w:rsidRPr="006B213D">
        <w:rPr>
          <w:rFonts w:ascii="Arial" w:hAnsi="Arial" w:cs="Arial"/>
          <w:sz w:val="20"/>
          <w:szCs w:val="20"/>
        </w:rPr>
        <w:t xml:space="preserve"> as a result of these discussions</w:t>
      </w:r>
      <w:r>
        <w:rPr>
          <w:rFonts w:ascii="Arial" w:hAnsi="Arial" w:cs="Arial"/>
          <w:sz w:val="20"/>
          <w:szCs w:val="20"/>
        </w:rPr>
        <w:t>,</w:t>
      </w:r>
      <w:r w:rsidR="00EB2244" w:rsidRPr="006B213D">
        <w:rPr>
          <w:rFonts w:ascii="Arial" w:hAnsi="Arial" w:cs="Arial"/>
          <w:sz w:val="20"/>
          <w:szCs w:val="20"/>
        </w:rPr>
        <w:t xml:space="preserve"> </w:t>
      </w:r>
      <w:r>
        <w:rPr>
          <w:rFonts w:ascii="Arial" w:hAnsi="Arial" w:cs="Arial"/>
          <w:sz w:val="20"/>
          <w:szCs w:val="20"/>
        </w:rPr>
        <w:t>the requirement is</w:t>
      </w:r>
      <w:r w:rsidR="00EB2244" w:rsidRPr="006B213D">
        <w:rPr>
          <w:rFonts w:ascii="Arial" w:hAnsi="Arial" w:cs="Arial"/>
          <w:sz w:val="20"/>
          <w:szCs w:val="20"/>
        </w:rPr>
        <w:t xml:space="preserve"> </w:t>
      </w:r>
      <w:r>
        <w:rPr>
          <w:rFonts w:ascii="Arial" w:hAnsi="Arial" w:cs="Arial"/>
          <w:sz w:val="20"/>
          <w:szCs w:val="20"/>
        </w:rPr>
        <w:t>subsequently changed,</w:t>
      </w:r>
      <w:r w:rsidR="00EB2244" w:rsidRPr="006B213D">
        <w:rPr>
          <w:rFonts w:ascii="Arial" w:hAnsi="Arial" w:cs="Arial"/>
          <w:sz w:val="20"/>
          <w:szCs w:val="20"/>
        </w:rPr>
        <w:t xml:space="preserve"> that information must be shared</w:t>
      </w:r>
      <w:r>
        <w:rPr>
          <w:rFonts w:ascii="Arial" w:hAnsi="Arial" w:cs="Arial"/>
          <w:sz w:val="20"/>
          <w:szCs w:val="20"/>
        </w:rPr>
        <w:t xml:space="preserve"> with all potential suppliers</w:t>
      </w:r>
      <w:r w:rsidR="00EB2244" w:rsidRPr="006B213D">
        <w:rPr>
          <w:rFonts w:ascii="Arial" w:hAnsi="Arial" w:cs="Arial"/>
          <w:sz w:val="20"/>
          <w:szCs w:val="20"/>
        </w:rPr>
        <w:t xml:space="preserve">.  By stipulating at the outset that the information received from suppliers will be treated as commercially confidential, a greater amount of information will be </w:t>
      </w:r>
      <w:r w:rsidR="00EB2244" w:rsidRPr="006B213D">
        <w:rPr>
          <w:rFonts w:ascii="Arial" w:hAnsi="Arial" w:cs="Arial"/>
          <w:sz w:val="20"/>
          <w:szCs w:val="20"/>
        </w:rPr>
        <w:lastRenderedPageBreak/>
        <w:t xml:space="preserve">shared, allowing suppliers to identify </w:t>
      </w:r>
      <w:r>
        <w:rPr>
          <w:rFonts w:ascii="Arial" w:hAnsi="Arial" w:cs="Arial"/>
          <w:sz w:val="20"/>
          <w:szCs w:val="20"/>
        </w:rPr>
        <w:t xml:space="preserve">and discuss </w:t>
      </w:r>
      <w:r w:rsidR="00EB2244" w:rsidRPr="006B213D">
        <w:rPr>
          <w:rFonts w:ascii="Arial" w:hAnsi="Arial" w:cs="Arial"/>
          <w:sz w:val="20"/>
          <w:szCs w:val="20"/>
        </w:rPr>
        <w:t>any areas of confusion, perceived issues and risks.</w:t>
      </w:r>
    </w:p>
    <w:p w:rsidR="00EB2244" w:rsidRPr="006B213D" w:rsidRDefault="00EB2244" w:rsidP="001D1167">
      <w:pPr>
        <w:tabs>
          <w:tab w:val="left" w:pos="1080"/>
        </w:tabs>
        <w:ind w:left="567" w:right="-2"/>
        <w:rPr>
          <w:rFonts w:ascii="Arial" w:hAnsi="Arial" w:cs="Arial"/>
          <w:sz w:val="20"/>
          <w:szCs w:val="20"/>
        </w:rPr>
      </w:pPr>
    </w:p>
    <w:p w:rsidR="00EB2244" w:rsidRPr="006B213D" w:rsidRDefault="00EB2244" w:rsidP="001D1167">
      <w:pPr>
        <w:tabs>
          <w:tab w:val="left" w:pos="1080"/>
        </w:tabs>
        <w:ind w:left="567" w:right="-2"/>
        <w:rPr>
          <w:rFonts w:ascii="Arial" w:hAnsi="Arial" w:cs="Arial"/>
          <w:sz w:val="20"/>
          <w:szCs w:val="20"/>
        </w:rPr>
      </w:pPr>
      <w:r w:rsidRPr="006B213D">
        <w:rPr>
          <w:rFonts w:ascii="Arial" w:hAnsi="Arial" w:cs="Arial"/>
          <w:sz w:val="20"/>
          <w:szCs w:val="20"/>
        </w:rPr>
        <w:t>It is up to the customer to set the agenda for Discovery Days and to ensure that the same information is shared with each of the suppliers so that the procurement remains fair and transparent.</w:t>
      </w:r>
    </w:p>
    <w:p w:rsidR="00EB2244" w:rsidRPr="006B213D" w:rsidRDefault="00EB2244" w:rsidP="001D1167">
      <w:pPr>
        <w:tabs>
          <w:tab w:val="left" w:pos="1080"/>
        </w:tabs>
        <w:ind w:left="567" w:right="-2"/>
        <w:rPr>
          <w:rFonts w:ascii="Arial" w:hAnsi="Arial" w:cs="Arial"/>
          <w:sz w:val="20"/>
          <w:szCs w:val="20"/>
        </w:rPr>
      </w:pPr>
    </w:p>
    <w:p w:rsidR="00EB2244" w:rsidRPr="006B213D" w:rsidRDefault="00EB2244" w:rsidP="001D1167">
      <w:pPr>
        <w:tabs>
          <w:tab w:val="left" w:pos="1080"/>
        </w:tabs>
        <w:ind w:left="567" w:right="-2"/>
        <w:rPr>
          <w:rFonts w:ascii="Arial" w:hAnsi="Arial" w:cs="Arial"/>
          <w:sz w:val="20"/>
          <w:szCs w:val="20"/>
        </w:rPr>
      </w:pPr>
      <w:r w:rsidRPr="006B213D">
        <w:rPr>
          <w:rFonts w:ascii="Arial" w:hAnsi="Arial" w:cs="Arial"/>
          <w:sz w:val="20"/>
          <w:szCs w:val="20"/>
        </w:rPr>
        <w:t xml:space="preserve">If </w:t>
      </w:r>
      <w:r w:rsidR="009420F1">
        <w:rPr>
          <w:rFonts w:ascii="Arial" w:hAnsi="Arial" w:cs="Arial"/>
          <w:sz w:val="20"/>
          <w:szCs w:val="20"/>
        </w:rPr>
        <w:t>the customer is running</w:t>
      </w:r>
      <w:r w:rsidRPr="006B213D">
        <w:rPr>
          <w:rFonts w:ascii="Arial" w:hAnsi="Arial" w:cs="Arial"/>
          <w:sz w:val="20"/>
          <w:szCs w:val="20"/>
        </w:rPr>
        <w:t xml:space="preserve"> </w:t>
      </w:r>
      <w:r w:rsidR="009420F1">
        <w:rPr>
          <w:rFonts w:ascii="Arial" w:hAnsi="Arial" w:cs="Arial"/>
          <w:sz w:val="20"/>
          <w:szCs w:val="20"/>
        </w:rPr>
        <w:t xml:space="preserve">a </w:t>
      </w:r>
      <w:r w:rsidR="00E955E3">
        <w:rPr>
          <w:rFonts w:ascii="Arial" w:hAnsi="Arial" w:cs="Arial"/>
          <w:sz w:val="20"/>
          <w:szCs w:val="20"/>
        </w:rPr>
        <w:t>Further Competition</w:t>
      </w:r>
      <w:r w:rsidR="009420F1">
        <w:rPr>
          <w:rFonts w:ascii="Arial" w:hAnsi="Arial" w:cs="Arial"/>
          <w:sz w:val="20"/>
          <w:szCs w:val="20"/>
        </w:rPr>
        <w:t xml:space="preserve"> with multiple </w:t>
      </w:r>
      <w:r w:rsidRPr="006B213D">
        <w:rPr>
          <w:rFonts w:ascii="Arial" w:hAnsi="Arial" w:cs="Arial"/>
          <w:sz w:val="20"/>
          <w:szCs w:val="20"/>
        </w:rPr>
        <w:t xml:space="preserve">selection </w:t>
      </w:r>
      <w:r w:rsidR="008737F2">
        <w:rPr>
          <w:rFonts w:ascii="Arial" w:hAnsi="Arial" w:cs="Arial"/>
          <w:sz w:val="20"/>
          <w:szCs w:val="20"/>
        </w:rPr>
        <w:t>stage</w:t>
      </w:r>
      <w:r w:rsidR="009420F1">
        <w:rPr>
          <w:rFonts w:ascii="Arial" w:hAnsi="Arial" w:cs="Arial"/>
          <w:sz w:val="20"/>
          <w:szCs w:val="20"/>
        </w:rPr>
        <w:t>s</w:t>
      </w:r>
      <w:r w:rsidRPr="006B213D">
        <w:rPr>
          <w:rFonts w:ascii="Arial" w:hAnsi="Arial" w:cs="Arial"/>
          <w:sz w:val="20"/>
          <w:szCs w:val="20"/>
        </w:rPr>
        <w:t xml:space="preserve">, then </w:t>
      </w:r>
      <w:r w:rsidR="009420F1">
        <w:rPr>
          <w:rFonts w:ascii="Arial" w:hAnsi="Arial" w:cs="Arial"/>
          <w:sz w:val="20"/>
          <w:szCs w:val="20"/>
        </w:rPr>
        <w:t>there</w:t>
      </w:r>
      <w:r w:rsidRPr="006B213D">
        <w:rPr>
          <w:rFonts w:ascii="Arial" w:hAnsi="Arial" w:cs="Arial"/>
          <w:sz w:val="20"/>
          <w:szCs w:val="20"/>
        </w:rPr>
        <w:t xml:space="preserve"> </w:t>
      </w:r>
      <w:r w:rsidR="00F40BCD">
        <w:rPr>
          <w:rFonts w:ascii="Arial" w:hAnsi="Arial" w:cs="Arial"/>
          <w:sz w:val="20"/>
          <w:szCs w:val="20"/>
        </w:rPr>
        <w:t>may</w:t>
      </w:r>
      <w:r w:rsidRPr="006B213D">
        <w:rPr>
          <w:rFonts w:ascii="Arial" w:hAnsi="Arial" w:cs="Arial"/>
          <w:sz w:val="20"/>
          <w:szCs w:val="20"/>
        </w:rPr>
        <w:t xml:space="preserve"> </w:t>
      </w:r>
      <w:r w:rsidR="009420F1">
        <w:rPr>
          <w:rFonts w:ascii="Arial" w:hAnsi="Arial" w:cs="Arial"/>
          <w:sz w:val="20"/>
          <w:szCs w:val="20"/>
        </w:rPr>
        <w:t>be a need</w:t>
      </w:r>
      <w:r w:rsidRPr="006B213D">
        <w:rPr>
          <w:rFonts w:ascii="Arial" w:hAnsi="Arial" w:cs="Arial"/>
          <w:sz w:val="20"/>
          <w:szCs w:val="20"/>
        </w:rPr>
        <w:t xml:space="preserve"> to hold additional meetings with suppliers after each selection point, allowing </w:t>
      </w:r>
      <w:r w:rsidR="009420F1">
        <w:rPr>
          <w:rFonts w:ascii="Arial" w:hAnsi="Arial" w:cs="Arial"/>
          <w:sz w:val="20"/>
          <w:szCs w:val="20"/>
        </w:rPr>
        <w:t>the customer</w:t>
      </w:r>
      <w:r w:rsidRPr="006B213D">
        <w:rPr>
          <w:rFonts w:ascii="Arial" w:hAnsi="Arial" w:cs="Arial"/>
          <w:sz w:val="20"/>
          <w:szCs w:val="20"/>
        </w:rPr>
        <w:t xml:space="preserve"> to provide more detailed information, to hold more thorough meetings on the proposed solutions, and to give feedback on the interim responses.</w:t>
      </w:r>
    </w:p>
    <w:p w:rsidR="00EB2244" w:rsidRPr="006B213D" w:rsidRDefault="00EB2244" w:rsidP="001D1167">
      <w:pPr>
        <w:ind w:left="567" w:right="-2"/>
        <w:rPr>
          <w:rFonts w:ascii="Arial" w:hAnsi="Arial" w:cs="Arial"/>
          <w:sz w:val="20"/>
          <w:szCs w:val="20"/>
        </w:rPr>
      </w:pPr>
    </w:p>
    <w:p w:rsidR="00EB2244" w:rsidRPr="006B213D" w:rsidRDefault="00F40BCD" w:rsidP="001D1167">
      <w:pPr>
        <w:ind w:left="567" w:right="-2"/>
        <w:rPr>
          <w:rFonts w:ascii="Arial" w:hAnsi="Arial" w:cs="Arial"/>
          <w:sz w:val="20"/>
          <w:szCs w:val="20"/>
        </w:rPr>
      </w:pPr>
      <w:r>
        <w:rPr>
          <w:rFonts w:ascii="Arial" w:hAnsi="Arial" w:cs="Arial"/>
          <w:sz w:val="20"/>
          <w:szCs w:val="20"/>
        </w:rPr>
        <w:t xml:space="preserve">Customers should also understand that </w:t>
      </w:r>
      <w:r w:rsidR="00FB1184">
        <w:rPr>
          <w:rFonts w:ascii="Arial" w:hAnsi="Arial" w:cs="Arial"/>
          <w:sz w:val="20"/>
          <w:szCs w:val="20"/>
        </w:rPr>
        <w:t>a key</w:t>
      </w:r>
      <w:r w:rsidR="00FB1184" w:rsidRPr="006B213D">
        <w:rPr>
          <w:rFonts w:ascii="Arial" w:hAnsi="Arial" w:cs="Arial"/>
          <w:sz w:val="20"/>
          <w:szCs w:val="20"/>
        </w:rPr>
        <w:t xml:space="preserve"> </w:t>
      </w:r>
      <w:r>
        <w:rPr>
          <w:rFonts w:ascii="Arial" w:hAnsi="Arial" w:cs="Arial"/>
          <w:sz w:val="20"/>
          <w:szCs w:val="20"/>
        </w:rPr>
        <w:t xml:space="preserve">benefit of running </w:t>
      </w:r>
      <w:r w:rsidR="00EB2244" w:rsidRPr="006B213D">
        <w:rPr>
          <w:rFonts w:ascii="Arial" w:hAnsi="Arial" w:cs="Arial"/>
          <w:sz w:val="20"/>
          <w:szCs w:val="20"/>
        </w:rPr>
        <w:t xml:space="preserve">Discovery Days </w:t>
      </w:r>
      <w:r>
        <w:rPr>
          <w:rFonts w:ascii="Arial" w:hAnsi="Arial" w:cs="Arial"/>
          <w:sz w:val="20"/>
          <w:szCs w:val="20"/>
        </w:rPr>
        <w:t>is that</w:t>
      </w:r>
      <w:r w:rsidR="00EB2244" w:rsidRPr="006B213D">
        <w:rPr>
          <w:rFonts w:ascii="Arial" w:hAnsi="Arial" w:cs="Arial"/>
          <w:sz w:val="20"/>
          <w:szCs w:val="20"/>
        </w:rPr>
        <w:t xml:space="preserve"> the customer </w:t>
      </w:r>
      <w:r>
        <w:rPr>
          <w:rFonts w:ascii="Arial" w:hAnsi="Arial" w:cs="Arial"/>
          <w:sz w:val="20"/>
          <w:szCs w:val="20"/>
        </w:rPr>
        <w:t>will</w:t>
      </w:r>
      <w:r w:rsidR="00EB2244" w:rsidRPr="006B213D">
        <w:rPr>
          <w:rFonts w:ascii="Arial" w:hAnsi="Arial" w:cs="Arial"/>
          <w:sz w:val="20"/>
          <w:szCs w:val="20"/>
        </w:rPr>
        <w:t xml:space="preserve"> understand what information the suppliers need </w:t>
      </w:r>
      <w:r>
        <w:rPr>
          <w:rFonts w:ascii="Arial" w:hAnsi="Arial" w:cs="Arial"/>
          <w:sz w:val="20"/>
          <w:szCs w:val="20"/>
        </w:rPr>
        <w:t>in order</w:t>
      </w:r>
      <w:r w:rsidR="00EB2244" w:rsidRPr="006B213D">
        <w:rPr>
          <w:rFonts w:ascii="Arial" w:hAnsi="Arial" w:cs="Arial"/>
          <w:sz w:val="20"/>
          <w:szCs w:val="20"/>
        </w:rPr>
        <w:t xml:space="preserve"> to develop a full </w:t>
      </w:r>
      <w:r>
        <w:rPr>
          <w:rFonts w:ascii="Arial" w:hAnsi="Arial" w:cs="Arial"/>
          <w:sz w:val="20"/>
          <w:szCs w:val="20"/>
        </w:rPr>
        <w:t>tender</w:t>
      </w:r>
      <w:r w:rsidR="00EB2244" w:rsidRPr="006B213D">
        <w:rPr>
          <w:rFonts w:ascii="Arial" w:hAnsi="Arial" w:cs="Arial"/>
          <w:sz w:val="20"/>
          <w:szCs w:val="20"/>
        </w:rPr>
        <w:t xml:space="preserve"> that delivers the right solution at the lowest possible cost. </w:t>
      </w:r>
    </w:p>
    <w:p w:rsidR="00EB2244" w:rsidRPr="006B213D" w:rsidRDefault="00EB2244" w:rsidP="001D1167">
      <w:pPr>
        <w:ind w:right="-508"/>
        <w:outlineLvl w:val="1"/>
        <w:rPr>
          <w:rFonts w:ascii="Arial" w:hAnsi="Arial" w:cs="Arial"/>
          <w:b/>
          <w:sz w:val="20"/>
          <w:szCs w:val="20"/>
          <w:u w:val="single"/>
        </w:rPr>
      </w:pPr>
    </w:p>
    <w:p w:rsidR="00EB2244" w:rsidRPr="006B213D" w:rsidRDefault="00EB2244" w:rsidP="001D1167">
      <w:pPr>
        <w:ind w:right="-508"/>
        <w:outlineLvl w:val="1"/>
        <w:rPr>
          <w:rFonts w:ascii="Arial" w:hAnsi="Arial" w:cs="Arial"/>
          <w:b/>
          <w:sz w:val="20"/>
          <w:szCs w:val="20"/>
          <w:u w:val="single"/>
        </w:rPr>
      </w:pPr>
    </w:p>
    <w:p w:rsidR="00D755CA" w:rsidRPr="006B213D" w:rsidRDefault="00C86A8D" w:rsidP="001D1167">
      <w:pPr>
        <w:ind w:left="567"/>
        <w:rPr>
          <w:rFonts w:ascii="Arial" w:hAnsi="Arial" w:cs="Arial"/>
          <w:b/>
          <w:sz w:val="20"/>
          <w:szCs w:val="20"/>
        </w:rPr>
      </w:pPr>
      <w:hyperlink w:anchor="TOC" w:history="1">
        <w:r w:rsidR="00D755CA" w:rsidRPr="006B213D">
          <w:rPr>
            <w:rStyle w:val="Hyperlink"/>
            <w:rFonts w:ascii="Arial" w:hAnsi="Arial" w:cs="Arial"/>
            <w:b/>
            <w:sz w:val="20"/>
            <w:szCs w:val="20"/>
          </w:rPr>
          <w:t>[</w:t>
        </w:r>
        <w:r w:rsidR="00243CB0" w:rsidRPr="006B213D">
          <w:rPr>
            <w:rStyle w:val="Hyperlink"/>
            <w:rFonts w:ascii="Arial" w:hAnsi="Arial" w:cs="Arial"/>
            <w:b/>
            <w:sz w:val="20"/>
            <w:szCs w:val="20"/>
          </w:rPr>
          <w:t>Return</w:t>
        </w:r>
        <w:r w:rsidR="00D755CA" w:rsidRPr="006B213D">
          <w:rPr>
            <w:rStyle w:val="Hyperlink"/>
            <w:rFonts w:ascii="Arial" w:hAnsi="Arial" w:cs="Arial"/>
            <w:b/>
            <w:sz w:val="20"/>
            <w:szCs w:val="20"/>
          </w:rPr>
          <w:t xml:space="preserve"> to table of contents]</w:t>
        </w:r>
      </w:hyperlink>
    </w:p>
    <w:p w:rsidR="00D755CA" w:rsidRPr="006B213D" w:rsidRDefault="00D755CA" w:rsidP="001D1167">
      <w:pPr>
        <w:ind w:right="-508"/>
        <w:outlineLvl w:val="1"/>
        <w:rPr>
          <w:rFonts w:ascii="Arial" w:hAnsi="Arial" w:cs="Arial"/>
          <w:b/>
          <w:sz w:val="20"/>
          <w:szCs w:val="20"/>
          <w:u w:val="single"/>
        </w:rPr>
      </w:pPr>
    </w:p>
    <w:p w:rsidR="00BC4281" w:rsidRPr="006B213D" w:rsidRDefault="00326EA4" w:rsidP="001D1167">
      <w:pPr>
        <w:pStyle w:val="Heading1"/>
        <w:tabs>
          <w:tab w:val="left" w:pos="567"/>
        </w:tabs>
      </w:pPr>
      <w:r w:rsidRPr="006B213D">
        <w:br w:type="page"/>
      </w:r>
      <w:bookmarkStart w:id="23" w:name="_Toc392764411"/>
      <w:r w:rsidR="00BC4281" w:rsidRPr="006B213D">
        <w:lastRenderedPageBreak/>
        <w:t>5</w:t>
      </w:r>
      <w:r w:rsidR="00BC4281" w:rsidRPr="006B213D">
        <w:tab/>
      </w:r>
      <w:r w:rsidR="004A07EE" w:rsidRPr="006B213D">
        <w:t xml:space="preserve">STAGE </w:t>
      </w:r>
      <w:r w:rsidR="00BC4281" w:rsidRPr="006B213D">
        <w:t>1 – PREPARATION</w:t>
      </w:r>
      <w:bookmarkEnd w:id="23"/>
    </w:p>
    <w:p w:rsidR="002579B3" w:rsidRPr="006B213D" w:rsidRDefault="002579B3" w:rsidP="00B4006E">
      <w:pPr>
        <w:pStyle w:val="Heading2"/>
        <w:tabs>
          <w:tab w:val="left" w:pos="567"/>
        </w:tabs>
        <w:rPr>
          <w:rFonts w:cs="Arial"/>
        </w:rPr>
      </w:pPr>
      <w:bookmarkStart w:id="24" w:name="_Toc392764412"/>
      <w:r w:rsidRPr="006B213D">
        <w:rPr>
          <w:rFonts w:cs="Arial"/>
        </w:rPr>
        <w:t>a)</w:t>
      </w:r>
      <w:r w:rsidRPr="006B213D">
        <w:rPr>
          <w:rFonts w:cs="Arial"/>
        </w:rPr>
        <w:tab/>
        <w:t>Planning for a successful procurement</w:t>
      </w:r>
      <w:bookmarkEnd w:id="24"/>
    </w:p>
    <w:p w:rsidR="002579B3" w:rsidRPr="006B213D" w:rsidRDefault="002579B3" w:rsidP="001D1167">
      <w:pPr>
        <w:tabs>
          <w:tab w:val="left" w:pos="1080"/>
        </w:tabs>
        <w:ind w:left="567" w:right="-2"/>
        <w:rPr>
          <w:rFonts w:ascii="Arial" w:hAnsi="Arial" w:cs="Arial"/>
          <w:sz w:val="20"/>
          <w:szCs w:val="20"/>
        </w:rPr>
      </w:pPr>
      <w:r w:rsidRPr="006B213D">
        <w:rPr>
          <w:rFonts w:ascii="Arial" w:hAnsi="Arial" w:cs="Arial"/>
          <w:sz w:val="20"/>
          <w:szCs w:val="20"/>
        </w:rPr>
        <w:t>Customers can help to reduce managed service costs by identifying where risk may occur throughout the procurement process and service delivery. Consideration should be given to mitigating actions to reduce or remove such risks.</w:t>
      </w:r>
    </w:p>
    <w:p w:rsidR="002579B3" w:rsidRPr="006B213D" w:rsidRDefault="002579B3" w:rsidP="001D1167">
      <w:pPr>
        <w:tabs>
          <w:tab w:val="left" w:pos="1080"/>
        </w:tabs>
        <w:ind w:left="567" w:right="-2"/>
        <w:rPr>
          <w:rFonts w:ascii="Arial" w:hAnsi="Arial" w:cs="Arial"/>
          <w:sz w:val="20"/>
          <w:szCs w:val="20"/>
        </w:rPr>
      </w:pPr>
    </w:p>
    <w:p w:rsidR="002579B3" w:rsidRDefault="002579B3" w:rsidP="001D1167">
      <w:pPr>
        <w:tabs>
          <w:tab w:val="left" w:pos="1080"/>
        </w:tabs>
        <w:ind w:left="567" w:right="-2"/>
        <w:rPr>
          <w:rFonts w:ascii="Arial" w:hAnsi="Arial" w:cs="Arial"/>
          <w:sz w:val="20"/>
          <w:szCs w:val="20"/>
        </w:rPr>
      </w:pPr>
      <w:r w:rsidRPr="006B213D">
        <w:rPr>
          <w:rFonts w:ascii="Arial" w:hAnsi="Arial" w:cs="Arial"/>
          <w:sz w:val="20"/>
          <w:szCs w:val="20"/>
        </w:rPr>
        <w:t xml:space="preserve">The following tables highlight potential risk areas for customers to consider, </w:t>
      </w:r>
      <w:r w:rsidR="009E2916" w:rsidRPr="006B213D">
        <w:rPr>
          <w:rFonts w:ascii="Arial" w:hAnsi="Arial" w:cs="Arial"/>
          <w:sz w:val="20"/>
          <w:szCs w:val="20"/>
        </w:rPr>
        <w:t>helping</w:t>
      </w:r>
      <w:r w:rsidR="00A35AB0">
        <w:rPr>
          <w:rFonts w:ascii="Arial" w:hAnsi="Arial" w:cs="Arial"/>
          <w:sz w:val="20"/>
          <w:szCs w:val="20"/>
        </w:rPr>
        <w:t xml:space="preserve"> </w:t>
      </w:r>
      <w:r w:rsidRPr="006B213D">
        <w:rPr>
          <w:rFonts w:ascii="Arial" w:hAnsi="Arial" w:cs="Arial"/>
          <w:sz w:val="20"/>
          <w:szCs w:val="20"/>
        </w:rPr>
        <w:t>reduce or remove risk transfer at the early phase, during the selection process and implementation phase.</w:t>
      </w:r>
    </w:p>
    <w:p w:rsidR="004E2918" w:rsidRPr="006B213D" w:rsidRDefault="004E2918" w:rsidP="001D1167">
      <w:pPr>
        <w:tabs>
          <w:tab w:val="left" w:pos="1080"/>
        </w:tabs>
        <w:ind w:left="567" w:right="-2"/>
        <w:rPr>
          <w:rFonts w:ascii="Arial" w:hAnsi="Arial" w:cs="Arial"/>
          <w:sz w:val="20"/>
          <w:szCs w:val="20"/>
        </w:rPr>
      </w:pPr>
    </w:p>
    <w:p w:rsidR="004E2918" w:rsidRPr="006B213D" w:rsidRDefault="004E2918" w:rsidP="001D1167">
      <w:pPr>
        <w:tabs>
          <w:tab w:val="left" w:pos="1080"/>
        </w:tabs>
        <w:ind w:left="567" w:right="-2"/>
        <w:rPr>
          <w:rFonts w:ascii="Arial" w:hAnsi="Arial" w:cs="Arial"/>
          <w:sz w:val="20"/>
          <w:szCs w:val="20"/>
        </w:rPr>
      </w:pPr>
      <w:r>
        <w:rPr>
          <w:rFonts w:ascii="Arial" w:hAnsi="Arial" w:cs="Arial"/>
          <w:sz w:val="20"/>
          <w:szCs w:val="20"/>
        </w:rPr>
        <w:t xml:space="preserve">Feedback from suppliers from the first seventy competitions held under the </w:t>
      </w:r>
      <w:r w:rsidR="00DD7356">
        <w:rPr>
          <w:rFonts w:ascii="Arial" w:hAnsi="Arial" w:cs="Arial"/>
          <w:sz w:val="20"/>
          <w:szCs w:val="20"/>
        </w:rPr>
        <w:t>framework</w:t>
      </w:r>
      <w:r>
        <w:rPr>
          <w:rFonts w:ascii="Arial" w:hAnsi="Arial" w:cs="Arial"/>
          <w:sz w:val="20"/>
          <w:szCs w:val="20"/>
        </w:rPr>
        <w:t xml:space="preserve"> show a number of reoccurring problems with </w:t>
      </w:r>
      <w:r w:rsidR="00A35AB0">
        <w:rPr>
          <w:rFonts w:ascii="Arial" w:hAnsi="Arial" w:cs="Arial"/>
          <w:sz w:val="20"/>
          <w:szCs w:val="20"/>
        </w:rPr>
        <w:t>Rf</w:t>
      </w:r>
      <w:r w:rsidR="00AC10E4">
        <w:rPr>
          <w:rFonts w:ascii="Arial" w:hAnsi="Arial" w:cs="Arial"/>
          <w:sz w:val="20"/>
          <w:szCs w:val="20"/>
        </w:rPr>
        <w:t>P</w:t>
      </w:r>
      <w:r>
        <w:rPr>
          <w:rFonts w:ascii="Arial" w:hAnsi="Arial" w:cs="Arial"/>
          <w:sz w:val="20"/>
          <w:szCs w:val="20"/>
        </w:rPr>
        <w:t xml:space="preserve">s, and these are also identified in the tables below.  There can be up to a dozen competitions underway at any given time, and suppliers will make choices whether to bid or not based on the quality of the </w:t>
      </w:r>
      <w:r w:rsidR="00A35AB0">
        <w:rPr>
          <w:rFonts w:ascii="Arial" w:hAnsi="Arial" w:cs="Arial"/>
          <w:sz w:val="20"/>
          <w:szCs w:val="20"/>
        </w:rPr>
        <w:t>Rf</w:t>
      </w:r>
      <w:r w:rsidR="00AC10E4">
        <w:rPr>
          <w:rFonts w:ascii="Arial" w:hAnsi="Arial" w:cs="Arial"/>
          <w:sz w:val="20"/>
          <w:szCs w:val="20"/>
        </w:rPr>
        <w:t>P</w:t>
      </w:r>
      <w:r>
        <w:rPr>
          <w:rFonts w:ascii="Arial" w:hAnsi="Arial" w:cs="Arial"/>
          <w:sz w:val="20"/>
          <w:szCs w:val="20"/>
        </w:rPr>
        <w:t xml:space="preserve"> and the time given to them to respond.</w:t>
      </w:r>
    </w:p>
    <w:p w:rsidR="002579B3" w:rsidRPr="006B213D" w:rsidRDefault="002579B3" w:rsidP="001D1167">
      <w:pPr>
        <w:rPr>
          <w:rFonts w:ascii="Arial" w:hAnsi="Arial" w:cs="Arial"/>
          <w:sz w:val="20"/>
          <w:szCs w:val="20"/>
        </w:rPr>
      </w:pPr>
    </w:p>
    <w:tbl>
      <w:tblPr>
        <w:tblW w:w="87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666"/>
      </w:tblGrid>
      <w:tr w:rsidR="002579B3" w:rsidRPr="006B213D" w:rsidTr="00B06B31">
        <w:tc>
          <w:tcPr>
            <w:tcW w:w="2127" w:type="dxa"/>
            <w:shd w:val="clear" w:color="auto" w:fill="FFFF99"/>
          </w:tcPr>
          <w:p w:rsidR="002579B3" w:rsidRPr="006B213D" w:rsidRDefault="002579B3" w:rsidP="001D1167">
            <w:pPr>
              <w:rPr>
                <w:rFonts w:ascii="Arial" w:hAnsi="Arial" w:cs="Arial"/>
                <w:b/>
                <w:sz w:val="20"/>
                <w:szCs w:val="20"/>
              </w:rPr>
            </w:pPr>
            <w:r w:rsidRPr="006B213D">
              <w:rPr>
                <w:rFonts w:ascii="Arial" w:hAnsi="Arial" w:cs="Arial"/>
                <w:b/>
                <w:sz w:val="20"/>
                <w:szCs w:val="20"/>
              </w:rPr>
              <w:t xml:space="preserve">Early </w:t>
            </w:r>
            <w:r w:rsidR="00E0768E" w:rsidRPr="006B213D">
              <w:rPr>
                <w:rFonts w:ascii="Arial" w:hAnsi="Arial" w:cs="Arial"/>
                <w:b/>
                <w:sz w:val="20"/>
                <w:szCs w:val="20"/>
              </w:rPr>
              <w:t>stages</w:t>
            </w:r>
          </w:p>
        </w:tc>
        <w:tc>
          <w:tcPr>
            <w:tcW w:w="6666" w:type="dxa"/>
            <w:shd w:val="clear" w:color="auto" w:fill="FFFF99"/>
          </w:tcPr>
          <w:p w:rsidR="002579B3" w:rsidRPr="006B213D" w:rsidRDefault="002579B3" w:rsidP="001D1167">
            <w:pPr>
              <w:rPr>
                <w:rFonts w:ascii="Arial" w:hAnsi="Arial" w:cs="Arial"/>
                <w:b/>
                <w:sz w:val="20"/>
                <w:szCs w:val="20"/>
              </w:rPr>
            </w:pPr>
            <w:r w:rsidRPr="006B213D">
              <w:rPr>
                <w:rFonts w:ascii="Arial" w:hAnsi="Arial" w:cs="Arial"/>
                <w:b/>
                <w:sz w:val="20"/>
                <w:szCs w:val="20"/>
              </w:rPr>
              <w:t>Actions and Considerations</w:t>
            </w:r>
          </w:p>
        </w:tc>
      </w:tr>
      <w:tr w:rsidR="002579B3" w:rsidRPr="006B213D" w:rsidTr="00B06B31">
        <w:tc>
          <w:tcPr>
            <w:tcW w:w="2127" w:type="dxa"/>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Clearly Identify Goals and Objectives</w:t>
            </w:r>
          </w:p>
        </w:tc>
        <w:tc>
          <w:tcPr>
            <w:tcW w:w="6666" w:type="dxa"/>
          </w:tcPr>
          <w:p w:rsidR="002579B3" w:rsidRPr="006B213D" w:rsidRDefault="002579B3" w:rsidP="001D1167">
            <w:pPr>
              <w:spacing w:before="60" w:after="60"/>
              <w:rPr>
                <w:rFonts w:ascii="Arial" w:hAnsi="Arial" w:cs="Arial"/>
                <w:sz w:val="20"/>
                <w:szCs w:val="20"/>
              </w:rPr>
            </w:pPr>
            <w:r w:rsidRPr="006B213D">
              <w:rPr>
                <w:rFonts w:ascii="Arial" w:hAnsi="Arial" w:cs="Arial"/>
                <w:sz w:val="20"/>
                <w:szCs w:val="20"/>
              </w:rPr>
              <w:t>To ensure that any project is on target it is important to clearly define goals and objectives. Any goals and objectives should be aligned to the business strategy and be SMART with realistic milestones.</w:t>
            </w:r>
          </w:p>
        </w:tc>
      </w:tr>
      <w:tr w:rsidR="002579B3" w:rsidRPr="006B213D" w:rsidTr="00B06B31">
        <w:tc>
          <w:tcPr>
            <w:tcW w:w="2127" w:type="dxa"/>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Clearly Identify Expected Benefits</w:t>
            </w:r>
          </w:p>
        </w:tc>
        <w:tc>
          <w:tcPr>
            <w:tcW w:w="6666" w:type="dxa"/>
          </w:tcPr>
          <w:p w:rsidR="002579B3" w:rsidRPr="006B213D" w:rsidRDefault="002579B3" w:rsidP="001D1167">
            <w:pPr>
              <w:spacing w:before="60" w:after="60"/>
              <w:rPr>
                <w:rFonts w:ascii="Arial" w:hAnsi="Arial" w:cs="Arial"/>
                <w:sz w:val="20"/>
                <w:szCs w:val="20"/>
              </w:rPr>
            </w:pPr>
            <w:r w:rsidRPr="006B213D">
              <w:rPr>
                <w:rFonts w:ascii="Arial" w:hAnsi="Arial" w:cs="Arial"/>
                <w:sz w:val="20"/>
                <w:szCs w:val="20"/>
              </w:rPr>
              <w:t>To ensure that benefits are realised, develop a benefits realisation plan to determine when expected benefits have been achieved. The benefits identified should be clearly defined and aligned to the business strategy.</w:t>
            </w:r>
          </w:p>
        </w:tc>
      </w:tr>
      <w:tr w:rsidR="002579B3" w:rsidRPr="006B213D" w:rsidTr="00B06B31">
        <w:tc>
          <w:tcPr>
            <w:tcW w:w="2127" w:type="dxa"/>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Identify Stakeholders</w:t>
            </w:r>
          </w:p>
        </w:tc>
        <w:tc>
          <w:tcPr>
            <w:tcW w:w="6666" w:type="dxa"/>
          </w:tcPr>
          <w:p w:rsidR="002579B3" w:rsidRPr="006B213D" w:rsidRDefault="002579B3" w:rsidP="001D1167">
            <w:pPr>
              <w:spacing w:before="60" w:after="60"/>
              <w:rPr>
                <w:rFonts w:ascii="Arial" w:hAnsi="Arial" w:cs="Arial"/>
                <w:sz w:val="20"/>
                <w:szCs w:val="20"/>
              </w:rPr>
            </w:pPr>
            <w:r w:rsidRPr="006B213D">
              <w:rPr>
                <w:rFonts w:ascii="Arial" w:hAnsi="Arial" w:cs="Arial"/>
                <w:sz w:val="20"/>
                <w:szCs w:val="20"/>
              </w:rPr>
              <w:t xml:space="preserve">Identify stakeholders including finance departments unions and HR as well as end users, customers and incumbent suppliers.  Communicate with stakeholders so that any issues and potential risks can be raised by all affected parties. Holding user forums with stakeholders at the initial </w:t>
            </w:r>
            <w:r w:rsidR="00E0768E" w:rsidRPr="006B213D">
              <w:rPr>
                <w:rFonts w:ascii="Arial" w:hAnsi="Arial" w:cs="Arial"/>
                <w:sz w:val="20"/>
                <w:szCs w:val="20"/>
              </w:rPr>
              <w:t>stages</w:t>
            </w:r>
            <w:r w:rsidRPr="006B213D">
              <w:rPr>
                <w:rFonts w:ascii="Arial" w:hAnsi="Arial" w:cs="Arial"/>
                <w:sz w:val="20"/>
                <w:szCs w:val="20"/>
              </w:rPr>
              <w:t xml:space="preserve"> to discuss the current service can help to identify any areas for improvement.</w:t>
            </w:r>
          </w:p>
        </w:tc>
      </w:tr>
      <w:tr w:rsidR="002579B3" w:rsidRPr="006B213D" w:rsidTr="00B06B31">
        <w:tc>
          <w:tcPr>
            <w:tcW w:w="2127" w:type="dxa"/>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Inform Stakeholders</w:t>
            </w:r>
          </w:p>
        </w:tc>
        <w:tc>
          <w:tcPr>
            <w:tcW w:w="6666" w:type="dxa"/>
          </w:tcPr>
          <w:p w:rsidR="002579B3" w:rsidRPr="006B213D" w:rsidRDefault="002579B3" w:rsidP="001D1167">
            <w:pPr>
              <w:spacing w:before="60" w:after="60"/>
              <w:rPr>
                <w:rFonts w:ascii="Arial" w:hAnsi="Arial" w:cs="Arial"/>
                <w:sz w:val="20"/>
                <w:szCs w:val="20"/>
              </w:rPr>
            </w:pPr>
            <w:r w:rsidRPr="006B213D">
              <w:rPr>
                <w:rFonts w:ascii="Arial" w:hAnsi="Arial" w:cs="Arial"/>
                <w:sz w:val="20"/>
                <w:szCs w:val="20"/>
              </w:rPr>
              <w:t>Make sure that all stakeholders are informed of project plans from the outset. Keeping stakeholders engaged and informed throughout the procurement process can encourage buy-in. This includes HR departments who may have to deal with the issues of TUPE and pensions.</w:t>
            </w:r>
          </w:p>
        </w:tc>
      </w:tr>
      <w:tr w:rsidR="002579B3" w:rsidRPr="006B213D" w:rsidTr="00B06B31">
        <w:tc>
          <w:tcPr>
            <w:tcW w:w="2127" w:type="dxa"/>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Establish an effective internal baseline</w:t>
            </w:r>
          </w:p>
        </w:tc>
        <w:tc>
          <w:tcPr>
            <w:tcW w:w="6666" w:type="dxa"/>
          </w:tcPr>
          <w:p w:rsidR="002579B3" w:rsidRPr="006B213D" w:rsidRDefault="002579B3" w:rsidP="001D1167">
            <w:pPr>
              <w:spacing w:before="60" w:after="60"/>
              <w:rPr>
                <w:rFonts w:ascii="Arial" w:hAnsi="Arial" w:cs="Arial"/>
                <w:sz w:val="20"/>
                <w:szCs w:val="20"/>
              </w:rPr>
            </w:pPr>
            <w:r w:rsidRPr="006B213D">
              <w:rPr>
                <w:rFonts w:ascii="Arial" w:hAnsi="Arial" w:cs="Arial"/>
                <w:sz w:val="20"/>
                <w:szCs w:val="20"/>
              </w:rPr>
              <w:t xml:space="preserve">Pre contract, customers should establish internal SLAs which will enable customers to determine the performance of the new service. Customers should consider that any SLAs selected for the Transition and Transformation periods may differ </w:t>
            </w:r>
            <w:r w:rsidR="00FB1184">
              <w:rPr>
                <w:rFonts w:ascii="Arial" w:hAnsi="Arial" w:cs="Arial"/>
                <w:sz w:val="20"/>
                <w:szCs w:val="20"/>
              </w:rPr>
              <w:t>from</w:t>
            </w:r>
            <w:r w:rsidR="00FB1184" w:rsidRPr="006B213D">
              <w:rPr>
                <w:rFonts w:ascii="Arial" w:hAnsi="Arial" w:cs="Arial"/>
                <w:sz w:val="20"/>
                <w:szCs w:val="20"/>
              </w:rPr>
              <w:t xml:space="preserve"> </w:t>
            </w:r>
            <w:r w:rsidRPr="006B213D">
              <w:rPr>
                <w:rFonts w:ascii="Arial" w:hAnsi="Arial" w:cs="Arial"/>
                <w:sz w:val="20"/>
                <w:szCs w:val="20"/>
              </w:rPr>
              <w:t>those applied over the life of the contract. Once transition and transformation has taken place, SLAs will be in effect throughout the life of the contract unless varied in accordance with the terms and conditions.</w:t>
            </w:r>
          </w:p>
        </w:tc>
      </w:tr>
      <w:tr w:rsidR="002579B3" w:rsidRPr="006B213D" w:rsidTr="00B06B31">
        <w:tc>
          <w:tcPr>
            <w:tcW w:w="2127" w:type="dxa"/>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Dependencies</w:t>
            </w:r>
          </w:p>
        </w:tc>
        <w:tc>
          <w:tcPr>
            <w:tcW w:w="6666" w:type="dxa"/>
          </w:tcPr>
          <w:p w:rsidR="002579B3" w:rsidRPr="006B213D" w:rsidRDefault="002579B3" w:rsidP="001D1167">
            <w:pPr>
              <w:spacing w:before="60" w:after="60"/>
              <w:rPr>
                <w:rFonts w:ascii="Arial" w:hAnsi="Arial" w:cs="Arial"/>
                <w:sz w:val="20"/>
                <w:szCs w:val="20"/>
              </w:rPr>
            </w:pPr>
            <w:r w:rsidRPr="006B213D">
              <w:rPr>
                <w:rFonts w:ascii="Arial" w:hAnsi="Arial" w:cs="Arial"/>
                <w:sz w:val="20"/>
                <w:szCs w:val="20"/>
              </w:rPr>
              <w:t>Customers should be aware of any dependencies which may have an impact on their contract. Dependencies may include contracts with 3</w:t>
            </w:r>
            <w:r w:rsidRPr="006B213D">
              <w:rPr>
                <w:rFonts w:ascii="Arial" w:hAnsi="Arial" w:cs="Arial"/>
                <w:sz w:val="20"/>
                <w:szCs w:val="20"/>
                <w:vertAlign w:val="superscript"/>
              </w:rPr>
              <w:t>rd</w:t>
            </w:r>
            <w:r w:rsidRPr="006B213D">
              <w:rPr>
                <w:rFonts w:ascii="Arial" w:hAnsi="Arial" w:cs="Arial"/>
                <w:sz w:val="20"/>
                <w:szCs w:val="20"/>
              </w:rPr>
              <w:t xml:space="preserve"> parties or internal policies and procedures. If there are any dependencies suppliers should be made aware of these during Discovery Days or within the specification.</w:t>
            </w:r>
          </w:p>
        </w:tc>
      </w:tr>
      <w:tr w:rsidR="002579B3" w:rsidRPr="006B213D" w:rsidTr="00B06B31">
        <w:tc>
          <w:tcPr>
            <w:tcW w:w="2127" w:type="dxa"/>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Governance</w:t>
            </w:r>
          </w:p>
        </w:tc>
        <w:tc>
          <w:tcPr>
            <w:tcW w:w="6666" w:type="dxa"/>
          </w:tcPr>
          <w:p w:rsidR="002579B3" w:rsidRPr="006B213D" w:rsidRDefault="002579B3" w:rsidP="001D1167">
            <w:pPr>
              <w:spacing w:before="60" w:after="60"/>
              <w:rPr>
                <w:rFonts w:ascii="Arial" w:hAnsi="Arial" w:cs="Arial"/>
                <w:sz w:val="20"/>
                <w:szCs w:val="20"/>
              </w:rPr>
            </w:pPr>
            <w:r w:rsidRPr="006B213D">
              <w:rPr>
                <w:rFonts w:ascii="Arial" w:hAnsi="Arial" w:cs="Arial"/>
                <w:sz w:val="20"/>
                <w:szCs w:val="20"/>
              </w:rPr>
              <w:t>Effective</w:t>
            </w:r>
            <w:r w:rsidRPr="006B213D">
              <w:rPr>
                <w:rFonts w:ascii="Arial" w:hAnsi="Arial" w:cs="Arial"/>
                <w:color w:val="FF0000"/>
                <w:sz w:val="20"/>
                <w:szCs w:val="20"/>
              </w:rPr>
              <w:t xml:space="preserve"> </w:t>
            </w:r>
            <w:r w:rsidRPr="006B213D">
              <w:rPr>
                <w:rFonts w:ascii="Arial" w:hAnsi="Arial" w:cs="Arial"/>
                <w:sz w:val="20"/>
                <w:szCs w:val="20"/>
              </w:rPr>
              <w:t xml:space="preserve">Governance will help to ensure that the contract is delivered effectively. Any Governance structure should involve all relevant stakeholder representatives, the incumbent suppliers and the new supplier.  Customers should establish a governance structure at an early </w:t>
            </w:r>
            <w:r w:rsidR="007F482A" w:rsidRPr="006B213D">
              <w:rPr>
                <w:rFonts w:ascii="Arial" w:hAnsi="Arial" w:cs="Arial"/>
                <w:sz w:val="20"/>
                <w:szCs w:val="20"/>
              </w:rPr>
              <w:t>stage</w:t>
            </w:r>
            <w:r w:rsidRPr="006B213D">
              <w:rPr>
                <w:rFonts w:ascii="Arial" w:hAnsi="Arial" w:cs="Arial"/>
                <w:sz w:val="20"/>
                <w:szCs w:val="20"/>
              </w:rPr>
              <w:t xml:space="preserve"> to help define roles, clarify responsibilities and facilitate communication.</w:t>
            </w:r>
          </w:p>
        </w:tc>
      </w:tr>
      <w:tr w:rsidR="004E2918" w:rsidRPr="006B213D" w:rsidTr="00B06B31">
        <w:tc>
          <w:tcPr>
            <w:tcW w:w="2127" w:type="dxa"/>
          </w:tcPr>
          <w:p w:rsidR="004E2918" w:rsidRPr="006B213D" w:rsidRDefault="004E2918" w:rsidP="001D1167">
            <w:pPr>
              <w:spacing w:before="60" w:after="60"/>
              <w:rPr>
                <w:rFonts w:ascii="Arial" w:hAnsi="Arial" w:cs="Arial"/>
                <w:b/>
                <w:sz w:val="20"/>
                <w:szCs w:val="20"/>
              </w:rPr>
            </w:pPr>
            <w:r>
              <w:rPr>
                <w:rFonts w:ascii="Arial" w:hAnsi="Arial" w:cs="Arial"/>
                <w:b/>
                <w:sz w:val="20"/>
                <w:szCs w:val="20"/>
              </w:rPr>
              <w:t>Allow sufficient time to bid</w:t>
            </w:r>
          </w:p>
        </w:tc>
        <w:tc>
          <w:tcPr>
            <w:tcW w:w="6666" w:type="dxa"/>
          </w:tcPr>
          <w:p w:rsidR="004E2918" w:rsidRPr="006B213D" w:rsidRDefault="004E2918" w:rsidP="001D1167">
            <w:pPr>
              <w:spacing w:before="60" w:after="60"/>
              <w:rPr>
                <w:rFonts w:ascii="Arial" w:hAnsi="Arial" w:cs="Arial"/>
                <w:sz w:val="20"/>
                <w:szCs w:val="20"/>
              </w:rPr>
            </w:pPr>
            <w:r>
              <w:rPr>
                <w:rFonts w:ascii="Arial" w:hAnsi="Arial" w:cs="Arial"/>
                <w:sz w:val="20"/>
                <w:szCs w:val="20"/>
              </w:rPr>
              <w:t xml:space="preserve">The most common reason given by suppliers for not bidding is that customers had not allowed them sufficient time to respond, citing </w:t>
            </w:r>
            <w:r>
              <w:rPr>
                <w:rFonts w:ascii="Arial" w:hAnsi="Arial" w:cs="Arial"/>
                <w:sz w:val="20"/>
                <w:szCs w:val="20"/>
              </w:rPr>
              <w:lastRenderedPageBreak/>
              <w:t xml:space="preserve">examples where customers had asked for responses within seven days.  Suppliers need sufficient time to understand the requirements, ask for clarifications, develop their bids and pass through their internal governance processes before bidding.  </w:t>
            </w:r>
          </w:p>
        </w:tc>
      </w:tr>
    </w:tbl>
    <w:p w:rsidR="00A7735A" w:rsidRPr="006B213D" w:rsidRDefault="00A7735A" w:rsidP="001D1167">
      <w:pPr>
        <w:spacing w:before="60" w:after="60"/>
        <w:rPr>
          <w:rFonts w:ascii="Arial" w:hAnsi="Arial" w:cs="Arial"/>
          <w:sz w:val="20"/>
          <w:szCs w:val="20"/>
        </w:rPr>
      </w:pPr>
    </w:p>
    <w:tbl>
      <w:tblPr>
        <w:tblW w:w="87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666"/>
      </w:tblGrid>
      <w:tr w:rsidR="002579B3" w:rsidRPr="006B213D" w:rsidTr="00B06B31">
        <w:tc>
          <w:tcPr>
            <w:tcW w:w="2127" w:type="dxa"/>
            <w:shd w:val="clear" w:color="auto" w:fill="FFFF99"/>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Selection</w:t>
            </w:r>
          </w:p>
        </w:tc>
        <w:tc>
          <w:tcPr>
            <w:tcW w:w="6666" w:type="dxa"/>
            <w:shd w:val="clear" w:color="auto" w:fill="FFFF99"/>
          </w:tcPr>
          <w:p w:rsidR="002579B3" w:rsidRPr="006B213D" w:rsidRDefault="002579B3" w:rsidP="001D1167">
            <w:pPr>
              <w:tabs>
                <w:tab w:val="left" w:pos="1035"/>
              </w:tabs>
              <w:spacing w:before="60" w:after="60"/>
              <w:rPr>
                <w:rFonts w:ascii="Arial" w:hAnsi="Arial" w:cs="Arial"/>
                <w:b/>
                <w:sz w:val="20"/>
                <w:szCs w:val="20"/>
              </w:rPr>
            </w:pPr>
            <w:r w:rsidRPr="006B213D">
              <w:rPr>
                <w:rFonts w:ascii="Arial" w:hAnsi="Arial" w:cs="Arial"/>
                <w:b/>
                <w:sz w:val="20"/>
                <w:szCs w:val="20"/>
              </w:rPr>
              <w:t>Actions and Considerations</w:t>
            </w:r>
            <w:r w:rsidRPr="006B213D">
              <w:rPr>
                <w:rFonts w:ascii="Arial" w:hAnsi="Arial" w:cs="Arial"/>
                <w:b/>
                <w:sz w:val="20"/>
                <w:szCs w:val="20"/>
              </w:rPr>
              <w:tab/>
            </w:r>
          </w:p>
        </w:tc>
      </w:tr>
      <w:tr w:rsidR="002579B3" w:rsidRPr="006B213D" w:rsidTr="00B06B31">
        <w:tc>
          <w:tcPr>
            <w:tcW w:w="2127" w:type="dxa"/>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Technical</w:t>
            </w:r>
          </w:p>
        </w:tc>
        <w:tc>
          <w:tcPr>
            <w:tcW w:w="6666" w:type="dxa"/>
          </w:tcPr>
          <w:p w:rsidR="002579B3" w:rsidRDefault="002579B3" w:rsidP="001D1167">
            <w:pPr>
              <w:spacing w:before="60" w:after="60"/>
              <w:rPr>
                <w:rFonts w:ascii="Arial" w:hAnsi="Arial" w:cs="Arial"/>
                <w:sz w:val="20"/>
                <w:szCs w:val="20"/>
              </w:rPr>
            </w:pPr>
            <w:r w:rsidRPr="006B213D">
              <w:rPr>
                <w:rFonts w:ascii="Arial" w:hAnsi="Arial" w:cs="Arial"/>
                <w:sz w:val="20"/>
                <w:szCs w:val="20"/>
              </w:rPr>
              <w:t xml:space="preserve">Customers should ensure that all technology drivers for the procurement are clearly stated at the outset, for example, the support of expiring services, technology strategy drivers and new business requirements. Customers may wish to discuss their service requirements with suppliers </w:t>
            </w:r>
            <w:r w:rsidR="00363CEE">
              <w:rPr>
                <w:rFonts w:ascii="Arial" w:hAnsi="Arial" w:cs="Arial"/>
                <w:sz w:val="20"/>
                <w:szCs w:val="20"/>
              </w:rPr>
              <w:t xml:space="preserve">prior to </w:t>
            </w:r>
            <w:r w:rsidR="00E955E3">
              <w:rPr>
                <w:rFonts w:ascii="Arial" w:hAnsi="Arial" w:cs="Arial"/>
                <w:sz w:val="20"/>
                <w:szCs w:val="20"/>
              </w:rPr>
              <w:t>Further Competition</w:t>
            </w:r>
            <w:r w:rsidRPr="006B213D">
              <w:rPr>
                <w:rFonts w:ascii="Arial" w:hAnsi="Arial" w:cs="Arial"/>
                <w:sz w:val="20"/>
                <w:szCs w:val="20"/>
              </w:rPr>
              <w:t xml:space="preserve"> at </w:t>
            </w:r>
            <w:r w:rsidRPr="006B213D">
              <w:rPr>
                <w:rFonts w:ascii="Arial" w:hAnsi="Arial" w:cs="Arial"/>
                <w:color w:val="000000"/>
                <w:sz w:val="20"/>
                <w:szCs w:val="20"/>
              </w:rPr>
              <w:t xml:space="preserve">Discovery Days. </w:t>
            </w:r>
            <w:r w:rsidRPr="006B213D">
              <w:rPr>
                <w:rFonts w:ascii="Arial" w:hAnsi="Arial" w:cs="Arial"/>
                <w:sz w:val="20"/>
                <w:szCs w:val="20"/>
              </w:rPr>
              <w:t>Such information sharing will help suppliers to understand what customers are trying to achieve and provide customers with guidance on what options will be available to them.</w:t>
            </w:r>
          </w:p>
          <w:p w:rsidR="004E2918" w:rsidRPr="006B213D" w:rsidRDefault="004E2918" w:rsidP="001D1167">
            <w:pPr>
              <w:spacing w:before="60" w:after="60"/>
              <w:rPr>
                <w:rFonts w:ascii="Arial" w:hAnsi="Arial" w:cs="Arial"/>
                <w:sz w:val="20"/>
                <w:szCs w:val="20"/>
              </w:rPr>
            </w:pPr>
            <w:r>
              <w:rPr>
                <w:rFonts w:ascii="Arial" w:hAnsi="Arial" w:cs="Arial"/>
                <w:sz w:val="20"/>
                <w:szCs w:val="20"/>
              </w:rPr>
              <w:t>However, in general customers should specify the requirement in terms of the output they want, instead of the technology they want suppliers to use.</w:t>
            </w:r>
          </w:p>
        </w:tc>
      </w:tr>
      <w:tr w:rsidR="002579B3" w:rsidRPr="006B213D" w:rsidTr="00B06B31">
        <w:tc>
          <w:tcPr>
            <w:tcW w:w="2127" w:type="dxa"/>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Develop clear specifications</w:t>
            </w:r>
          </w:p>
        </w:tc>
        <w:tc>
          <w:tcPr>
            <w:tcW w:w="6666" w:type="dxa"/>
          </w:tcPr>
          <w:p w:rsidR="002579B3" w:rsidRDefault="002579B3" w:rsidP="001D1167">
            <w:pPr>
              <w:spacing w:before="60" w:after="60"/>
              <w:rPr>
                <w:rFonts w:ascii="Arial" w:hAnsi="Arial" w:cs="Arial"/>
                <w:sz w:val="20"/>
                <w:szCs w:val="20"/>
              </w:rPr>
            </w:pPr>
            <w:r w:rsidRPr="006B213D">
              <w:rPr>
                <w:rFonts w:ascii="Arial" w:hAnsi="Arial" w:cs="Arial"/>
                <w:sz w:val="20"/>
                <w:szCs w:val="20"/>
              </w:rPr>
              <w:t xml:space="preserve">Following discussions at </w:t>
            </w:r>
            <w:r w:rsidRPr="006B213D">
              <w:rPr>
                <w:rFonts w:ascii="Arial" w:hAnsi="Arial" w:cs="Arial"/>
                <w:color w:val="000000"/>
                <w:sz w:val="20"/>
                <w:szCs w:val="20"/>
              </w:rPr>
              <w:t>Discovery Days</w:t>
            </w:r>
            <w:r w:rsidRPr="006B213D">
              <w:rPr>
                <w:rFonts w:ascii="Arial" w:hAnsi="Arial" w:cs="Arial"/>
                <w:color w:val="FF0000"/>
                <w:sz w:val="20"/>
                <w:szCs w:val="20"/>
              </w:rPr>
              <w:t xml:space="preserve"> </w:t>
            </w:r>
            <w:r w:rsidRPr="006B213D">
              <w:rPr>
                <w:rFonts w:ascii="Arial" w:hAnsi="Arial" w:cs="Arial"/>
                <w:sz w:val="20"/>
                <w:szCs w:val="20"/>
              </w:rPr>
              <w:t>the requirement will be more clearly defined and understood by both parties. However, this doesn’t mean that specifications have to be over prescriptive. Customers may produce output based specification which details what the service must deliver; this gives suppliers the freedom to develop solutions which meet the requirements fully rather than simply delivering a service which meets over prescriptive stipulated service levels.</w:t>
            </w:r>
          </w:p>
          <w:p w:rsidR="004E2918" w:rsidRPr="006B213D" w:rsidRDefault="004E2918" w:rsidP="001D1167">
            <w:pPr>
              <w:spacing w:before="60" w:after="60"/>
              <w:rPr>
                <w:rFonts w:ascii="Arial" w:hAnsi="Arial" w:cs="Arial"/>
                <w:sz w:val="20"/>
                <w:szCs w:val="20"/>
              </w:rPr>
            </w:pPr>
            <w:r>
              <w:rPr>
                <w:rFonts w:ascii="Arial" w:hAnsi="Arial" w:cs="Arial"/>
                <w:sz w:val="20"/>
                <w:szCs w:val="20"/>
              </w:rPr>
              <w:t>Bidders will ask for clarification if the requirements are not clear, so producing summary requirements will not save you time or effort.  If the requirements are not clear and the bid window is short, experience shows that suppliers will not take the risk of bidding.</w:t>
            </w:r>
          </w:p>
        </w:tc>
      </w:tr>
      <w:tr w:rsidR="004E2918" w:rsidRPr="006B213D" w:rsidTr="00B06B31">
        <w:tc>
          <w:tcPr>
            <w:tcW w:w="2127" w:type="dxa"/>
          </w:tcPr>
          <w:p w:rsidR="004E2918" w:rsidRPr="006B213D" w:rsidRDefault="004E2918" w:rsidP="001D1167">
            <w:pPr>
              <w:spacing w:before="60" w:after="60"/>
              <w:rPr>
                <w:rFonts w:ascii="Arial" w:hAnsi="Arial" w:cs="Arial"/>
                <w:b/>
                <w:color w:val="000000"/>
                <w:sz w:val="20"/>
                <w:szCs w:val="20"/>
              </w:rPr>
            </w:pPr>
            <w:r>
              <w:rPr>
                <w:rFonts w:ascii="Arial" w:hAnsi="Arial" w:cs="Arial"/>
                <w:b/>
                <w:color w:val="000000"/>
                <w:sz w:val="20"/>
                <w:szCs w:val="20"/>
              </w:rPr>
              <w:t>Make the contract as complex as it needs to be</w:t>
            </w:r>
          </w:p>
        </w:tc>
        <w:tc>
          <w:tcPr>
            <w:tcW w:w="6666" w:type="dxa"/>
          </w:tcPr>
          <w:p w:rsidR="004E2918" w:rsidRPr="006B213D" w:rsidRDefault="004E2918" w:rsidP="00745BFF">
            <w:pPr>
              <w:spacing w:before="60" w:after="60"/>
              <w:rPr>
                <w:rFonts w:ascii="Arial" w:hAnsi="Arial" w:cs="Arial"/>
                <w:sz w:val="20"/>
                <w:szCs w:val="20"/>
              </w:rPr>
            </w:pPr>
            <w:r>
              <w:rPr>
                <w:rFonts w:ascii="Arial" w:hAnsi="Arial" w:cs="Arial"/>
                <w:sz w:val="20"/>
                <w:szCs w:val="20"/>
              </w:rPr>
              <w:t xml:space="preserve">The second most common reason given by suppliers for not bidding was the presence of inappropriate contractual terms.  Often these involve benchmarking requirements in low-value contracts or requests for </w:t>
            </w:r>
            <w:r w:rsidR="00745BFF">
              <w:rPr>
                <w:rFonts w:ascii="Arial" w:hAnsi="Arial" w:cs="Arial"/>
                <w:sz w:val="20"/>
                <w:szCs w:val="20"/>
              </w:rPr>
              <w:t>O</w:t>
            </w:r>
            <w:r>
              <w:rPr>
                <w:rFonts w:ascii="Arial" w:hAnsi="Arial" w:cs="Arial"/>
                <w:sz w:val="20"/>
                <w:szCs w:val="20"/>
              </w:rPr>
              <w:t xml:space="preserve">pen </w:t>
            </w:r>
            <w:r w:rsidR="00745BFF">
              <w:rPr>
                <w:rFonts w:ascii="Arial" w:hAnsi="Arial" w:cs="Arial"/>
                <w:sz w:val="20"/>
                <w:szCs w:val="20"/>
              </w:rPr>
              <w:t>B</w:t>
            </w:r>
            <w:r>
              <w:rPr>
                <w:rFonts w:ascii="Arial" w:hAnsi="Arial" w:cs="Arial"/>
                <w:sz w:val="20"/>
                <w:szCs w:val="20"/>
              </w:rPr>
              <w:t>ook financial models or Parent Company Guarantees where the value of the contract would not sustain the costs associated with these measures. Guidance is given below on simplifying the contract for low value, low complexity requirements.</w:t>
            </w:r>
          </w:p>
        </w:tc>
      </w:tr>
      <w:tr w:rsidR="002579B3" w:rsidRPr="006B213D" w:rsidTr="00B06B31">
        <w:tc>
          <w:tcPr>
            <w:tcW w:w="2127" w:type="dxa"/>
          </w:tcPr>
          <w:p w:rsidR="002579B3" w:rsidRPr="006B213D" w:rsidRDefault="002579B3" w:rsidP="001D1167">
            <w:pPr>
              <w:spacing w:before="60" w:after="60"/>
              <w:rPr>
                <w:rFonts w:ascii="Arial" w:hAnsi="Arial" w:cs="Arial"/>
                <w:b/>
                <w:color w:val="000000"/>
                <w:sz w:val="20"/>
                <w:szCs w:val="20"/>
              </w:rPr>
            </w:pPr>
            <w:r w:rsidRPr="006B213D">
              <w:rPr>
                <w:rFonts w:ascii="Arial" w:hAnsi="Arial" w:cs="Arial"/>
                <w:b/>
                <w:color w:val="000000"/>
                <w:sz w:val="20"/>
                <w:szCs w:val="20"/>
              </w:rPr>
              <w:t>Due Diligence</w:t>
            </w:r>
          </w:p>
        </w:tc>
        <w:tc>
          <w:tcPr>
            <w:tcW w:w="6666" w:type="dxa"/>
          </w:tcPr>
          <w:p w:rsidR="002579B3" w:rsidRPr="006B213D" w:rsidRDefault="002579B3" w:rsidP="001D1167">
            <w:pPr>
              <w:spacing w:before="60" w:after="60"/>
              <w:rPr>
                <w:rFonts w:ascii="Arial" w:hAnsi="Arial" w:cs="Arial"/>
                <w:sz w:val="20"/>
                <w:szCs w:val="20"/>
              </w:rPr>
            </w:pPr>
            <w:r w:rsidRPr="006B213D">
              <w:rPr>
                <w:rFonts w:ascii="Arial" w:hAnsi="Arial" w:cs="Arial"/>
                <w:sz w:val="20"/>
                <w:szCs w:val="20"/>
              </w:rPr>
              <w:t xml:space="preserve">Performing Due Diligence allows </w:t>
            </w:r>
            <w:r w:rsidR="00A7735A">
              <w:rPr>
                <w:rFonts w:ascii="Arial" w:hAnsi="Arial" w:cs="Arial"/>
                <w:sz w:val="20"/>
                <w:szCs w:val="20"/>
              </w:rPr>
              <w:t>suppliers to gain confidence in the specification and to gain a detailed understanding of what the</w:t>
            </w:r>
            <w:r w:rsidRPr="006B213D">
              <w:rPr>
                <w:rFonts w:ascii="Arial" w:hAnsi="Arial" w:cs="Arial"/>
                <w:sz w:val="20"/>
                <w:szCs w:val="20"/>
              </w:rPr>
              <w:t xml:space="preserve"> estate looks like in terms of resource and assets. </w:t>
            </w:r>
            <w:r w:rsidR="00FB1184">
              <w:rPr>
                <w:rFonts w:ascii="Arial" w:hAnsi="Arial" w:cs="Arial"/>
                <w:sz w:val="20"/>
                <w:szCs w:val="20"/>
              </w:rPr>
              <w:t xml:space="preserve">One of the benefits of effectively planned </w:t>
            </w:r>
            <w:r w:rsidR="005422E8">
              <w:rPr>
                <w:rFonts w:ascii="Arial" w:hAnsi="Arial" w:cs="Arial"/>
                <w:sz w:val="20"/>
                <w:szCs w:val="20"/>
              </w:rPr>
              <w:t xml:space="preserve">Due Diligence </w:t>
            </w:r>
            <w:r w:rsidR="00FB1184">
              <w:rPr>
                <w:rFonts w:ascii="Arial" w:hAnsi="Arial" w:cs="Arial"/>
                <w:sz w:val="20"/>
                <w:szCs w:val="20"/>
              </w:rPr>
              <w:t>is</w:t>
            </w:r>
            <w:r w:rsidR="00FB1184" w:rsidRPr="006B213D">
              <w:rPr>
                <w:rFonts w:ascii="Arial" w:hAnsi="Arial" w:cs="Arial"/>
                <w:sz w:val="20"/>
                <w:szCs w:val="20"/>
              </w:rPr>
              <w:t xml:space="preserve"> </w:t>
            </w:r>
            <w:r w:rsidRPr="006B213D">
              <w:rPr>
                <w:rFonts w:ascii="Arial" w:hAnsi="Arial" w:cs="Arial"/>
                <w:sz w:val="20"/>
                <w:szCs w:val="20"/>
              </w:rPr>
              <w:t>that customers only have to pay for what they own rather than estimated volumes.</w:t>
            </w:r>
          </w:p>
        </w:tc>
      </w:tr>
      <w:tr w:rsidR="002579B3" w:rsidRPr="006B213D" w:rsidTr="00B06B31">
        <w:tc>
          <w:tcPr>
            <w:tcW w:w="2127" w:type="dxa"/>
          </w:tcPr>
          <w:p w:rsidR="002579B3" w:rsidRPr="006B213D" w:rsidRDefault="005422E8" w:rsidP="001D1167">
            <w:pPr>
              <w:spacing w:before="60" w:after="60"/>
              <w:rPr>
                <w:rFonts w:ascii="Arial" w:hAnsi="Arial" w:cs="Arial"/>
                <w:b/>
                <w:color w:val="000000"/>
                <w:sz w:val="20"/>
                <w:szCs w:val="20"/>
              </w:rPr>
            </w:pPr>
            <w:r>
              <w:rPr>
                <w:rFonts w:ascii="Arial" w:hAnsi="Arial" w:cs="Arial"/>
                <w:b/>
                <w:color w:val="000000"/>
                <w:sz w:val="20"/>
                <w:szCs w:val="20"/>
              </w:rPr>
              <w:t>Request for Proposal (</w:t>
            </w:r>
            <w:r w:rsidR="00AC10E4">
              <w:rPr>
                <w:rFonts w:ascii="Arial" w:hAnsi="Arial" w:cs="Arial"/>
                <w:b/>
                <w:color w:val="000000"/>
                <w:sz w:val="20"/>
                <w:szCs w:val="20"/>
              </w:rPr>
              <w:t>RfP</w:t>
            </w:r>
            <w:r>
              <w:rPr>
                <w:rFonts w:ascii="Arial" w:hAnsi="Arial" w:cs="Arial"/>
                <w:b/>
                <w:color w:val="000000"/>
                <w:sz w:val="20"/>
                <w:szCs w:val="20"/>
              </w:rPr>
              <w:t>)</w:t>
            </w:r>
          </w:p>
        </w:tc>
        <w:tc>
          <w:tcPr>
            <w:tcW w:w="6666" w:type="dxa"/>
          </w:tcPr>
          <w:p w:rsidR="002579B3" w:rsidRDefault="002579B3" w:rsidP="001D1167">
            <w:pPr>
              <w:spacing w:before="60" w:after="60"/>
              <w:rPr>
                <w:rFonts w:ascii="Arial" w:hAnsi="Arial" w:cs="Arial"/>
                <w:sz w:val="20"/>
                <w:szCs w:val="20"/>
              </w:rPr>
            </w:pPr>
            <w:r w:rsidRPr="006B213D">
              <w:rPr>
                <w:rFonts w:ascii="Arial" w:hAnsi="Arial" w:cs="Arial"/>
                <w:sz w:val="20"/>
                <w:szCs w:val="20"/>
              </w:rPr>
              <w:t>T</w:t>
            </w:r>
            <w:r w:rsidR="00965864">
              <w:rPr>
                <w:rFonts w:ascii="Arial" w:hAnsi="Arial" w:cs="Arial"/>
                <w:sz w:val="20"/>
                <w:szCs w:val="20"/>
              </w:rPr>
              <w:t>he e</w:t>
            </w:r>
            <w:r w:rsidRPr="006B213D">
              <w:rPr>
                <w:rFonts w:ascii="Arial" w:hAnsi="Arial" w:cs="Arial"/>
                <w:sz w:val="20"/>
                <w:szCs w:val="20"/>
              </w:rPr>
              <w:t xml:space="preserve">Sourcing facility on the </w:t>
            </w:r>
            <w:r w:rsidR="002E665F">
              <w:rPr>
                <w:rFonts w:ascii="Arial" w:hAnsi="Arial" w:cs="Arial"/>
                <w:sz w:val="20"/>
                <w:szCs w:val="20"/>
              </w:rPr>
              <w:t xml:space="preserve">CCS </w:t>
            </w:r>
            <w:r w:rsidRPr="006B213D">
              <w:rPr>
                <w:rFonts w:ascii="Arial" w:hAnsi="Arial" w:cs="Arial"/>
                <w:sz w:val="20"/>
                <w:szCs w:val="20"/>
              </w:rPr>
              <w:t xml:space="preserve">website allows customers to manage their procurement centrally. Using the tool, customers are able to upload their specification and send it directly to </w:t>
            </w:r>
            <w:r w:rsidR="005422E8">
              <w:rPr>
                <w:rFonts w:ascii="Arial" w:hAnsi="Arial" w:cs="Arial"/>
                <w:sz w:val="20"/>
                <w:szCs w:val="20"/>
              </w:rPr>
              <w:t xml:space="preserve">all </w:t>
            </w:r>
            <w:r w:rsidRPr="006B213D">
              <w:rPr>
                <w:rFonts w:ascii="Arial" w:hAnsi="Arial" w:cs="Arial"/>
                <w:sz w:val="20"/>
                <w:szCs w:val="20"/>
              </w:rPr>
              <w:t>the supplier</w:t>
            </w:r>
            <w:r w:rsidR="005422E8">
              <w:rPr>
                <w:rFonts w:ascii="Arial" w:hAnsi="Arial" w:cs="Arial"/>
                <w:sz w:val="20"/>
                <w:szCs w:val="20"/>
              </w:rPr>
              <w:t>s on the chosen Lot.  This</w:t>
            </w:r>
            <w:r w:rsidRPr="006B213D">
              <w:rPr>
                <w:rFonts w:ascii="Arial" w:hAnsi="Arial" w:cs="Arial"/>
                <w:sz w:val="20"/>
                <w:szCs w:val="20"/>
              </w:rPr>
              <w:t xml:space="preserve"> facility provides customers with an audit trail and allows for the monitoring and central </w:t>
            </w:r>
            <w:r w:rsidR="005422E8">
              <w:rPr>
                <w:rFonts w:ascii="Arial" w:hAnsi="Arial" w:cs="Arial"/>
                <w:sz w:val="20"/>
                <w:szCs w:val="20"/>
              </w:rPr>
              <w:t xml:space="preserve">management </w:t>
            </w:r>
            <w:r w:rsidRPr="006B213D">
              <w:rPr>
                <w:rFonts w:ascii="Arial" w:hAnsi="Arial" w:cs="Arial"/>
                <w:sz w:val="20"/>
                <w:szCs w:val="20"/>
              </w:rPr>
              <w:t xml:space="preserve">of </w:t>
            </w:r>
            <w:r w:rsidR="005422E8">
              <w:rPr>
                <w:rFonts w:ascii="Arial" w:hAnsi="Arial" w:cs="Arial"/>
                <w:sz w:val="20"/>
                <w:szCs w:val="20"/>
              </w:rPr>
              <w:t xml:space="preserve">the </w:t>
            </w:r>
            <w:r w:rsidR="00E955E3">
              <w:rPr>
                <w:rFonts w:ascii="Arial" w:hAnsi="Arial" w:cs="Arial"/>
                <w:sz w:val="20"/>
                <w:szCs w:val="20"/>
              </w:rPr>
              <w:t>Further Competition</w:t>
            </w:r>
            <w:r w:rsidR="005422E8">
              <w:rPr>
                <w:rFonts w:ascii="Arial" w:hAnsi="Arial" w:cs="Arial"/>
                <w:sz w:val="20"/>
                <w:szCs w:val="20"/>
              </w:rPr>
              <w:t xml:space="preserve">, such as </w:t>
            </w:r>
            <w:r w:rsidRPr="006B213D">
              <w:rPr>
                <w:rFonts w:ascii="Arial" w:hAnsi="Arial" w:cs="Arial"/>
                <w:sz w:val="20"/>
                <w:szCs w:val="20"/>
              </w:rPr>
              <w:t>clarifications to any questions from suppliers.</w:t>
            </w:r>
          </w:p>
          <w:p w:rsidR="004E2918" w:rsidRPr="006B213D" w:rsidRDefault="004E2918" w:rsidP="001D1167">
            <w:pPr>
              <w:spacing w:before="60" w:after="60"/>
              <w:rPr>
                <w:rFonts w:ascii="Arial" w:hAnsi="Arial" w:cs="Arial"/>
                <w:sz w:val="20"/>
                <w:szCs w:val="20"/>
              </w:rPr>
            </w:pPr>
            <w:r>
              <w:rPr>
                <w:rFonts w:ascii="Arial" w:hAnsi="Arial" w:cs="Arial"/>
                <w:sz w:val="20"/>
                <w:szCs w:val="20"/>
              </w:rPr>
              <w:t xml:space="preserve">Customers must include a partially-completed </w:t>
            </w:r>
            <w:r w:rsidR="00BE1EEA">
              <w:rPr>
                <w:rFonts w:ascii="Arial" w:hAnsi="Arial" w:cs="Arial"/>
                <w:sz w:val="20"/>
                <w:szCs w:val="20"/>
              </w:rPr>
              <w:t>Order Form</w:t>
            </w:r>
            <w:r>
              <w:rPr>
                <w:rFonts w:ascii="Arial" w:hAnsi="Arial" w:cs="Arial"/>
                <w:sz w:val="20"/>
                <w:szCs w:val="20"/>
              </w:rPr>
              <w:t xml:space="preserve"> with the </w:t>
            </w:r>
            <w:r w:rsidR="00AC10E4">
              <w:rPr>
                <w:rFonts w:ascii="Arial" w:hAnsi="Arial" w:cs="Arial"/>
                <w:sz w:val="20"/>
                <w:szCs w:val="20"/>
              </w:rPr>
              <w:t>RfP</w:t>
            </w:r>
            <w:r>
              <w:rPr>
                <w:rFonts w:ascii="Arial" w:hAnsi="Arial" w:cs="Arial"/>
                <w:sz w:val="20"/>
                <w:szCs w:val="20"/>
              </w:rPr>
              <w:t>.</w:t>
            </w:r>
          </w:p>
        </w:tc>
      </w:tr>
      <w:tr w:rsidR="002579B3" w:rsidRPr="006B213D" w:rsidTr="00B06B31">
        <w:tc>
          <w:tcPr>
            <w:tcW w:w="2127" w:type="dxa"/>
          </w:tcPr>
          <w:p w:rsidR="002579B3" w:rsidRPr="006B213D" w:rsidRDefault="002579B3" w:rsidP="001D1167">
            <w:pPr>
              <w:spacing w:before="60" w:after="60"/>
              <w:rPr>
                <w:rFonts w:ascii="Arial" w:hAnsi="Arial" w:cs="Arial"/>
                <w:b/>
                <w:color w:val="000000"/>
                <w:sz w:val="20"/>
                <w:szCs w:val="20"/>
              </w:rPr>
            </w:pPr>
            <w:r w:rsidRPr="006B213D">
              <w:rPr>
                <w:rFonts w:ascii="Arial" w:hAnsi="Arial" w:cs="Arial"/>
                <w:b/>
                <w:color w:val="000000"/>
                <w:sz w:val="20"/>
                <w:szCs w:val="20"/>
              </w:rPr>
              <w:t>Supplier Selection</w:t>
            </w:r>
          </w:p>
        </w:tc>
        <w:tc>
          <w:tcPr>
            <w:tcW w:w="6666" w:type="dxa"/>
          </w:tcPr>
          <w:p w:rsidR="002579B3" w:rsidRPr="006B213D" w:rsidRDefault="002579B3" w:rsidP="001D1167">
            <w:pPr>
              <w:spacing w:before="60" w:after="60"/>
              <w:rPr>
                <w:rFonts w:ascii="Arial" w:hAnsi="Arial" w:cs="Arial"/>
                <w:sz w:val="20"/>
                <w:szCs w:val="20"/>
              </w:rPr>
            </w:pPr>
            <w:r w:rsidRPr="006B213D">
              <w:rPr>
                <w:rFonts w:ascii="Arial" w:hAnsi="Arial" w:cs="Arial"/>
                <w:sz w:val="20"/>
                <w:szCs w:val="20"/>
              </w:rPr>
              <w:t xml:space="preserve">Customers should define supplier selection </w:t>
            </w:r>
            <w:r w:rsidR="00363CEE">
              <w:rPr>
                <w:rFonts w:ascii="Arial" w:hAnsi="Arial" w:cs="Arial"/>
                <w:sz w:val="20"/>
                <w:szCs w:val="20"/>
              </w:rPr>
              <w:t xml:space="preserve">and evaluation criteria </w:t>
            </w:r>
            <w:r w:rsidR="005422E8">
              <w:rPr>
                <w:rFonts w:ascii="Arial" w:hAnsi="Arial" w:cs="Arial"/>
                <w:sz w:val="20"/>
                <w:szCs w:val="20"/>
              </w:rPr>
              <w:t>prior to commencing</w:t>
            </w:r>
            <w:r w:rsidR="00363CEE">
              <w:rPr>
                <w:rFonts w:ascii="Arial" w:hAnsi="Arial" w:cs="Arial"/>
                <w:sz w:val="20"/>
                <w:szCs w:val="20"/>
              </w:rPr>
              <w:t xml:space="preserve"> the </w:t>
            </w:r>
            <w:r w:rsidR="00E955E3">
              <w:rPr>
                <w:rFonts w:ascii="Arial" w:hAnsi="Arial" w:cs="Arial"/>
                <w:sz w:val="20"/>
                <w:szCs w:val="20"/>
              </w:rPr>
              <w:t>Further Competition</w:t>
            </w:r>
            <w:r w:rsidR="005422E8">
              <w:rPr>
                <w:rFonts w:ascii="Arial" w:hAnsi="Arial" w:cs="Arial"/>
                <w:sz w:val="20"/>
                <w:szCs w:val="20"/>
              </w:rPr>
              <w:t xml:space="preserve"> and describe it full in their Request for Proposal documentation.</w:t>
            </w:r>
            <w:r w:rsidRPr="006B213D">
              <w:rPr>
                <w:rFonts w:ascii="Arial" w:hAnsi="Arial" w:cs="Arial"/>
                <w:sz w:val="20"/>
                <w:szCs w:val="20"/>
              </w:rPr>
              <w:t xml:space="preserve"> </w:t>
            </w:r>
          </w:p>
          <w:p w:rsidR="002579B3" w:rsidRPr="006B213D" w:rsidRDefault="002579B3" w:rsidP="001D1167">
            <w:pPr>
              <w:spacing w:before="60" w:after="60"/>
              <w:rPr>
                <w:rFonts w:ascii="Arial" w:hAnsi="Arial" w:cs="Arial"/>
                <w:sz w:val="20"/>
                <w:szCs w:val="20"/>
              </w:rPr>
            </w:pPr>
            <w:r w:rsidRPr="006B213D">
              <w:rPr>
                <w:rFonts w:ascii="Arial" w:hAnsi="Arial" w:cs="Arial"/>
                <w:sz w:val="20"/>
                <w:szCs w:val="20"/>
              </w:rPr>
              <w:t xml:space="preserve">In developing the evaluation criteria customers will be able to focus on </w:t>
            </w:r>
            <w:r w:rsidR="005422E8">
              <w:rPr>
                <w:rFonts w:ascii="Arial" w:hAnsi="Arial" w:cs="Arial"/>
                <w:sz w:val="20"/>
                <w:szCs w:val="20"/>
              </w:rPr>
              <w:t>the</w:t>
            </w:r>
            <w:r w:rsidRPr="006B213D">
              <w:rPr>
                <w:rFonts w:ascii="Arial" w:hAnsi="Arial" w:cs="Arial"/>
                <w:sz w:val="20"/>
                <w:szCs w:val="20"/>
              </w:rPr>
              <w:t xml:space="preserve"> elements of the service provision have most importance.</w:t>
            </w:r>
          </w:p>
        </w:tc>
      </w:tr>
      <w:tr w:rsidR="002579B3" w:rsidRPr="006B213D" w:rsidTr="00B06B31">
        <w:tc>
          <w:tcPr>
            <w:tcW w:w="2127" w:type="dxa"/>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Whole Life Costs</w:t>
            </w:r>
          </w:p>
        </w:tc>
        <w:tc>
          <w:tcPr>
            <w:tcW w:w="6666" w:type="dxa"/>
          </w:tcPr>
          <w:p w:rsidR="002579B3" w:rsidRPr="006B213D" w:rsidRDefault="002579B3" w:rsidP="009E2916">
            <w:pPr>
              <w:spacing w:before="60" w:after="60"/>
              <w:rPr>
                <w:rFonts w:ascii="Arial" w:hAnsi="Arial" w:cs="Arial"/>
                <w:sz w:val="20"/>
                <w:szCs w:val="20"/>
              </w:rPr>
            </w:pPr>
            <w:r w:rsidRPr="006B213D">
              <w:rPr>
                <w:rFonts w:ascii="Arial" w:hAnsi="Arial" w:cs="Arial"/>
                <w:sz w:val="20"/>
                <w:szCs w:val="20"/>
              </w:rPr>
              <w:t xml:space="preserve">Customers should consider the cost of the managed or outsourced service throughout the life of the contract. For example, the cost of a service is not simply the service charge but takes into account other </w:t>
            </w:r>
            <w:r w:rsidRPr="006B213D">
              <w:rPr>
                <w:rFonts w:ascii="Arial" w:hAnsi="Arial" w:cs="Arial"/>
                <w:sz w:val="20"/>
                <w:szCs w:val="20"/>
              </w:rPr>
              <w:lastRenderedPageBreak/>
              <w:t xml:space="preserve">factors such as the costs of any </w:t>
            </w:r>
            <w:r w:rsidR="009E2916">
              <w:rPr>
                <w:rFonts w:ascii="Arial" w:hAnsi="Arial" w:cs="Arial"/>
                <w:sz w:val="20"/>
                <w:szCs w:val="20"/>
              </w:rPr>
              <w:t>existing contractual arrangements for services which must be maintained until transition is complete</w:t>
            </w:r>
            <w:r w:rsidRPr="006B213D">
              <w:rPr>
                <w:rFonts w:ascii="Arial" w:hAnsi="Arial" w:cs="Arial"/>
                <w:sz w:val="20"/>
                <w:szCs w:val="20"/>
              </w:rPr>
              <w:t xml:space="preserve">. Calculating all costs at an early </w:t>
            </w:r>
            <w:r w:rsidR="007F482A" w:rsidRPr="006B213D">
              <w:rPr>
                <w:rFonts w:ascii="Arial" w:hAnsi="Arial" w:cs="Arial"/>
                <w:sz w:val="20"/>
                <w:szCs w:val="20"/>
              </w:rPr>
              <w:t>stage</w:t>
            </w:r>
            <w:r w:rsidRPr="006B213D">
              <w:rPr>
                <w:rFonts w:ascii="Arial" w:hAnsi="Arial" w:cs="Arial"/>
                <w:sz w:val="20"/>
                <w:szCs w:val="20"/>
              </w:rPr>
              <w:t xml:space="preserve"> will negate any unforeseen costs arising.</w:t>
            </w:r>
          </w:p>
        </w:tc>
      </w:tr>
    </w:tbl>
    <w:p w:rsidR="002579B3" w:rsidRPr="006B213D" w:rsidRDefault="002579B3" w:rsidP="001D1167">
      <w:pPr>
        <w:spacing w:before="60" w:after="60"/>
        <w:rPr>
          <w:rFonts w:ascii="Arial" w:hAnsi="Arial" w:cs="Arial"/>
          <w:sz w:val="20"/>
          <w:szCs w:val="20"/>
        </w:rPr>
      </w:pPr>
    </w:p>
    <w:tbl>
      <w:tblPr>
        <w:tblW w:w="87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666"/>
      </w:tblGrid>
      <w:tr w:rsidR="002579B3" w:rsidRPr="006B213D" w:rsidTr="00B06B31">
        <w:tc>
          <w:tcPr>
            <w:tcW w:w="2127" w:type="dxa"/>
            <w:shd w:val="clear" w:color="auto" w:fill="FFFF99"/>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Implementation</w:t>
            </w:r>
          </w:p>
        </w:tc>
        <w:tc>
          <w:tcPr>
            <w:tcW w:w="6666" w:type="dxa"/>
            <w:shd w:val="clear" w:color="auto" w:fill="FFFF99"/>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Actions and Considerations</w:t>
            </w:r>
          </w:p>
        </w:tc>
      </w:tr>
      <w:tr w:rsidR="002579B3" w:rsidRPr="006B213D" w:rsidTr="00B06B31">
        <w:tc>
          <w:tcPr>
            <w:tcW w:w="2127" w:type="dxa"/>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Develop Realistic Milestones for Transition</w:t>
            </w:r>
          </w:p>
        </w:tc>
        <w:tc>
          <w:tcPr>
            <w:tcW w:w="6666" w:type="dxa"/>
          </w:tcPr>
          <w:p w:rsidR="002579B3" w:rsidRPr="006B213D" w:rsidRDefault="002579B3" w:rsidP="001D1167">
            <w:pPr>
              <w:spacing w:before="60" w:after="60"/>
              <w:rPr>
                <w:rFonts w:ascii="Arial" w:hAnsi="Arial" w:cs="Arial"/>
                <w:sz w:val="20"/>
                <w:szCs w:val="20"/>
              </w:rPr>
            </w:pPr>
            <w:r w:rsidRPr="006B213D">
              <w:rPr>
                <w:rFonts w:ascii="Arial" w:hAnsi="Arial" w:cs="Arial"/>
                <w:sz w:val="20"/>
                <w:szCs w:val="20"/>
              </w:rPr>
              <w:t xml:space="preserve">Customers should develop milestones to determine when </w:t>
            </w:r>
            <w:r w:rsidR="00E0768E" w:rsidRPr="006B213D">
              <w:rPr>
                <w:rFonts w:ascii="Arial" w:hAnsi="Arial" w:cs="Arial"/>
                <w:sz w:val="20"/>
                <w:szCs w:val="20"/>
              </w:rPr>
              <w:t>stages</w:t>
            </w:r>
            <w:r w:rsidRPr="006B213D">
              <w:rPr>
                <w:rFonts w:ascii="Arial" w:hAnsi="Arial" w:cs="Arial"/>
                <w:sz w:val="20"/>
                <w:szCs w:val="20"/>
              </w:rPr>
              <w:t xml:space="preserve"> of transition have been completed. These will help customers to monitor progress and reduce the risk of overrunning by implementing mitigating actions.</w:t>
            </w:r>
          </w:p>
        </w:tc>
      </w:tr>
      <w:tr w:rsidR="002579B3" w:rsidRPr="006B213D" w:rsidTr="00B06B31">
        <w:tc>
          <w:tcPr>
            <w:tcW w:w="2127" w:type="dxa"/>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Recognise Transition as a Joint Project Between Customer and Suppliers</w:t>
            </w:r>
          </w:p>
        </w:tc>
        <w:tc>
          <w:tcPr>
            <w:tcW w:w="6666" w:type="dxa"/>
          </w:tcPr>
          <w:p w:rsidR="002579B3" w:rsidRPr="006B213D" w:rsidRDefault="002579B3" w:rsidP="001D1167">
            <w:pPr>
              <w:spacing w:before="60" w:after="60"/>
              <w:rPr>
                <w:rFonts w:ascii="Arial" w:hAnsi="Arial" w:cs="Arial"/>
                <w:sz w:val="20"/>
                <w:szCs w:val="20"/>
              </w:rPr>
            </w:pPr>
            <w:r w:rsidRPr="006B213D">
              <w:rPr>
                <w:rFonts w:ascii="Arial" w:hAnsi="Arial" w:cs="Arial"/>
                <w:sz w:val="20"/>
                <w:szCs w:val="20"/>
              </w:rPr>
              <w:t xml:space="preserve">Remember that transition will not take place overnight. It is important to work with both the incumbent and new supplier to develop realistic milestones which can be achieved to effectively embed a new contract. </w:t>
            </w:r>
          </w:p>
          <w:p w:rsidR="005422E8" w:rsidRPr="006B213D" w:rsidRDefault="002579B3" w:rsidP="001D1167">
            <w:pPr>
              <w:spacing w:before="60" w:after="60"/>
              <w:rPr>
                <w:rFonts w:ascii="Arial" w:hAnsi="Arial" w:cs="Arial"/>
                <w:sz w:val="20"/>
                <w:szCs w:val="20"/>
              </w:rPr>
            </w:pPr>
            <w:r w:rsidRPr="006B213D">
              <w:rPr>
                <w:rFonts w:ascii="Arial" w:hAnsi="Arial" w:cs="Arial"/>
                <w:sz w:val="20"/>
                <w:szCs w:val="20"/>
              </w:rPr>
              <w:t>Also agree a shared risk register with the supplier so that both parties agree and understand the plan, dependencies and risks so that these can be effectively managed.</w:t>
            </w:r>
          </w:p>
        </w:tc>
      </w:tr>
      <w:tr w:rsidR="002579B3" w:rsidRPr="006B213D" w:rsidTr="00B06B31">
        <w:tc>
          <w:tcPr>
            <w:tcW w:w="2127" w:type="dxa"/>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Prepare for Change</w:t>
            </w:r>
          </w:p>
        </w:tc>
        <w:tc>
          <w:tcPr>
            <w:tcW w:w="6666" w:type="dxa"/>
          </w:tcPr>
          <w:p w:rsidR="002579B3" w:rsidRPr="006B213D" w:rsidRDefault="002579B3" w:rsidP="001D1167">
            <w:pPr>
              <w:spacing w:before="60" w:after="60"/>
              <w:rPr>
                <w:rFonts w:ascii="Arial" w:hAnsi="Arial" w:cs="Arial"/>
                <w:sz w:val="20"/>
                <w:szCs w:val="20"/>
              </w:rPr>
            </w:pPr>
            <w:r w:rsidRPr="006B213D">
              <w:rPr>
                <w:rFonts w:ascii="Arial" w:hAnsi="Arial" w:cs="Arial"/>
                <w:sz w:val="20"/>
                <w:szCs w:val="20"/>
              </w:rPr>
              <w:t>All stakeholders will need to be kept informed of the changes that will take place. Communication is key; customers may agree nominations for and meet with, end users and stakeholders to inform them of any decisions made and milestones met. The production of a communication plan, plus promotional literature, mugs and mouse mats etc can help to disseminate key messages such as new service desk contact details.</w:t>
            </w:r>
          </w:p>
        </w:tc>
      </w:tr>
      <w:tr w:rsidR="002579B3" w:rsidRPr="006B213D" w:rsidTr="00B06B31">
        <w:tc>
          <w:tcPr>
            <w:tcW w:w="2127" w:type="dxa"/>
          </w:tcPr>
          <w:p w:rsidR="002579B3" w:rsidRPr="006B213D" w:rsidRDefault="002579B3" w:rsidP="001D1167">
            <w:pPr>
              <w:spacing w:before="60" w:after="60"/>
              <w:rPr>
                <w:rFonts w:ascii="Arial" w:hAnsi="Arial" w:cs="Arial"/>
                <w:b/>
                <w:sz w:val="20"/>
                <w:szCs w:val="20"/>
              </w:rPr>
            </w:pPr>
            <w:r w:rsidRPr="006B213D">
              <w:rPr>
                <w:rFonts w:ascii="Arial" w:hAnsi="Arial" w:cs="Arial"/>
                <w:b/>
                <w:sz w:val="20"/>
                <w:szCs w:val="20"/>
              </w:rPr>
              <w:t>Allocate sufficient resource</w:t>
            </w:r>
          </w:p>
        </w:tc>
        <w:tc>
          <w:tcPr>
            <w:tcW w:w="6666" w:type="dxa"/>
          </w:tcPr>
          <w:p w:rsidR="002579B3" w:rsidRPr="006B213D" w:rsidRDefault="002579B3" w:rsidP="001D1167">
            <w:pPr>
              <w:spacing w:before="60" w:after="60"/>
              <w:rPr>
                <w:rFonts w:ascii="Arial" w:hAnsi="Arial" w:cs="Arial"/>
                <w:sz w:val="20"/>
                <w:szCs w:val="20"/>
              </w:rPr>
            </w:pPr>
            <w:r w:rsidRPr="006B213D">
              <w:rPr>
                <w:rFonts w:ascii="Arial" w:hAnsi="Arial" w:cs="Arial"/>
                <w:sz w:val="20"/>
                <w:szCs w:val="20"/>
              </w:rPr>
              <w:t>Do not underestimate the resource required throughout the procurement process. From information gathering and the creation of an ITQ, to the evaluation of supplier tenders through to the delivery of the service, customers will need to ensure will be adequate staffing resource.</w:t>
            </w:r>
          </w:p>
        </w:tc>
      </w:tr>
    </w:tbl>
    <w:p w:rsidR="002579B3" w:rsidRPr="006B213D" w:rsidRDefault="002579B3" w:rsidP="001D1167">
      <w:pPr>
        <w:ind w:right="-508"/>
        <w:outlineLvl w:val="1"/>
        <w:rPr>
          <w:rFonts w:ascii="Arial" w:hAnsi="Arial" w:cs="Arial"/>
          <w:b/>
          <w:sz w:val="20"/>
          <w:szCs w:val="20"/>
          <w:u w:val="single"/>
        </w:rPr>
      </w:pPr>
    </w:p>
    <w:p w:rsidR="008E04C2" w:rsidRDefault="00F96933" w:rsidP="001D1167">
      <w:pPr>
        <w:pStyle w:val="Heading2"/>
        <w:tabs>
          <w:tab w:val="left" w:pos="567"/>
        </w:tabs>
        <w:rPr>
          <w:rFonts w:cs="Arial"/>
        </w:rPr>
      </w:pPr>
      <w:bookmarkStart w:id="25" w:name="_Toc392764413"/>
      <w:r w:rsidRPr="006B213D">
        <w:rPr>
          <w:rFonts w:cs="Arial"/>
        </w:rPr>
        <w:t>b)</w:t>
      </w:r>
      <w:r w:rsidRPr="006B213D">
        <w:rPr>
          <w:rFonts w:cs="Arial"/>
        </w:rPr>
        <w:tab/>
      </w:r>
      <w:r w:rsidR="00BC0624">
        <w:rPr>
          <w:rFonts w:cs="Arial"/>
        </w:rPr>
        <w:t>Reducing the Risk of Challenge</w:t>
      </w:r>
      <w:bookmarkEnd w:id="25"/>
    </w:p>
    <w:p w:rsidR="008E04C2" w:rsidRDefault="008E04C2" w:rsidP="001D1167">
      <w:pPr>
        <w:spacing w:before="120" w:after="120"/>
        <w:ind w:left="567"/>
        <w:rPr>
          <w:rFonts w:ascii="Arial" w:hAnsi="Arial" w:cs="Arial"/>
          <w:sz w:val="20"/>
          <w:szCs w:val="20"/>
        </w:rPr>
      </w:pPr>
      <w:r>
        <w:rPr>
          <w:rFonts w:ascii="Arial" w:hAnsi="Arial" w:cs="Arial"/>
          <w:sz w:val="20"/>
          <w:szCs w:val="20"/>
        </w:rPr>
        <w:t xml:space="preserve">Challenges are increasingly a fact of life for public sector procurements. While customers may receive ‘scope’ or ‘timing’ challenges related to </w:t>
      </w:r>
      <w:r w:rsidR="00E955E3">
        <w:rPr>
          <w:rFonts w:ascii="Arial" w:hAnsi="Arial" w:cs="Arial"/>
          <w:sz w:val="20"/>
          <w:szCs w:val="20"/>
        </w:rPr>
        <w:t>Further Competition</w:t>
      </w:r>
      <w:r w:rsidR="00105D9A">
        <w:rPr>
          <w:rFonts w:ascii="Arial" w:hAnsi="Arial" w:cs="Arial"/>
          <w:sz w:val="20"/>
          <w:szCs w:val="20"/>
        </w:rPr>
        <w:t>s</w:t>
      </w:r>
      <w:r>
        <w:rPr>
          <w:rFonts w:ascii="Arial" w:hAnsi="Arial" w:cs="Arial"/>
          <w:sz w:val="20"/>
          <w:szCs w:val="20"/>
        </w:rPr>
        <w:t xml:space="preserve">, the most likely challenges will arise from unsuccessful bidders challenging the evaluation outcome.  </w:t>
      </w:r>
      <w:r w:rsidR="00105D9A">
        <w:rPr>
          <w:rFonts w:ascii="Arial" w:hAnsi="Arial" w:cs="Arial"/>
          <w:sz w:val="20"/>
          <w:szCs w:val="20"/>
        </w:rPr>
        <w:t xml:space="preserve">This </w:t>
      </w:r>
      <w:r>
        <w:rPr>
          <w:rFonts w:ascii="Arial" w:hAnsi="Arial" w:cs="Arial"/>
          <w:sz w:val="20"/>
          <w:szCs w:val="20"/>
        </w:rPr>
        <w:t>risk of challenge can be reduced if customers:</w:t>
      </w:r>
    </w:p>
    <w:p w:rsidR="008E04C2" w:rsidRDefault="008E04C2" w:rsidP="00CB6249">
      <w:pPr>
        <w:numPr>
          <w:ilvl w:val="0"/>
          <w:numId w:val="3"/>
        </w:numPr>
        <w:tabs>
          <w:tab w:val="clear" w:pos="720"/>
          <w:tab w:val="num" w:pos="993"/>
        </w:tabs>
        <w:spacing w:after="200"/>
        <w:ind w:left="992" w:hanging="425"/>
        <w:rPr>
          <w:rFonts w:ascii="Arial" w:hAnsi="Arial" w:cs="Arial"/>
          <w:sz w:val="20"/>
          <w:szCs w:val="20"/>
        </w:rPr>
      </w:pPr>
      <w:r>
        <w:rPr>
          <w:rFonts w:ascii="Arial" w:hAnsi="Arial" w:cs="Arial"/>
          <w:sz w:val="20"/>
          <w:szCs w:val="20"/>
        </w:rPr>
        <w:t xml:space="preserve">publish the process and timings for issuing the </w:t>
      </w:r>
      <w:r w:rsidR="00AC10E4">
        <w:rPr>
          <w:rFonts w:ascii="Arial" w:hAnsi="Arial" w:cs="Arial"/>
          <w:sz w:val="20"/>
          <w:szCs w:val="20"/>
        </w:rPr>
        <w:t>R</w:t>
      </w:r>
      <w:r w:rsidR="00A35AB0">
        <w:rPr>
          <w:rFonts w:ascii="Arial" w:hAnsi="Arial" w:cs="Arial"/>
          <w:sz w:val="20"/>
          <w:szCs w:val="20"/>
        </w:rPr>
        <w:t>f</w:t>
      </w:r>
      <w:r w:rsidR="00AC10E4">
        <w:rPr>
          <w:rFonts w:ascii="Arial" w:hAnsi="Arial" w:cs="Arial"/>
          <w:sz w:val="20"/>
          <w:szCs w:val="20"/>
        </w:rPr>
        <w:t>P</w:t>
      </w:r>
      <w:r>
        <w:rPr>
          <w:rFonts w:ascii="Arial" w:hAnsi="Arial" w:cs="Arial"/>
          <w:sz w:val="20"/>
          <w:szCs w:val="20"/>
        </w:rPr>
        <w:t xml:space="preserve"> and supporting documentation, dealing with clarifications, receiving bids and placing contracts, and then stick to </w:t>
      </w:r>
      <w:r w:rsidR="004E2918">
        <w:rPr>
          <w:rFonts w:ascii="Arial" w:hAnsi="Arial" w:cs="Arial"/>
          <w:sz w:val="20"/>
          <w:szCs w:val="20"/>
        </w:rPr>
        <w:t>the process</w:t>
      </w:r>
      <w:r>
        <w:rPr>
          <w:rFonts w:ascii="Arial" w:hAnsi="Arial" w:cs="Arial"/>
          <w:sz w:val="20"/>
          <w:szCs w:val="20"/>
        </w:rPr>
        <w:t>;</w:t>
      </w:r>
    </w:p>
    <w:p w:rsidR="008E04C2" w:rsidRDefault="008E04C2" w:rsidP="00CB6249">
      <w:pPr>
        <w:numPr>
          <w:ilvl w:val="0"/>
          <w:numId w:val="3"/>
        </w:numPr>
        <w:tabs>
          <w:tab w:val="clear" w:pos="720"/>
          <w:tab w:val="num" w:pos="993"/>
        </w:tabs>
        <w:spacing w:after="200"/>
        <w:ind w:left="992" w:hanging="425"/>
        <w:rPr>
          <w:rFonts w:ascii="Arial" w:hAnsi="Arial" w:cs="Arial"/>
          <w:sz w:val="20"/>
          <w:szCs w:val="20"/>
        </w:rPr>
      </w:pPr>
      <w:r>
        <w:rPr>
          <w:rFonts w:ascii="Arial" w:hAnsi="Arial" w:cs="Arial"/>
          <w:sz w:val="20"/>
          <w:szCs w:val="20"/>
        </w:rPr>
        <w:t xml:space="preserve">make sure that evaluation criteria, sub-criteria and weightings are all published in the </w:t>
      </w:r>
      <w:r w:rsidR="00AC10E4">
        <w:rPr>
          <w:rFonts w:ascii="Arial" w:hAnsi="Arial" w:cs="Arial"/>
          <w:sz w:val="20"/>
          <w:szCs w:val="20"/>
        </w:rPr>
        <w:t>RFP</w:t>
      </w:r>
      <w:r>
        <w:rPr>
          <w:rFonts w:ascii="Arial" w:hAnsi="Arial" w:cs="Arial"/>
          <w:sz w:val="20"/>
          <w:szCs w:val="20"/>
        </w:rPr>
        <w:t xml:space="preserve">, and then stick to them.  </w:t>
      </w:r>
      <w:r w:rsidR="00105D9A">
        <w:rPr>
          <w:rFonts w:ascii="Arial" w:hAnsi="Arial" w:cs="Arial"/>
          <w:sz w:val="20"/>
          <w:szCs w:val="20"/>
        </w:rPr>
        <w:t>Only</w:t>
      </w:r>
      <w:r>
        <w:rPr>
          <w:rFonts w:ascii="Arial" w:hAnsi="Arial" w:cs="Arial"/>
          <w:sz w:val="20"/>
          <w:szCs w:val="20"/>
        </w:rPr>
        <w:t xml:space="preserve"> use evaluation criteria that are clearly linked to the solution being offered, </w:t>
      </w:r>
      <w:r w:rsidR="00105D9A">
        <w:rPr>
          <w:rFonts w:ascii="Arial" w:hAnsi="Arial" w:cs="Arial"/>
          <w:sz w:val="20"/>
          <w:szCs w:val="20"/>
        </w:rPr>
        <w:t xml:space="preserve">and not criteria </w:t>
      </w:r>
      <w:r>
        <w:rPr>
          <w:rFonts w:ascii="Arial" w:hAnsi="Arial" w:cs="Arial"/>
          <w:sz w:val="20"/>
          <w:szCs w:val="20"/>
        </w:rPr>
        <w:t>such as past experience or feedback from other customers</w:t>
      </w:r>
      <w:r w:rsidR="004E2918">
        <w:rPr>
          <w:rFonts w:ascii="Arial" w:hAnsi="Arial" w:cs="Arial"/>
          <w:sz w:val="20"/>
          <w:szCs w:val="20"/>
        </w:rPr>
        <w:t xml:space="preserve"> (more information is given on evaluation criteria below)</w:t>
      </w:r>
      <w:r>
        <w:rPr>
          <w:rFonts w:ascii="Arial" w:hAnsi="Arial" w:cs="Arial"/>
          <w:sz w:val="20"/>
          <w:szCs w:val="20"/>
        </w:rPr>
        <w:t>;</w:t>
      </w:r>
    </w:p>
    <w:p w:rsidR="008E04C2" w:rsidRDefault="008E04C2" w:rsidP="00CB6249">
      <w:pPr>
        <w:numPr>
          <w:ilvl w:val="0"/>
          <w:numId w:val="3"/>
        </w:numPr>
        <w:tabs>
          <w:tab w:val="clear" w:pos="720"/>
          <w:tab w:val="num" w:pos="993"/>
        </w:tabs>
        <w:spacing w:after="200"/>
        <w:ind w:left="992" w:hanging="425"/>
        <w:rPr>
          <w:rFonts w:ascii="Arial" w:hAnsi="Arial" w:cs="Arial"/>
          <w:sz w:val="20"/>
          <w:szCs w:val="20"/>
        </w:rPr>
      </w:pPr>
      <w:r>
        <w:rPr>
          <w:rFonts w:ascii="Arial" w:hAnsi="Arial" w:cs="Arial"/>
          <w:sz w:val="20"/>
          <w:szCs w:val="20"/>
        </w:rPr>
        <w:t>use questions which have a clear and objective marking schema (e.g. the reasons for awarding a ‘3’ rather than a ‘2’ are made clear to bidders and to evaluators) and which are clearly tied in to the evaluation model;</w:t>
      </w:r>
    </w:p>
    <w:p w:rsidR="001F2932" w:rsidRDefault="008E04C2" w:rsidP="00CB6249">
      <w:pPr>
        <w:numPr>
          <w:ilvl w:val="0"/>
          <w:numId w:val="3"/>
        </w:numPr>
        <w:tabs>
          <w:tab w:val="clear" w:pos="720"/>
          <w:tab w:val="num" w:pos="993"/>
        </w:tabs>
        <w:spacing w:after="200"/>
        <w:ind w:left="992" w:hanging="425"/>
        <w:rPr>
          <w:rFonts w:ascii="Arial" w:hAnsi="Arial" w:cs="Arial"/>
          <w:sz w:val="20"/>
          <w:szCs w:val="20"/>
        </w:rPr>
      </w:pPr>
      <w:r>
        <w:rPr>
          <w:rFonts w:ascii="Arial" w:hAnsi="Arial" w:cs="Arial"/>
          <w:sz w:val="20"/>
          <w:szCs w:val="20"/>
        </w:rPr>
        <w:t xml:space="preserve">maintain an audit trail during the </w:t>
      </w:r>
      <w:r w:rsidR="00E955E3">
        <w:rPr>
          <w:rFonts w:ascii="Arial" w:hAnsi="Arial" w:cs="Arial"/>
          <w:sz w:val="20"/>
          <w:szCs w:val="20"/>
        </w:rPr>
        <w:t>Further Competition</w:t>
      </w:r>
      <w:r>
        <w:rPr>
          <w:rFonts w:ascii="Arial" w:hAnsi="Arial" w:cs="Arial"/>
          <w:sz w:val="20"/>
          <w:szCs w:val="20"/>
        </w:rPr>
        <w:t xml:space="preserve">, so that customers can explain to suppliers why they were unsuccessful and </w:t>
      </w:r>
      <w:r w:rsidR="00552705">
        <w:rPr>
          <w:rFonts w:ascii="Arial" w:hAnsi="Arial" w:cs="Arial"/>
          <w:sz w:val="20"/>
          <w:szCs w:val="20"/>
        </w:rPr>
        <w:t>to defend any challenges raised;</w:t>
      </w:r>
    </w:p>
    <w:p w:rsidR="00A35AB0" w:rsidRDefault="001F2932" w:rsidP="00CB6249">
      <w:pPr>
        <w:numPr>
          <w:ilvl w:val="0"/>
          <w:numId w:val="3"/>
        </w:numPr>
        <w:tabs>
          <w:tab w:val="clear" w:pos="720"/>
          <w:tab w:val="num" w:pos="993"/>
        </w:tabs>
        <w:spacing w:after="200"/>
        <w:ind w:left="992" w:hanging="425"/>
        <w:rPr>
          <w:rFonts w:ascii="Arial" w:hAnsi="Arial" w:cs="Arial"/>
          <w:sz w:val="20"/>
          <w:szCs w:val="20"/>
        </w:rPr>
      </w:pPr>
      <w:r>
        <w:rPr>
          <w:rFonts w:ascii="Arial" w:hAnsi="Arial" w:cs="Arial"/>
          <w:sz w:val="20"/>
          <w:szCs w:val="20"/>
        </w:rPr>
        <w:t>ensure that the entire requirement is within the scope of the relevant framework</w:t>
      </w:r>
      <w:r w:rsidR="00552705">
        <w:rPr>
          <w:rFonts w:ascii="Arial" w:hAnsi="Arial" w:cs="Arial"/>
          <w:sz w:val="20"/>
          <w:szCs w:val="20"/>
        </w:rPr>
        <w:t>;</w:t>
      </w:r>
      <w:r w:rsidR="00A35AB0">
        <w:rPr>
          <w:rFonts w:ascii="Arial" w:hAnsi="Arial" w:cs="Arial"/>
          <w:sz w:val="20"/>
          <w:szCs w:val="20"/>
        </w:rPr>
        <w:t xml:space="preserve"> </w:t>
      </w:r>
    </w:p>
    <w:p w:rsidR="003E7C4D" w:rsidRDefault="003E7C4D" w:rsidP="00CB6249">
      <w:pPr>
        <w:numPr>
          <w:ilvl w:val="0"/>
          <w:numId w:val="3"/>
        </w:numPr>
        <w:tabs>
          <w:tab w:val="clear" w:pos="720"/>
          <w:tab w:val="num" w:pos="993"/>
        </w:tabs>
        <w:spacing w:after="200"/>
        <w:ind w:left="992" w:hanging="425"/>
        <w:rPr>
          <w:rFonts w:ascii="Arial" w:hAnsi="Arial" w:cs="Arial"/>
          <w:sz w:val="20"/>
          <w:szCs w:val="20"/>
        </w:rPr>
      </w:pPr>
      <w:r>
        <w:rPr>
          <w:rFonts w:ascii="Arial" w:hAnsi="Arial" w:cs="Arial"/>
          <w:sz w:val="20"/>
          <w:szCs w:val="20"/>
        </w:rPr>
        <w:t xml:space="preserve">Complete and sign the </w:t>
      </w:r>
      <w:r w:rsidR="00BE1EEA">
        <w:rPr>
          <w:rFonts w:ascii="Arial" w:hAnsi="Arial" w:cs="Arial"/>
          <w:sz w:val="20"/>
          <w:szCs w:val="20"/>
        </w:rPr>
        <w:t>Order Form</w:t>
      </w:r>
      <w:r>
        <w:rPr>
          <w:rFonts w:ascii="Arial" w:hAnsi="Arial" w:cs="Arial"/>
          <w:sz w:val="20"/>
          <w:szCs w:val="20"/>
        </w:rPr>
        <w:t xml:space="preserve"> with the winning supplier</w:t>
      </w:r>
      <w:r w:rsidR="00552705">
        <w:rPr>
          <w:rFonts w:ascii="Arial" w:hAnsi="Arial" w:cs="Arial"/>
          <w:sz w:val="20"/>
          <w:szCs w:val="20"/>
        </w:rPr>
        <w:t>; and</w:t>
      </w:r>
    </w:p>
    <w:p w:rsidR="00552705" w:rsidRPr="001F2932" w:rsidRDefault="00552705" w:rsidP="00CB6249">
      <w:pPr>
        <w:numPr>
          <w:ilvl w:val="0"/>
          <w:numId w:val="3"/>
        </w:numPr>
        <w:tabs>
          <w:tab w:val="clear" w:pos="720"/>
          <w:tab w:val="num" w:pos="993"/>
        </w:tabs>
        <w:spacing w:after="200"/>
        <w:ind w:left="992" w:hanging="425"/>
        <w:rPr>
          <w:rFonts w:ascii="Arial" w:hAnsi="Arial" w:cs="Arial"/>
          <w:sz w:val="20"/>
          <w:szCs w:val="20"/>
        </w:rPr>
      </w:pPr>
      <w:r>
        <w:rPr>
          <w:rFonts w:ascii="Arial" w:hAnsi="Arial" w:cs="Arial"/>
          <w:sz w:val="20"/>
          <w:szCs w:val="20"/>
        </w:rPr>
        <w:t>In summary at all times remain “Fair, Open and Transparent”</w:t>
      </w:r>
    </w:p>
    <w:p w:rsidR="008E04C2" w:rsidRPr="0068496E" w:rsidRDefault="008E04C2" w:rsidP="001D1167">
      <w:pPr>
        <w:ind w:left="567"/>
        <w:rPr>
          <w:rFonts w:ascii="Arial" w:hAnsi="Arial" w:cs="Arial"/>
          <w:sz w:val="20"/>
          <w:szCs w:val="20"/>
        </w:rPr>
      </w:pPr>
      <w:r w:rsidRPr="0068496E">
        <w:rPr>
          <w:rFonts w:ascii="Arial" w:hAnsi="Arial" w:cs="Arial"/>
          <w:sz w:val="20"/>
          <w:szCs w:val="20"/>
        </w:rPr>
        <w:t xml:space="preserve">If customers do receive a challenge, contact </w:t>
      </w:r>
      <w:r w:rsidR="003E7C4D">
        <w:rPr>
          <w:rFonts w:ascii="Arial" w:hAnsi="Arial" w:cs="Arial"/>
          <w:sz w:val="20"/>
          <w:szCs w:val="20"/>
        </w:rPr>
        <w:t>C</w:t>
      </w:r>
      <w:r w:rsidR="006004A4">
        <w:rPr>
          <w:rFonts w:ascii="Arial" w:hAnsi="Arial" w:cs="Arial"/>
          <w:sz w:val="20"/>
          <w:szCs w:val="20"/>
        </w:rPr>
        <w:t>CS</w:t>
      </w:r>
      <w:r w:rsidRPr="0068496E">
        <w:rPr>
          <w:rFonts w:ascii="Arial" w:hAnsi="Arial" w:cs="Arial"/>
          <w:sz w:val="20"/>
          <w:szCs w:val="20"/>
        </w:rPr>
        <w:t xml:space="preserve"> who may be able to offer assistance in dealing with it.</w:t>
      </w:r>
    </w:p>
    <w:p w:rsidR="00F96933" w:rsidRPr="006B213D" w:rsidRDefault="008E04C2" w:rsidP="001D1167">
      <w:pPr>
        <w:pStyle w:val="Heading2"/>
        <w:tabs>
          <w:tab w:val="left" w:pos="567"/>
        </w:tabs>
        <w:rPr>
          <w:rFonts w:cs="Arial"/>
        </w:rPr>
      </w:pPr>
      <w:bookmarkStart w:id="26" w:name="_Toc392764414"/>
      <w:r>
        <w:rPr>
          <w:rFonts w:cs="Arial"/>
        </w:rPr>
        <w:lastRenderedPageBreak/>
        <w:t>c)</w:t>
      </w:r>
      <w:r>
        <w:rPr>
          <w:rFonts w:cs="Arial"/>
        </w:rPr>
        <w:tab/>
      </w:r>
      <w:r w:rsidR="005422E8">
        <w:rPr>
          <w:rFonts w:cs="Arial"/>
        </w:rPr>
        <w:t xml:space="preserve">Request for Proposal </w:t>
      </w:r>
      <w:r w:rsidR="00691479">
        <w:rPr>
          <w:rFonts w:cs="Arial"/>
        </w:rPr>
        <w:t>(</w:t>
      </w:r>
      <w:r w:rsidR="00AC10E4">
        <w:rPr>
          <w:rFonts w:cs="Arial"/>
        </w:rPr>
        <w:t>RfP</w:t>
      </w:r>
      <w:r w:rsidR="00691479">
        <w:rPr>
          <w:rFonts w:cs="Arial"/>
        </w:rPr>
        <w:t xml:space="preserve">) </w:t>
      </w:r>
      <w:r w:rsidR="005422E8">
        <w:rPr>
          <w:rFonts w:cs="Arial"/>
        </w:rPr>
        <w:t>Documentation</w:t>
      </w:r>
      <w:r w:rsidR="00691479">
        <w:rPr>
          <w:rFonts w:cs="Arial"/>
        </w:rPr>
        <w:t xml:space="preserve"> (The Invitation to Tender)</w:t>
      </w:r>
      <w:bookmarkEnd w:id="26"/>
    </w:p>
    <w:p w:rsidR="004E2918" w:rsidRDefault="005422E8" w:rsidP="001D1167">
      <w:pPr>
        <w:ind w:left="567"/>
        <w:rPr>
          <w:rFonts w:ascii="Arial" w:hAnsi="Arial" w:cs="Arial"/>
          <w:sz w:val="20"/>
          <w:szCs w:val="20"/>
        </w:rPr>
      </w:pPr>
      <w:r>
        <w:rPr>
          <w:rFonts w:ascii="Arial" w:hAnsi="Arial" w:cs="Arial"/>
          <w:sz w:val="20"/>
          <w:szCs w:val="20"/>
        </w:rPr>
        <w:t xml:space="preserve">Prior to commencing the </w:t>
      </w:r>
      <w:r w:rsidR="00E955E3">
        <w:rPr>
          <w:rFonts w:ascii="Arial" w:hAnsi="Arial" w:cs="Arial"/>
          <w:sz w:val="20"/>
          <w:szCs w:val="20"/>
        </w:rPr>
        <w:t>Further Competition</w:t>
      </w:r>
      <w:r w:rsidR="007F482A" w:rsidRPr="006B213D">
        <w:rPr>
          <w:rFonts w:ascii="Arial" w:hAnsi="Arial" w:cs="Arial"/>
          <w:sz w:val="20"/>
          <w:szCs w:val="20"/>
        </w:rPr>
        <w:t xml:space="preserve">, </w:t>
      </w:r>
      <w:r>
        <w:rPr>
          <w:rFonts w:ascii="Arial" w:hAnsi="Arial" w:cs="Arial"/>
          <w:sz w:val="20"/>
          <w:szCs w:val="20"/>
        </w:rPr>
        <w:t>customers must develop</w:t>
      </w:r>
      <w:r w:rsidR="007F482A" w:rsidRPr="006B213D">
        <w:rPr>
          <w:rFonts w:ascii="Arial" w:hAnsi="Arial" w:cs="Arial"/>
          <w:sz w:val="20"/>
          <w:szCs w:val="20"/>
        </w:rPr>
        <w:t xml:space="preserve"> a clear and complete specification </w:t>
      </w:r>
      <w:r w:rsidR="004E2918">
        <w:rPr>
          <w:rFonts w:ascii="Arial" w:hAnsi="Arial" w:cs="Arial"/>
          <w:sz w:val="20"/>
          <w:szCs w:val="20"/>
        </w:rPr>
        <w:t xml:space="preserve">with enough supporting information </w:t>
      </w:r>
      <w:r w:rsidR="007F482A" w:rsidRPr="006B213D">
        <w:rPr>
          <w:rFonts w:ascii="Arial" w:hAnsi="Arial" w:cs="Arial"/>
          <w:sz w:val="20"/>
          <w:szCs w:val="20"/>
        </w:rPr>
        <w:t xml:space="preserve">that allows suppliers to provide a fully-priced and complete proposal.  </w:t>
      </w:r>
      <w:r w:rsidR="004E2918">
        <w:rPr>
          <w:rFonts w:ascii="Arial" w:hAnsi="Arial" w:cs="Arial"/>
          <w:sz w:val="20"/>
          <w:szCs w:val="20"/>
        </w:rPr>
        <w:t xml:space="preserve">The following diagram shows a typical </w:t>
      </w:r>
      <w:r w:rsidR="00AC10E4">
        <w:rPr>
          <w:rFonts w:ascii="Arial" w:hAnsi="Arial" w:cs="Arial"/>
          <w:sz w:val="20"/>
          <w:szCs w:val="20"/>
        </w:rPr>
        <w:t>RfP</w:t>
      </w:r>
      <w:r w:rsidR="004E2918">
        <w:rPr>
          <w:rFonts w:ascii="Arial" w:hAnsi="Arial" w:cs="Arial"/>
          <w:sz w:val="20"/>
          <w:szCs w:val="20"/>
        </w:rPr>
        <w:t xml:space="preserve"> structure for a complex procurement:</w:t>
      </w:r>
    </w:p>
    <w:p w:rsidR="004E2918" w:rsidRDefault="00A30AF2" w:rsidP="001D1167">
      <w:pPr>
        <w:ind w:left="567"/>
        <w:rPr>
          <w:rFonts w:ascii="Arial" w:hAnsi="Arial" w:cs="Arial"/>
          <w:sz w:val="20"/>
          <w:szCs w:val="20"/>
        </w:rPr>
      </w:pPr>
      <w:r>
        <w:rPr>
          <w:noProof/>
        </w:rPr>
        <w:drawing>
          <wp:inline distT="0" distB="0" distL="0" distR="0">
            <wp:extent cx="5039995" cy="2945130"/>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039995" cy="2945130"/>
                    </a:xfrm>
                    <a:prstGeom prst="rect">
                      <a:avLst/>
                    </a:prstGeom>
                    <a:noFill/>
                    <a:ln w="9525">
                      <a:noFill/>
                      <a:miter lim="800000"/>
                      <a:headEnd/>
                      <a:tailEnd/>
                    </a:ln>
                  </pic:spPr>
                </pic:pic>
              </a:graphicData>
            </a:graphic>
          </wp:inline>
        </w:drawing>
      </w:r>
      <w:r w:rsidR="004E2918" w:rsidRPr="006B213D">
        <w:rPr>
          <w:rFonts w:ascii="Arial" w:hAnsi="Arial" w:cs="Arial"/>
          <w:sz w:val="20"/>
          <w:szCs w:val="20"/>
        </w:rPr>
        <w:t xml:space="preserve">  </w:t>
      </w:r>
    </w:p>
    <w:p w:rsidR="004E2918" w:rsidRDefault="004E2918" w:rsidP="001D1167">
      <w:pPr>
        <w:ind w:left="567"/>
        <w:rPr>
          <w:rFonts w:ascii="Arial" w:hAnsi="Arial" w:cs="Arial"/>
          <w:sz w:val="20"/>
          <w:szCs w:val="20"/>
        </w:rPr>
      </w:pPr>
    </w:p>
    <w:p w:rsidR="004E2918" w:rsidRDefault="004E2918" w:rsidP="001D1167">
      <w:pPr>
        <w:ind w:left="567"/>
        <w:rPr>
          <w:rFonts w:ascii="Arial" w:hAnsi="Arial" w:cs="Arial"/>
          <w:sz w:val="20"/>
          <w:szCs w:val="20"/>
        </w:rPr>
      </w:pPr>
    </w:p>
    <w:p w:rsidR="004E2918" w:rsidRDefault="004E2918" w:rsidP="001D1167">
      <w:pPr>
        <w:ind w:left="567"/>
        <w:rPr>
          <w:rFonts w:ascii="Arial" w:hAnsi="Arial" w:cs="Arial"/>
          <w:sz w:val="20"/>
          <w:szCs w:val="20"/>
        </w:rPr>
      </w:pPr>
    </w:p>
    <w:p w:rsidR="004E2918" w:rsidRPr="00B4006E" w:rsidRDefault="00AC10E4" w:rsidP="00B4006E">
      <w:pPr>
        <w:numPr>
          <w:ilvl w:val="0"/>
          <w:numId w:val="29"/>
        </w:numPr>
        <w:rPr>
          <w:rFonts w:ascii="Arial" w:hAnsi="Arial" w:cs="Arial"/>
          <w:b/>
          <w:sz w:val="20"/>
          <w:szCs w:val="20"/>
        </w:rPr>
      </w:pPr>
      <w:r w:rsidRPr="00B4006E">
        <w:rPr>
          <w:rFonts w:ascii="Arial" w:hAnsi="Arial" w:cs="Arial"/>
          <w:b/>
          <w:sz w:val="20"/>
          <w:szCs w:val="20"/>
        </w:rPr>
        <w:t>RfP</w:t>
      </w:r>
      <w:r w:rsidR="00FD677C" w:rsidRPr="00B4006E">
        <w:rPr>
          <w:rFonts w:ascii="Arial" w:hAnsi="Arial" w:cs="Arial"/>
          <w:b/>
          <w:sz w:val="20"/>
          <w:szCs w:val="20"/>
        </w:rPr>
        <w:t xml:space="preserve"> </w:t>
      </w:r>
      <w:r w:rsidR="004E2918" w:rsidRPr="00B4006E">
        <w:rPr>
          <w:rFonts w:ascii="Arial" w:hAnsi="Arial" w:cs="Arial"/>
          <w:b/>
          <w:sz w:val="20"/>
          <w:szCs w:val="20"/>
        </w:rPr>
        <w:t>instructions</w:t>
      </w:r>
    </w:p>
    <w:p w:rsidR="004E2918" w:rsidRPr="006B213D" w:rsidRDefault="004E2918" w:rsidP="001D1167">
      <w:pPr>
        <w:ind w:left="567" w:right="-2"/>
        <w:rPr>
          <w:rFonts w:ascii="Arial" w:hAnsi="Arial" w:cs="Arial"/>
          <w:sz w:val="20"/>
          <w:szCs w:val="20"/>
        </w:rPr>
      </w:pPr>
    </w:p>
    <w:p w:rsidR="004E2918" w:rsidRDefault="004E2918" w:rsidP="001D1167">
      <w:pPr>
        <w:ind w:left="567"/>
        <w:rPr>
          <w:rFonts w:ascii="Arial" w:hAnsi="Arial" w:cs="Arial"/>
          <w:sz w:val="20"/>
          <w:szCs w:val="20"/>
        </w:rPr>
      </w:pPr>
      <w:r>
        <w:rPr>
          <w:rFonts w:ascii="Arial" w:hAnsi="Arial" w:cs="Arial"/>
          <w:sz w:val="20"/>
          <w:szCs w:val="20"/>
        </w:rPr>
        <w:t>It is important to set out how what you expect to see in a supplier’s response, and how it will be evaluated.  Typically, customers will define:</w:t>
      </w:r>
    </w:p>
    <w:p w:rsidR="004E2918" w:rsidRDefault="004E2918" w:rsidP="001D1167">
      <w:pPr>
        <w:ind w:left="567"/>
        <w:rPr>
          <w:rFonts w:ascii="Arial" w:hAnsi="Arial" w:cs="Arial"/>
          <w:sz w:val="20"/>
          <w:szCs w:val="20"/>
        </w:rPr>
      </w:pPr>
    </w:p>
    <w:p w:rsidR="004E2918" w:rsidRPr="004C6316" w:rsidRDefault="004E2918" w:rsidP="00CB6249">
      <w:pPr>
        <w:pStyle w:val="ListParagraph"/>
        <w:numPr>
          <w:ilvl w:val="0"/>
          <w:numId w:val="22"/>
        </w:numPr>
        <w:tabs>
          <w:tab w:val="left" w:pos="993"/>
        </w:tabs>
        <w:ind w:left="567" w:firstLine="0"/>
        <w:rPr>
          <w:rFonts w:ascii="Arial" w:hAnsi="Arial" w:cs="Arial"/>
          <w:sz w:val="20"/>
          <w:szCs w:val="20"/>
        </w:rPr>
      </w:pPr>
      <w:r w:rsidRPr="004C6316">
        <w:rPr>
          <w:rFonts w:ascii="Arial" w:hAnsi="Arial" w:cs="Arial"/>
          <w:sz w:val="20"/>
          <w:szCs w:val="20"/>
        </w:rPr>
        <w:t>The procurement process, describing any down-selection stages</w:t>
      </w:r>
    </w:p>
    <w:p w:rsidR="004E2918" w:rsidRPr="004C6316" w:rsidRDefault="004E2918" w:rsidP="00CB6249">
      <w:pPr>
        <w:pStyle w:val="ListParagraph"/>
        <w:numPr>
          <w:ilvl w:val="0"/>
          <w:numId w:val="22"/>
        </w:numPr>
        <w:tabs>
          <w:tab w:val="left" w:pos="993"/>
        </w:tabs>
        <w:ind w:left="567" w:firstLine="0"/>
        <w:rPr>
          <w:rFonts w:ascii="Arial" w:hAnsi="Arial" w:cs="Arial"/>
          <w:sz w:val="20"/>
          <w:szCs w:val="20"/>
        </w:rPr>
      </w:pPr>
      <w:r w:rsidRPr="004C6316">
        <w:rPr>
          <w:rFonts w:ascii="Arial" w:hAnsi="Arial" w:cs="Arial"/>
          <w:sz w:val="20"/>
          <w:szCs w:val="20"/>
        </w:rPr>
        <w:t>A timetable with key dates for suppliers (closure of clarifications, bid submission date etc)</w:t>
      </w:r>
    </w:p>
    <w:p w:rsidR="004E2918" w:rsidRPr="004C6316" w:rsidRDefault="004E2918" w:rsidP="00CB6249">
      <w:pPr>
        <w:pStyle w:val="ListParagraph"/>
        <w:numPr>
          <w:ilvl w:val="0"/>
          <w:numId w:val="22"/>
        </w:numPr>
        <w:tabs>
          <w:tab w:val="left" w:pos="993"/>
        </w:tabs>
        <w:ind w:left="993" w:hanging="426"/>
        <w:rPr>
          <w:rFonts w:ascii="Arial" w:hAnsi="Arial" w:cs="Arial"/>
          <w:sz w:val="20"/>
          <w:szCs w:val="20"/>
        </w:rPr>
      </w:pPr>
      <w:r w:rsidRPr="004C6316">
        <w:rPr>
          <w:rFonts w:ascii="Arial" w:hAnsi="Arial" w:cs="Arial"/>
          <w:sz w:val="20"/>
          <w:szCs w:val="20"/>
        </w:rPr>
        <w:t>How to communicate with the customer (and how not to communicate), process for clarifications etc</w:t>
      </w:r>
    </w:p>
    <w:p w:rsidR="004E2918" w:rsidRPr="004C6316" w:rsidRDefault="004E2918" w:rsidP="00CB6249">
      <w:pPr>
        <w:pStyle w:val="ListParagraph"/>
        <w:numPr>
          <w:ilvl w:val="0"/>
          <w:numId w:val="22"/>
        </w:numPr>
        <w:tabs>
          <w:tab w:val="left" w:pos="993"/>
        </w:tabs>
        <w:ind w:left="567" w:firstLine="0"/>
        <w:rPr>
          <w:rFonts w:ascii="Arial" w:hAnsi="Arial" w:cs="Arial"/>
          <w:sz w:val="20"/>
          <w:szCs w:val="20"/>
        </w:rPr>
      </w:pPr>
      <w:r w:rsidRPr="004C6316">
        <w:rPr>
          <w:rFonts w:ascii="Arial" w:hAnsi="Arial" w:cs="Arial"/>
          <w:sz w:val="20"/>
          <w:szCs w:val="20"/>
        </w:rPr>
        <w:t xml:space="preserve">The elements that the supplier should submit in a complete tender </w:t>
      </w:r>
    </w:p>
    <w:p w:rsidR="004E2918" w:rsidRPr="004C6316" w:rsidRDefault="004E2918" w:rsidP="00CB6249">
      <w:pPr>
        <w:pStyle w:val="ListParagraph"/>
        <w:numPr>
          <w:ilvl w:val="0"/>
          <w:numId w:val="22"/>
        </w:numPr>
        <w:tabs>
          <w:tab w:val="left" w:pos="993"/>
        </w:tabs>
        <w:ind w:left="993" w:hanging="426"/>
        <w:rPr>
          <w:rFonts w:ascii="Arial" w:hAnsi="Arial" w:cs="Arial"/>
          <w:sz w:val="20"/>
          <w:szCs w:val="20"/>
        </w:rPr>
      </w:pPr>
      <w:r w:rsidRPr="004C6316">
        <w:rPr>
          <w:rFonts w:ascii="Arial" w:hAnsi="Arial" w:cs="Arial"/>
          <w:sz w:val="20"/>
          <w:szCs w:val="20"/>
        </w:rPr>
        <w:t>Steps taken to ensure a fair competition (e.g. bids not opened until after closure of bid window, separate financial and technical evaluations)</w:t>
      </w:r>
    </w:p>
    <w:p w:rsidR="004E2918" w:rsidRPr="004C6316" w:rsidRDefault="004E2918" w:rsidP="00CB6249">
      <w:pPr>
        <w:pStyle w:val="ListParagraph"/>
        <w:numPr>
          <w:ilvl w:val="0"/>
          <w:numId w:val="22"/>
        </w:numPr>
        <w:tabs>
          <w:tab w:val="left" w:pos="993"/>
        </w:tabs>
        <w:ind w:left="567" w:firstLine="0"/>
        <w:rPr>
          <w:rFonts w:ascii="Arial" w:hAnsi="Arial" w:cs="Arial"/>
          <w:sz w:val="20"/>
          <w:szCs w:val="20"/>
        </w:rPr>
      </w:pPr>
      <w:r w:rsidRPr="004C6316">
        <w:rPr>
          <w:rFonts w:ascii="Arial" w:hAnsi="Arial" w:cs="Arial"/>
          <w:sz w:val="20"/>
          <w:szCs w:val="20"/>
        </w:rPr>
        <w:t>Evaluation criteria, sub-criteria and weightings, and how responses will be scored</w:t>
      </w:r>
    </w:p>
    <w:p w:rsidR="004E2918" w:rsidRPr="004C6316" w:rsidRDefault="004E2918" w:rsidP="00CB6249">
      <w:pPr>
        <w:pStyle w:val="ListParagraph"/>
        <w:numPr>
          <w:ilvl w:val="0"/>
          <w:numId w:val="22"/>
        </w:numPr>
        <w:tabs>
          <w:tab w:val="left" w:pos="993"/>
        </w:tabs>
        <w:ind w:left="567" w:firstLine="0"/>
        <w:rPr>
          <w:rFonts w:ascii="Arial" w:hAnsi="Arial" w:cs="Arial"/>
          <w:sz w:val="20"/>
          <w:szCs w:val="20"/>
        </w:rPr>
      </w:pPr>
      <w:r w:rsidRPr="004C6316">
        <w:rPr>
          <w:rFonts w:ascii="Arial" w:hAnsi="Arial" w:cs="Arial"/>
          <w:sz w:val="20"/>
          <w:szCs w:val="20"/>
        </w:rPr>
        <w:t xml:space="preserve">Contents of the </w:t>
      </w:r>
      <w:r w:rsidR="00AC10E4">
        <w:rPr>
          <w:rFonts w:ascii="Arial" w:hAnsi="Arial" w:cs="Arial"/>
          <w:sz w:val="20"/>
          <w:szCs w:val="20"/>
        </w:rPr>
        <w:t>RFP</w:t>
      </w:r>
      <w:r w:rsidRPr="004C6316">
        <w:rPr>
          <w:rFonts w:ascii="Arial" w:hAnsi="Arial" w:cs="Arial"/>
          <w:sz w:val="20"/>
          <w:szCs w:val="20"/>
        </w:rPr>
        <w:t xml:space="preserve"> and supporting information</w:t>
      </w:r>
    </w:p>
    <w:p w:rsidR="004E2918" w:rsidRPr="004C6316" w:rsidRDefault="004E2918" w:rsidP="00CB6249">
      <w:pPr>
        <w:pStyle w:val="ListParagraph"/>
        <w:numPr>
          <w:ilvl w:val="0"/>
          <w:numId w:val="22"/>
        </w:numPr>
        <w:tabs>
          <w:tab w:val="left" w:pos="993"/>
        </w:tabs>
        <w:ind w:left="567" w:firstLine="0"/>
        <w:rPr>
          <w:rFonts w:ascii="Arial" w:hAnsi="Arial" w:cs="Arial"/>
          <w:sz w:val="20"/>
          <w:szCs w:val="20"/>
        </w:rPr>
      </w:pPr>
      <w:r w:rsidRPr="004C6316">
        <w:rPr>
          <w:rFonts w:ascii="Arial" w:hAnsi="Arial" w:cs="Arial"/>
          <w:sz w:val="20"/>
          <w:szCs w:val="20"/>
        </w:rPr>
        <w:t>Decision-making process</w:t>
      </w:r>
    </w:p>
    <w:p w:rsidR="004E2918" w:rsidRDefault="004E2918" w:rsidP="00CB6249">
      <w:pPr>
        <w:pStyle w:val="ListParagraph"/>
        <w:numPr>
          <w:ilvl w:val="0"/>
          <w:numId w:val="22"/>
        </w:numPr>
        <w:tabs>
          <w:tab w:val="left" w:pos="993"/>
        </w:tabs>
        <w:ind w:left="567" w:firstLine="0"/>
        <w:rPr>
          <w:rFonts w:ascii="Arial" w:hAnsi="Arial" w:cs="Arial"/>
          <w:sz w:val="20"/>
          <w:szCs w:val="20"/>
        </w:rPr>
      </w:pPr>
      <w:r w:rsidRPr="004C6316">
        <w:rPr>
          <w:rFonts w:ascii="Arial" w:hAnsi="Arial" w:cs="Arial"/>
          <w:sz w:val="20"/>
          <w:szCs w:val="20"/>
        </w:rPr>
        <w:t>What happens after the evaluation (e.g. preferred bidder, award, standstill, debriefs)</w:t>
      </w:r>
      <w:r>
        <w:rPr>
          <w:rFonts w:ascii="Arial" w:hAnsi="Arial" w:cs="Arial"/>
          <w:sz w:val="20"/>
          <w:szCs w:val="20"/>
        </w:rPr>
        <w:t>.</w:t>
      </w:r>
    </w:p>
    <w:p w:rsidR="007F482A" w:rsidRPr="006B213D" w:rsidRDefault="007F482A" w:rsidP="001D1167">
      <w:pPr>
        <w:ind w:left="567"/>
        <w:rPr>
          <w:rFonts w:ascii="Arial" w:hAnsi="Arial" w:cs="Arial"/>
          <w:sz w:val="20"/>
          <w:szCs w:val="20"/>
        </w:rPr>
      </w:pPr>
    </w:p>
    <w:p w:rsidR="00444DE2" w:rsidRPr="00B4006E" w:rsidRDefault="00444DE2" w:rsidP="00B4006E">
      <w:pPr>
        <w:ind w:left="567"/>
        <w:rPr>
          <w:rFonts w:ascii="Arial" w:hAnsi="Arial" w:cs="Arial"/>
          <w:b/>
          <w:sz w:val="20"/>
          <w:szCs w:val="20"/>
        </w:rPr>
      </w:pPr>
      <w:r w:rsidRPr="00B4006E">
        <w:rPr>
          <w:rFonts w:ascii="Arial" w:hAnsi="Arial" w:cs="Arial"/>
          <w:b/>
          <w:sz w:val="20"/>
          <w:szCs w:val="20"/>
        </w:rPr>
        <w:t>Approach to Bidder Clarification</w:t>
      </w:r>
    </w:p>
    <w:p w:rsidR="00444DE2" w:rsidRPr="003667F2" w:rsidRDefault="00444DE2" w:rsidP="001D1167">
      <w:pPr>
        <w:ind w:left="567" w:right="-2"/>
        <w:rPr>
          <w:rFonts w:ascii="Arial" w:hAnsi="Arial" w:cs="Arial"/>
          <w:sz w:val="20"/>
          <w:szCs w:val="20"/>
        </w:rPr>
      </w:pPr>
    </w:p>
    <w:p w:rsidR="00444DE2" w:rsidRDefault="00444DE2" w:rsidP="001D1167">
      <w:pPr>
        <w:ind w:left="567" w:right="-2"/>
        <w:rPr>
          <w:rFonts w:ascii="Arial" w:hAnsi="Arial" w:cs="Arial"/>
          <w:bCs/>
          <w:sz w:val="20"/>
          <w:szCs w:val="20"/>
        </w:rPr>
      </w:pPr>
      <w:r>
        <w:rPr>
          <w:rFonts w:ascii="Arial" w:hAnsi="Arial" w:cs="Arial"/>
          <w:bCs/>
          <w:sz w:val="20"/>
          <w:szCs w:val="20"/>
        </w:rPr>
        <w:t xml:space="preserve">The customer should clearly articulate the approach to bidder clarification.  This should always involve an opportunity for bidders to raise questions (e.g. through the </w:t>
      </w:r>
      <w:r w:rsidR="00FD677C">
        <w:rPr>
          <w:rFonts w:ascii="Arial" w:hAnsi="Arial" w:cs="Arial"/>
          <w:bCs/>
          <w:sz w:val="20"/>
          <w:szCs w:val="20"/>
        </w:rPr>
        <w:t xml:space="preserve">CCS </w:t>
      </w:r>
      <w:r>
        <w:rPr>
          <w:rFonts w:ascii="Arial" w:hAnsi="Arial" w:cs="Arial"/>
          <w:bCs/>
          <w:sz w:val="20"/>
          <w:szCs w:val="20"/>
        </w:rPr>
        <w:t xml:space="preserve">ePortal), with responses </w:t>
      </w:r>
      <w:r w:rsidR="00FF1CE9">
        <w:rPr>
          <w:rFonts w:ascii="Arial" w:hAnsi="Arial" w:cs="Arial"/>
          <w:bCs/>
          <w:sz w:val="20"/>
          <w:szCs w:val="20"/>
        </w:rPr>
        <w:t>made anonymous</w:t>
      </w:r>
      <w:r>
        <w:rPr>
          <w:rFonts w:ascii="Arial" w:hAnsi="Arial" w:cs="Arial"/>
          <w:bCs/>
          <w:sz w:val="20"/>
          <w:szCs w:val="20"/>
        </w:rPr>
        <w:t xml:space="preserve"> and issued to all bidders within a certain time (i.e. 3 days).</w:t>
      </w:r>
    </w:p>
    <w:p w:rsidR="00444DE2" w:rsidRDefault="00444DE2" w:rsidP="001D1167">
      <w:pPr>
        <w:ind w:left="567" w:right="-2"/>
        <w:rPr>
          <w:rFonts w:ascii="Arial" w:hAnsi="Arial" w:cs="Arial"/>
          <w:bCs/>
          <w:sz w:val="20"/>
          <w:szCs w:val="20"/>
        </w:rPr>
      </w:pPr>
    </w:p>
    <w:p w:rsidR="00444DE2" w:rsidRDefault="00444DE2" w:rsidP="001D1167">
      <w:pPr>
        <w:ind w:left="567" w:right="-2"/>
        <w:rPr>
          <w:rFonts w:ascii="Arial" w:hAnsi="Arial" w:cs="Arial"/>
          <w:bCs/>
          <w:sz w:val="20"/>
          <w:szCs w:val="20"/>
        </w:rPr>
      </w:pPr>
      <w:r>
        <w:rPr>
          <w:rFonts w:ascii="Arial" w:hAnsi="Arial" w:cs="Arial"/>
          <w:bCs/>
          <w:sz w:val="20"/>
          <w:szCs w:val="20"/>
        </w:rPr>
        <w:t>The customer could also include Discovery Days during the bid window, where suppliers have the opportunity to explore the customer’s requirements in face to face sessions (as described earlier).</w:t>
      </w:r>
    </w:p>
    <w:p w:rsidR="00444DE2" w:rsidRDefault="00444DE2" w:rsidP="001D1167">
      <w:pPr>
        <w:ind w:left="567" w:right="-2"/>
        <w:rPr>
          <w:rFonts w:ascii="Arial" w:hAnsi="Arial" w:cs="Arial"/>
          <w:bCs/>
          <w:sz w:val="20"/>
          <w:szCs w:val="20"/>
        </w:rPr>
      </w:pPr>
    </w:p>
    <w:p w:rsidR="00444DE2" w:rsidRPr="003F24EE" w:rsidRDefault="00444DE2" w:rsidP="001D1167">
      <w:pPr>
        <w:ind w:left="567" w:right="-2"/>
        <w:rPr>
          <w:rFonts w:ascii="Arial" w:hAnsi="Arial" w:cs="Arial"/>
          <w:sz w:val="20"/>
          <w:szCs w:val="20"/>
        </w:rPr>
      </w:pPr>
      <w:r>
        <w:rPr>
          <w:rFonts w:ascii="Arial" w:hAnsi="Arial" w:cs="Arial"/>
          <w:bCs/>
          <w:sz w:val="20"/>
          <w:szCs w:val="20"/>
        </w:rPr>
        <w:t xml:space="preserve">Bidders generally appreciate a chance to meet customers and discuss their requirements face to face, and for more complex requirements we advise customers to provide this opportunity. </w:t>
      </w:r>
    </w:p>
    <w:p w:rsidR="00444DE2" w:rsidRDefault="00444DE2" w:rsidP="001D1167">
      <w:pPr>
        <w:ind w:left="567"/>
        <w:rPr>
          <w:rFonts w:ascii="Arial" w:hAnsi="Arial" w:cs="Arial"/>
          <w:sz w:val="20"/>
          <w:szCs w:val="20"/>
        </w:rPr>
      </w:pPr>
    </w:p>
    <w:p w:rsidR="00444DE2" w:rsidRDefault="00444DE2" w:rsidP="001D1167">
      <w:pPr>
        <w:ind w:left="567"/>
        <w:rPr>
          <w:rFonts w:ascii="Arial" w:hAnsi="Arial" w:cs="Arial"/>
          <w:sz w:val="20"/>
          <w:szCs w:val="20"/>
        </w:rPr>
      </w:pPr>
    </w:p>
    <w:p w:rsidR="00444DE2" w:rsidRPr="00B4006E" w:rsidRDefault="00444DE2" w:rsidP="00B4006E">
      <w:pPr>
        <w:numPr>
          <w:ilvl w:val="0"/>
          <w:numId w:val="29"/>
        </w:numPr>
        <w:rPr>
          <w:rFonts w:ascii="Arial" w:hAnsi="Arial" w:cs="Arial"/>
          <w:b/>
          <w:sz w:val="20"/>
          <w:szCs w:val="20"/>
        </w:rPr>
      </w:pPr>
      <w:r w:rsidRPr="00B4006E">
        <w:rPr>
          <w:rFonts w:ascii="Arial" w:hAnsi="Arial" w:cs="Arial"/>
          <w:b/>
          <w:sz w:val="20"/>
          <w:szCs w:val="20"/>
        </w:rPr>
        <w:t>Background information</w:t>
      </w:r>
    </w:p>
    <w:p w:rsidR="00444DE2" w:rsidRDefault="00444DE2" w:rsidP="001D1167">
      <w:pPr>
        <w:ind w:left="567"/>
        <w:rPr>
          <w:rFonts w:ascii="Arial" w:hAnsi="Arial" w:cs="Arial"/>
          <w:sz w:val="20"/>
          <w:szCs w:val="20"/>
        </w:rPr>
      </w:pPr>
    </w:p>
    <w:p w:rsidR="00444DE2" w:rsidRDefault="00444DE2" w:rsidP="001D1167">
      <w:pPr>
        <w:ind w:left="567"/>
        <w:rPr>
          <w:rFonts w:ascii="Arial" w:hAnsi="Arial" w:cs="Arial"/>
          <w:sz w:val="20"/>
          <w:szCs w:val="20"/>
        </w:rPr>
      </w:pPr>
      <w:r>
        <w:rPr>
          <w:rFonts w:ascii="Arial" w:hAnsi="Arial" w:cs="Arial"/>
          <w:sz w:val="20"/>
          <w:szCs w:val="20"/>
        </w:rPr>
        <w:t>In order to ensure a level playing field, you will need to provide bidders with background information, especially if this is a replacement service where a complex transition will be needed.  Generally, you need to provide enough information for a bidder who has not worked with you before to understand your organisation sufficiently to submit a credible bid.  This may well include:</w:t>
      </w:r>
    </w:p>
    <w:p w:rsidR="00444DE2" w:rsidRDefault="00444DE2" w:rsidP="001D1167">
      <w:pPr>
        <w:ind w:left="567"/>
        <w:rPr>
          <w:rFonts w:ascii="Arial" w:hAnsi="Arial" w:cs="Arial"/>
          <w:sz w:val="20"/>
          <w:szCs w:val="20"/>
        </w:rPr>
      </w:pPr>
    </w:p>
    <w:p w:rsidR="00444DE2" w:rsidRPr="00CF322A" w:rsidRDefault="00444DE2" w:rsidP="001D1167">
      <w:pPr>
        <w:tabs>
          <w:tab w:val="left" w:pos="1134"/>
        </w:tabs>
        <w:ind w:left="1134" w:right="-2" w:hanging="567"/>
        <w:rPr>
          <w:rFonts w:ascii="Arial" w:hAnsi="Arial" w:cs="Arial"/>
          <w:sz w:val="20"/>
          <w:szCs w:val="20"/>
        </w:rPr>
      </w:pPr>
    </w:p>
    <w:p w:rsidR="00444DE2" w:rsidRPr="00BC1A1A" w:rsidRDefault="00444DE2" w:rsidP="00CB6249">
      <w:pPr>
        <w:pStyle w:val="ListParagraph"/>
        <w:numPr>
          <w:ilvl w:val="0"/>
          <w:numId w:val="23"/>
        </w:numPr>
        <w:tabs>
          <w:tab w:val="left" w:pos="993"/>
          <w:tab w:val="left" w:pos="1134"/>
        </w:tabs>
        <w:ind w:left="993" w:right="-2" w:hanging="426"/>
        <w:rPr>
          <w:rFonts w:ascii="Arial" w:hAnsi="Arial" w:cs="Arial"/>
          <w:sz w:val="20"/>
          <w:szCs w:val="20"/>
        </w:rPr>
      </w:pPr>
      <w:r w:rsidRPr="00BC1A1A">
        <w:rPr>
          <w:rFonts w:ascii="Arial" w:hAnsi="Arial" w:cs="Arial"/>
          <w:i/>
          <w:sz w:val="20"/>
          <w:szCs w:val="20"/>
        </w:rPr>
        <w:t>TUPE</w:t>
      </w:r>
      <w:r w:rsidRPr="00BC1A1A">
        <w:rPr>
          <w:rFonts w:ascii="Arial" w:hAnsi="Arial" w:cs="Arial"/>
          <w:sz w:val="20"/>
          <w:szCs w:val="20"/>
        </w:rPr>
        <w:t>: Customers should consider if there will be any Human Resource considerations in the procurement.    These could be from customer staff transferring to the new supplier (especially if an in-house operation is being outsourced), or they could be staff transferring from the outgoing supplier to the incoming one. Customers should seek appropriate legal advice in respect of any potential HR complexities and consider any legal duties which may arise; ensuring as much information as possible is included in the requirement specification to inform bidders’ responses.</w:t>
      </w:r>
    </w:p>
    <w:p w:rsidR="00444DE2" w:rsidRDefault="00444DE2" w:rsidP="001D1167">
      <w:pPr>
        <w:tabs>
          <w:tab w:val="left" w:pos="993"/>
          <w:tab w:val="left" w:pos="1134"/>
        </w:tabs>
        <w:ind w:left="993" w:right="-2" w:hanging="426"/>
        <w:rPr>
          <w:rFonts w:ascii="Arial" w:hAnsi="Arial" w:cs="Arial"/>
          <w:sz w:val="20"/>
          <w:szCs w:val="20"/>
        </w:rPr>
      </w:pPr>
    </w:p>
    <w:p w:rsidR="00444DE2" w:rsidRDefault="00552705" w:rsidP="00CB6249">
      <w:pPr>
        <w:pStyle w:val="ListParagraph"/>
        <w:numPr>
          <w:ilvl w:val="0"/>
          <w:numId w:val="23"/>
        </w:numPr>
        <w:tabs>
          <w:tab w:val="left" w:pos="993"/>
          <w:tab w:val="left" w:pos="1134"/>
        </w:tabs>
        <w:ind w:left="993" w:right="-2" w:hanging="426"/>
        <w:rPr>
          <w:rFonts w:ascii="Arial" w:hAnsi="Arial" w:cs="Arial"/>
          <w:sz w:val="20"/>
          <w:szCs w:val="20"/>
        </w:rPr>
      </w:pPr>
      <w:r>
        <w:rPr>
          <w:rFonts w:ascii="Arial" w:hAnsi="Arial" w:cs="Arial"/>
          <w:i/>
          <w:sz w:val="20"/>
          <w:szCs w:val="20"/>
        </w:rPr>
        <w:t>Existing estate</w:t>
      </w:r>
      <w:r w:rsidR="00444DE2" w:rsidRPr="00BC1A1A">
        <w:rPr>
          <w:rFonts w:ascii="Arial" w:hAnsi="Arial" w:cs="Arial"/>
          <w:sz w:val="20"/>
          <w:szCs w:val="20"/>
        </w:rPr>
        <w:t xml:space="preserve">: </w:t>
      </w:r>
      <w:r w:rsidR="00315952">
        <w:rPr>
          <w:rFonts w:ascii="Arial" w:hAnsi="Arial" w:cs="Arial"/>
          <w:sz w:val="20"/>
          <w:szCs w:val="20"/>
        </w:rPr>
        <w:t>Customers</w:t>
      </w:r>
      <w:r w:rsidR="00444DE2" w:rsidRPr="00BC1A1A">
        <w:rPr>
          <w:rFonts w:ascii="Arial" w:hAnsi="Arial" w:cs="Arial"/>
          <w:sz w:val="20"/>
          <w:szCs w:val="20"/>
        </w:rPr>
        <w:t xml:space="preserve"> will need to understand how th</w:t>
      </w:r>
      <w:r>
        <w:rPr>
          <w:rFonts w:ascii="Arial" w:hAnsi="Arial" w:cs="Arial"/>
          <w:sz w:val="20"/>
          <w:szCs w:val="20"/>
        </w:rPr>
        <w:t xml:space="preserve">e current </w:t>
      </w:r>
      <w:r w:rsidR="00444DE2" w:rsidRPr="00BC1A1A">
        <w:rPr>
          <w:rFonts w:ascii="Arial" w:hAnsi="Arial" w:cs="Arial"/>
          <w:sz w:val="20"/>
          <w:szCs w:val="20"/>
        </w:rPr>
        <w:t>s</w:t>
      </w:r>
      <w:r>
        <w:rPr>
          <w:rFonts w:ascii="Arial" w:hAnsi="Arial" w:cs="Arial"/>
          <w:sz w:val="20"/>
          <w:szCs w:val="20"/>
        </w:rPr>
        <w:t>ervice</w:t>
      </w:r>
      <w:r w:rsidR="00444DE2" w:rsidRPr="00BC1A1A">
        <w:rPr>
          <w:rFonts w:ascii="Arial" w:hAnsi="Arial" w:cs="Arial"/>
          <w:sz w:val="20"/>
          <w:szCs w:val="20"/>
        </w:rPr>
        <w:t xml:space="preserve"> is </w:t>
      </w:r>
      <w:r>
        <w:rPr>
          <w:rFonts w:ascii="Arial" w:hAnsi="Arial" w:cs="Arial"/>
          <w:sz w:val="20"/>
          <w:szCs w:val="20"/>
        </w:rPr>
        <w:t>provided to understand if they are proposing a like for like service</w:t>
      </w:r>
      <w:r w:rsidR="002203D2">
        <w:rPr>
          <w:rFonts w:ascii="Arial" w:hAnsi="Arial" w:cs="Arial"/>
          <w:sz w:val="20"/>
          <w:szCs w:val="20"/>
        </w:rPr>
        <w:t>.</w:t>
      </w:r>
      <w:r>
        <w:rPr>
          <w:rFonts w:ascii="Arial" w:hAnsi="Arial" w:cs="Arial"/>
          <w:sz w:val="20"/>
          <w:szCs w:val="20"/>
        </w:rPr>
        <w:t xml:space="preserve"> </w:t>
      </w:r>
      <w:r w:rsidR="002203D2">
        <w:rPr>
          <w:rFonts w:ascii="Arial" w:hAnsi="Arial" w:cs="Arial"/>
          <w:sz w:val="20"/>
          <w:szCs w:val="20"/>
        </w:rPr>
        <w:t xml:space="preserve">Is the system the Customer currently uses the same as what they will be offering? i.e. </w:t>
      </w:r>
      <w:r>
        <w:rPr>
          <w:rFonts w:ascii="Arial" w:hAnsi="Arial" w:cs="Arial"/>
          <w:sz w:val="20"/>
          <w:szCs w:val="20"/>
        </w:rPr>
        <w:t xml:space="preserve">Microsoft Exchange </w:t>
      </w:r>
      <w:r w:rsidR="002203D2">
        <w:rPr>
          <w:rFonts w:ascii="Arial" w:hAnsi="Arial" w:cs="Arial"/>
          <w:sz w:val="20"/>
          <w:szCs w:val="20"/>
        </w:rPr>
        <w:t>to Microsoft Exchange or will it be Microsoft Exchange to Zimbra? Allowing the supplier to understand what the Customer currently receives as a service and p</w:t>
      </w:r>
      <w:r w:rsidR="00444DE2" w:rsidRPr="00BC1A1A">
        <w:rPr>
          <w:rFonts w:ascii="Arial" w:hAnsi="Arial" w:cs="Arial"/>
          <w:sz w:val="20"/>
          <w:szCs w:val="20"/>
        </w:rPr>
        <w:t xml:space="preserve">ossibly </w:t>
      </w:r>
      <w:r w:rsidR="002203D2">
        <w:rPr>
          <w:rFonts w:ascii="Arial" w:hAnsi="Arial" w:cs="Arial"/>
          <w:sz w:val="20"/>
          <w:szCs w:val="20"/>
        </w:rPr>
        <w:t>the benefits / limitations of the existing system or proposed system.</w:t>
      </w:r>
      <w:r w:rsidR="00444DE2" w:rsidRPr="00BC1A1A">
        <w:rPr>
          <w:rFonts w:ascii="Arial" w:hAnsi="Arial" w:cs="Arial"/>
          <w:sz w:val="20"/>
          <w:szCs w:val="20"/>
        </w:rPr>
        <w:t xml:space="preserve">  They will also need to understand what IT systems interface with / run over the system you are procuring, including any performance / security constraints</w:t>
      </w:r>
      <w:r w:rsidR="002203D2">
        <w:rPr>
          <w:rFonts w:ascii="Arial" w:hAnsi="Arial" w:cs="Arial"/>
          <w:sz w:val="20"/>
          <w:szCs w:val="20"/>
        </w:rPr>
        <w:t>.</w:t>
      </w:r>
    </w:p>
    <w:p w:rsidR="00315952" w:rsidRDefault="00315952" w:rsidP="00315952">
      <w:pPr>
        <w:pStyle w:val="ListParagraph"/>
        <w:rPr>
          <w:rFonts w:ascii="Arial" w:hAnsi="Arial" w:cs="Arial"/>
          <w:sz w:val="20"/>
          <w:szCs w:val="20"/>
        </w:rPr>
      </w:pPr>
    </w:p>
    <w:p w:rsidR="00315952" w:rsidRPr="00DE48B1" w:rsidRDefault="00315952" w:rsidP="00315952">
      <w:pPr>
        <w:pStyle w:val="ListParagraph"/>
        <w:numPr>
          <w:ilvl w:val="0"/>
          <w:numId w:val="23"/>
        </w:numPr>
        <w:tabs>
          <w:tab w:val="left" w:pos="993"/>
          <w:tab w:val="left" w:pos="1134"/>
        </w:tabs>
        <w:ind w:left="993" w:right="-2" w:hanging="426"/>
        <w:rPr>
          <w:rFonts w:ascii="Arial" w:hAnsi="Arial" w:cs="Arial"/>
          <w:sz w:val="20"/>
          <w:szCs w:val="20"/>
        </w:rPr>
      </w:pPr>
      <w:r>
        <w:rPr>
          <w:rFonts w:ascii="Arial" w:hAnsi="Arial" w:cs="Arial"/>
          <w:i/>
          <w:sz w:val="20"/>
          <w:szCs w:val="20"/>
        </w:rPr>
        <w:t xml:space="preserve">Existing Software License Assets: </w:t>
      </w:r>
      <w:r w:rsidRPr="00DE48B1">
        <w:rPr>
          <w:rFonts w:ascii="Arial" w:hAnsi="Arial" w:cs="Arial"/>
          <w:sz w:val="20"/>
          <w:szCs w:val="20"/>
        </w:rPr>
        <w:t xml:space="preserve">Customers should also pay close attention to their </w:t>
      </w:r>
      <w:r w:rsidR="00DE48B1" w:rsidRPr="00DE48B1">
        <w:rPr>
          <w:rFonts w:ascii="Arial" w:hAnsi="Arial" w:cs="Arial"/>
          <w:sz w:val="20"/>
          <w:szCs w:val="20"/>
        </w:rPr>
        <w:t xml:space="preserve">software </w:t>
      </w:r>
      <w:r w:rsidRPr="00DE48B1">
        <w:rPr>
          <w:rFonts w:ascii="Arial" w:hAnsi="Arial" w:cs="Arial"/>
          <w:sz w:val="20"/>
          <w:szCs w:val="20"/>
        </w:rPr>
        <w:t>licensing position</w:t>
      </w:r>
      <w:r w:rsidR="00D34D15">
        <w:rPr>
          <w:rFonts w:ascii="Arial" w:hAnsi="Arial" w:cs="Arial"/>
          <w:sz w:val="20"/>
          <w:szCs w:val="20"/>
        </w:rPr>
        <w:t xml:space="preserve"> as this is an essential element to access the service</w:t>
      </w:r>
      <w:r w:rsidRPr="00DE48B1">
        <w:rPr>
          <w:rFonts w:ascii="Arial" w:hAnsi="Arial" w:cs="Arial"/>
          <w:sz w:val="20"/>
          <w:szCs w:val="20"/>
        </w:rPr>
        <w:t xml:space="preserve">. The Supplier will ensure the necessary Server and Application licenses are in place for the delivery of the Service. It is </w:t>
      </w:r>
      <w:r w:rsidR="00DE48B1" w:rsidRPr="00DE48B1">
        <w:rPr>
          <w:rFonts w:ascii="Arial" w:hAnsi="Arial" w:cs="Arial"/>
          <w:sz w:val="20"/>
          <w:szCs w:val="20"/>
        </w:rPr>
        <w:t xml:space="preserve">however </w:t>
      </w:r>
      <w:r w:rsidRPr="00DE48B1">
        <w:rPr>
          <w:rFonts w:ascii="Arial" w:hAnsi="Arial" w:cs="Arial"/>
          <w:sz w:val="20"/>
          <w:szCs w:val="20"/>
        </w:rPr>
        <w:t>the Customers responsibility to ensure it has the necessary and appropriate Client Access License (CAL)</w:t>
      </w:r>
      <w:r w:rsidR="00DE48B1">
        <w:rPr>
          <w:rFonts w:ascii="Arial" w:hAnsi="Arial" w:cs="Arial"/>
          <w:sz w:val="20"/>
          <w:szCs w:val="20"/>
        </w:rPr>
        <w:t xml:space="preserve"> </w:t>
      </w:r>
      <w:r w:rsidRPr="00DE48B1">
        <w:rPr>
          <w:rFonts w:ascii="Arial" w:hAnsi="Arial" w:cs="Arial"/>
          <w:sz w:val="20"/>
          <w:szCs w:val="20"/>
        </w:rPr>
        <w:t>to access the service.</w:t>
      </w:r>
    </w:p>
    <w:p w:rsidR="00DE48B1" w:rsidRDefault="00315952" w:rsidP="00315952">
      <w:pPr>
        <w:pStyle w:val="ListParagraph"/>
        <w:tabs>
          <w:tab w:val="left" w:pos="993"/>
          <w:tab w:val="left" w:pos="1134"/>
        </w:tabs>
        <w:ind w:left="993" w:right="-2"/>
        <w:rPr>
          <w:rFonts w:ascii="Arial" w:hAnsi="Arial" w:cs="Arial"/>
          <w:sz w:val="20"/>
          <w:szCs w:val="20"/>
        </w:rPr>
      </w:pPr>
      <w:r w:rsidRPr="00DE48B1">
        <w:rPr>
          <w:rFonts w:ascii="Arial" w:hAnsi="Arial" w:cs="Arial"/>
          <w:sz w:val="20"/>
          <w:szCs w:val="20"/>
        </w:rPr>
        <w:t>CALs to access a Managed Email services represents a significant proportion of cost</w:t>
      </w:r>
      <w:r w:rsidR="0015083E">
        <w:rPr>
          <w:rFonts w:ascii="Arial" w:hAnsi="Arial" w:cs="Arial"/>
          <w:sz w:val="20"/>
          <w:szCs w:val="20"/>
        </w:rPr>
        <w:t xml:space="preserve"> and should be considered in the total cost of ownership of any future service</w:t>
      </w:r>
      <w:r w:rsidRPr="00DE48B1">
        <w:rPr>
          <w:rFonts w:ascii="Arial" w:hAnsi="Arial" w:cs="Arial"/>
          <w:sz w:val="20"/>
          <w:szCs w:val="20"/>
        </w:rPr>
        <w:t>. Customers should undertake a thorough audit of its CALs to understand whether these can be reused, upgraded or will need to be entirely replaced in order to access the new Managed Email service</w:t>
      </w:r>
      <w:r w:rsidR="00D34D15">
        <w:rPr>
          <w:rFonts w:ascii="Arial" w:hAnsi="Arial" w:cs="Arial"/>
          <w:sz w:val="20"/>
          <w:szCs w:val="20"/>
        </w:rPr>
        <w:t xml:space="preserve">s that could be </w:t>
      </w:r>
      <w:r w:rsidRPr="00DE48B1">
        <w:rPr>
          <w:rFonts w:ascii="Arial" w:hAnsi="Arial" w:cs="Arial"/>
          <w:sz w:val="20"/>
          <w:szCs w:val="20"/>
        </w:rPr>
        <w:t>offered.</w:t>
      </w:r>
    </w:p>
    <w:p w:rsidR="00DE48B1" w:rsidRDefault="00DE48B1" w:rsidP="00315952">
      <w:pPr>
        <w:pStyle w:val="ListParagraph"/>
        <w:tabs>
          <w:tab w:val="left" w:pos="993"/>
          <w:tab w:val="left" w:pos="1134"/>
        </w:tabs>
        <w:ind w:left="993" w:right="-2"/>
        <w:rPr>
          <w:rFonts w:ascii="Arial" w:hAnsi="Arial" w:cs="Arial"/>
          <w:sz w:val="20"/>
          <w:szCs w:val="20"/>
        </w:rPr>
      </w:pPr>
    </w:p>
    <w:p w:rsidR="00DE48B1" w:rsidRDefault="00DE48B1" w:rsidP="00315952">
      <w:pPr>
        <w:pStyle w:val="ListParagraph"/>
        <w:tabs>
          <w:tab w:val="left" w:pos="993"/>
          <w:tab w:val="left" w:pos="1134"/>
        </w:tabs>
        <w:ind w:left="993" w:right="-2"/>
        <w:rPr>
          <w:rFonts w:ascii="Arial" w:hAnsi="Arial" w:cs="Arial"/>
          <w:sz w:val="20"/>
          <w:szCs w:val="20"/>
        </w:rPr>
      </w:pPr>
      <w:r>
        <w:rPr>
          <w:rFonts w:ascii="Arial" w:hAnsi="Arial" w:cs="Arial"/>
          <w:sz w:val="20"/>
          <w:szCs w:val="20"/>
        </w:rPr>
        <w:t xml:space="preserve">For assistance in undertaking an audit of your CAL assets please contact the Software Licensing team at CCS: </w:t>
      </w:r>
      <w:hyperlink r:id="rId22" w:history="1">
        <w:r w:rsidRPr="00D565D6">
          <w:rPr>
            <w:rStyle w:val="Hyperlink"/>
            <w:rFonts w:ascii="Arial" w:hAnsi="Arial" w:cs="Arial"/>
            <w:sz w:val="20"/>
            <w:szCs w:val="20"/>
          </w:rPr>
          <w:t>softwarelicensing@ccs.gsi.gov.uk</w:t>
        </w:r>
      </w:hyperlink>
    </w:p>
    <w:p w:rsidR="00DE48B1" w:rsidRDefault="00DE48B1" w:rsidP="00315952">
      <w:pPr>
        <w:pStyle w:val="ListParagraph"/>
        <w:tabs>
          <w:tab w:val="left" w:pos="993"/>
          <w:tab w:val="left" w:pos="1134"/>
        </w:tabs>
        <w:ind w:left="993" w:right="-2"/>
        <w:rPr>
          <w:rFonts w:ascii="Arial" w:hAnsi="Arial" w:cs="Arial"/>
          <w:sz w:val="20"/>
          <w:szCs w:val="20"/>
        </w:rPr>
      </w:pPr>
    </w:p>
    <w:p w:rsidR="0015083E" w:rsidRDefault="0015083E" w:rsidP="00315952">
      <w:pPr>
        <w:pStyle w:val="ListParagraph"/>
        <w:tabs>
          <w:tab w:val="left" w:pos="993"/>
          <w:tab w:val="left" w:pos="1134"/>
        </w:tabs>
        <w:ind w:left="993" w:right="-2"/>
        <w:rPr>
          <w:rFonts w:ascii="Arial" w:hAnsi="Arial" w:cs="Arial"/>
          <w:sz w:val="20"/>
          <w:szCs w:val="20"/>
        </w:rPr>
      </w:pPr>
      <w:r>
        <w:rPr>
          <w:rFonts w:ascii="Arial" w:hAnsi="Arial" w:cs="Arial"/>
          <w:sz w:val="20"/>
          <w:szCs w:val="20"/>
        </w:rPr>
        <w:t xml:space="preserve">The audit will identify the </w:t>
      </w:r>
      <w:r w:rsidR="00D34D15">
        <w:rPr>
          <w:rFonts w:ascii="Arial" w:hAnsi="Arial" w:cs="Arial"/>
          <w:sz w:val="20"/>
          <w:szCs w:val="20"/>
        </w:rPr>
        <w:t>hig</w:t>
      </w:r>
      <w:r>
        <w:rPr>
          <w:rFonts w:ascii="Arial" w:hAnsi="Arial" w:cs="Arial"/>
          <w:sz w:val="20"/>
          <w:szCs w:val="20"/>
        </w:rPr>
        <w:t xml:space="preserve">h level CAL </w:t>
      </w:r>
      <w:r w:rsidR="00D34D15">
        <w:rPr>
          <w:rFonts w:ascii="Arial" w:hAnsi="Arial" w:cs="Arial"/>
          <w:sz w:val="20"/>
          <w:szCs w:val="20"/>
        </w:rPr>
        <w:t>position</w:t>
      </w:r>
      <w:r>
        <w:rPr>
          <w:rFonts w:ascii="Arial" w:hAnsi="Arial" w:cs="Arial"/>
          <w:sz w:val="20"/>
          <w:szCs w:val="20"/>
        </w:rPr>
        <w:t>:</w:t>
      </w:r>
    </w:p>
    <w:p w:rsidR="0015083E" w:rsidRDefault="0015083E" w:rsidP="00315952">
      <w:pPr>
        <w:pStyle w:val="ListParagraph"/>
        <w:tabs>
          <w:tab w:val="left" w:pos="993"/>
          <w:tab w:val="left" w:pos="1134"/>
        </w:tabs>
        <w:ind w:left="993" w:right="-2"/>
        <w:rPr>
          <w:rFonts w:ascii="Arial" w:hAnsi="Arial" w:cs="Arial"/>
          <w:sz w:val="20"/>
          <w:szCs w:val="20"/>
        </w:rPr>
      </w:pPr>
    </w:p>
    <w:p w:rsidR="0015083E" w:rsidRDefault="0015083E" w:rsidP="0015083E">
      <w:pPr>
        <w:pStyle w:val="ListParagraph"/>
        <w:numPr>
          <w:ilvl w:val="0"/>
          <w:numId w:val="31"/>
        </w:numPr>
        <w:tabs>
          <w:tab w:val="left" w:pos="993"/>
          <w:tab w:val="left" w:pos="1134"/>
        </w:tabs>
        <w:ind w:right="-2"/>
        <w:rPr>
          <w:rFonts w:ascii="Arial" w:hAnsi="Arial" w:cs="Arial"/>
          <w:sz w:val="20"/>
          <w:szCs w:val="20"/>
        </w:rPr>
      </w:pPr>
      <w:r>
        <w:rPr>
          <w:rFonts w:ascii="Arial" w:hAnsi="Arial" w:cs="Arial"/>
          <w:sz w:val="20"/>
          <w:szCs w:val="20"/>
        </w:rPr>
        <w:t>What software / vendor the CALs cover;</w:t>
      </w:r>
    </w:p>
    <w:p w:rsidR="0015083E" w:rsidRDefault="0015083E" w:rsidP="0015083E">
      <w:pPr>
        <w:pStyle w:val="ListParagraph"/>
        <w:numPr>
          <w:ilvl w:val="0"/>
          <w:numId w:val="31"/>
        </w:numPr>
        <w:tabs>
          <w:tab w:val="left" w:pos="993"/>
          <w:tab w:val="left" w:pos="1134"/>
        </w:tabs>
        <w:ind w:right="-2"/>
        <w:rPr>
          <w:rFonts w:ascii="Arial" w:hAnsi="Arial" w:cs="Arial"/>
          <w:sz w:val="20"/>
          <w:szCs w:val="20"/>
        </w:rPr>
      </w:pPr>
      <w:r>
        <w:rPr>
          <w:rFonts w:ascii="Arial" w:hAnsi="Arial" w:cs="Arial"/>
          <w:sz w:val="20"/>
          <w:szCs w:val="20"/>
        </w:rPr>
        <w:t>What versions the CAL cover;</w:t>
      </w:r>
    </w:p>
    <w:p w:rsidR="0015083E" w:rsidRDefault="0015083E" w:rsidP="0015083E">
      <w:pPr>
        <w:pStyle w:val="ListParagraph"/>
        <w:numPr>
          <w:ilvl w:val="0"/>
          <w:numId w:val="31"/>
        </w:numPr>
        <w:tabs>
          <w:tab w:val="left" w:pos="993"/>
          <w:tab w:val="left" w:pos="1134"/>
        </w:tabs>
        <w:ind w:right="-2"/>
        <w:rPr>
          <w:rFonts w:ascii="Arial" w:hAnsi="Arial" w:cs="Arial"/>
          <w:sz w:val="20"/>
          <w:szCs w:val="20"/>
        </w:rPr>
      </w:pPr>
      <w:r>
        <w:rPr>
          <w:rFonts w:ascii="Arial" w:hAnsi="Arial" w:cs="Arial"/>
          <w:sz w:val="20"/>
          <w:szCs w:val="20"/>
        </w:rPr>
        <w:t>How many are held; and</w:t>
      </w:r>
    </w:p>
    <w:p w:rsidR="0015083E" w:rsidRDefault="0015083E" w:rsidP="0015083E">
      <w:pPr>
        <w:pStyle w:val="ListParagraph"/>
        <w:numPr>
          <w:ilvl w:val="0"/>
          <w:numId w:val="31"/>
        </w:numPr>
        <w:tabs>
          <w:tab w:val="left" w:pos="993"/>
          <w:tab w:val="left" w:pos="1134"/>
        </w:tabs>
        <w:ind w:right="-2"/>
        <w:rPr>
          <w:rFonts w:ascii="Arial" w:hAnsi="Arial" w:cs="Arial"/>
          <w:sz w:val="20"/>
          <w:szCs w:val="20"/>
        </w:rPr>
      </w:pPr>
      <w:r>
        <w:rPr>
          <w:rFonts w:ascii="Arial" w:hAnsi="Arial" w:cs="Arial"/>
          <w:sz w:val="20"/>
          <w:szCs w:val="20"/>
        </w:rPr>
        <w:t>If and when they expire.</w:t>
      </w:r>
    </w:p>
    <w:p w:rsidR="0015083E" w:rsidRDefault="0015083E" w:rsidP="00315952">
      <w:pPr>
        <w:pStyle w:val="ListParagraph"/>
        <w:tabs>
          <w:tab w:val="left" w:pos="993"/>
          <w:tab w:val="left" w:pos="1134"/>
        </w:tabs>
        <w:ind w:left="993" w:right="-2"/>
        <w:rPr>
          <w:rFonts w:ascii="Arial" w:hAnsi="Arial" w:cs="Arial"/>
          <w:sz w:val="20"/>
          <w:szCs w:val="20"/>
        </w:rPr>
      </w:pPr>
    </w:p>
    <w:p w:rsidR="00DE48B1" w:rsidRDefault="00D34D15" w:rsidP="00315952">
      <w:pPr>
        <w:pStyle w:val="ListParagraph"/>
        <w:tabs>
          <w:tab w:val="left" w:pos="993"/>
          <w:tab w:val="left" w:pos="1134"/>
        </w:tabs>
        <w:ind w:left="993" w:right="-2"/>
        <w:rPr>
          <w:rFonts w:ascii="Arial" w:hAnsi="Arial" w:cs="Arial"/>
          <w:sz w:val="20"/>
          <w:szCs w:val="20"/>
        </w:rPr>
      </w:pPr>
      <w:r>
        <w:rPr>
          <w:rFonts w:ascii="Arial" w:hAnsi="Arial" w:cs="Arial"/>
          <w:sz w:val="20"/>
          <w:szCs w:val="20"/>
        </w:rPr>
        <w:t>With this data the customer can clearly signpost what its licensing position is, how it will impact the total cost of ownership and articulate this to the suppliers accordingly.</w:t>
      </w:r>
    </w:p>
    <w:p w:rsidR="00D34D15" w:rsidRDefault="00D34D15" w:rsidP="00315952">
      <w:pPr>
        <w:pStyle w:val="ListParagraph"/>
        <w:tabs>
          <w:tab w:val="left" w:pos="993"/>
          <w:tab w:val="left" w:pos="1134"/>
        </w:tabs>
        <w:ind w:left="993" w:right="-2"/>
        <w:rPr>
          <w:rFonts w:ascii="Arial" w:hAnsi="Arial" w:cs="Arial"/>
          <w:sz w:val="20"/>
          <w:szCs w:val="20"/>
        </w:rPr>
      </w:pPr>
    </w:p>
    <w:p w:rsidR="00D34D15" w:rsidRDefault="00D34D15" w:rsidP="00315952">
      <w:pPr>
        <w:pStyle w:val="ListParagraph"/>
        <w:tabs>
          <w:tab w:val="left" w:pos="993"/>
          <w:tab w:val="left" w:pos="1134"/>
        </w:tabs>
        <w:ind w:left="993" w:right="-2"/>
        <w:rPr>
          <w:rFonts w:ascii="Arial" w:hAnsi="Arial" w:cs="Arial"/>
          <w:sz w:val="20"/>
          <w:szCs w:val="20"/>
        </w:rPr>
      </w:pPr>
      <w:r>
        <w:rPr>
          <w:rFonts w:ascii="Arial" w:hAnsi="Arial" w:cs="Arial"/>
          <w:sz w:val="20"/>
          <w:szCs w:val="20"/>
        </w:rPr>
        <w:t>If the Customer identifies that it will require new CALs to access the service these can be bought in a variety of ways:</w:t>
      </w:r>
    </w:p>
    <w:p w:rsidR="00D34D15" w:rsidRDefault="00D34D15" w:rsidP="00315952">
      <w:pPr>
        <w:pStyle w:val="ListParagraph"/>
        <w:tabs>
          <w:tab w:val="left" w:pos="993"/>
          <w:tab w:val="left" w:pos="1134"/>
        </w:tabs>
        <w:ind w:left="993" w:right="-2"/>
        <w:rPr>
          <w:rFonts w:ascii="Arial" w:hAnsi="Arial" w:cs="Arial"/>
          <w:sz w:val="20"/>
          <w:szCs w:val="20"/>
        </w:rPr>
      </w:pPr>
    </w:p>
    <w:p w:rsidR="00D34D15" w:rsidRDefault="00D34D15" w:rsidP="00D34D15">
      <w:pPr>
        <w:pStyle w:val="ListParagraph"/>
        <w:numPr>
          <w:ilvl w:val="0"/>
          <w:numId w:val="32"/>
        </w:numPr>
        <w:tabs>
          <w:tab w:val="left" w:pos="993"/>
          <w:tab w:val="left" w:pos="1134"/>
        </w:tabs>
        <w:ind w:right="-2"/>
        <w:rPr>
          <w:rFonts w:ascii="Arial" w:hAnsi="Arial" w:cs="Arial"/>
          <w:sz w:val="20"/>
          <w:szCs w:val="20"/>
        </w:rPr>
      </w:pPr>
      <w:r>
        <w:rPr>
          <w:rFonts w:ascii="Arial" w:hAnsi="Arial" w:cs="Arial"/>
          <w:sz w:val="20"/>
          <w:szCs w:val="20"/>
        </w:rPr>
        <w:t>In tandem with the new Managed Email service from the new supplier.</w:t>
      </w:r>
    </w:p>
    <w:p w:rsidR="00D34D15" w:rsidRDefault="00D34D15" w:rsidP="00D34D15">
      <w:pPr>
        <w:pStyle w:val="ListParagraph"/>
        <w:numPr>
          <w:ilvl w:val="0"/>
          <w:numId w:val="32"/>
        </w:numPr>
        <w:tabs>
          <w:tab w:val="left" w:pos="993"/>
          <w:tab w:val="left" w:pos="1134"/>
        </w:tabs>
        <w:ind w:right="-2"/>
        <w:rPr>
          <w:rFonts w:ascii="Arial" w:hAnsi="Arial" w:cs="Arial"/>
          <w:sz w:val="20"/>
          <w:szCs w:val="20"/>
        </w:rPr>
      </w:pPr>
      <w:r>
        <w:rPr>
          <w:rFonts w:ascii="Arial" w:hAnsi="Arial" w:cs="Arial"/>
          <w:sz w:val="20"/>
          <w:szCs w:val="20"/>
        </w:rPr>
        <w:t>Separately by the Customer through a direct contract via a CCS framework or other compliant mechanism.</w:t>
      </w:r>
    </w:p>
    <w:p w:rsidR="00D34D15" w:rsidRDefault="00D34D15" w:rsidP="00D34D15">
      <w:pPr>
        <w:pStyle w:val="ListParagraph"/>
        <w:tabs>
          <w:tab w:val="left" w:pos="993"/>
          <w:tab w:val="left" w:pos="1134"/>
        </w:tabs>
        <w:ind w:left="993" w:right="-2"/>
        <w:rPr>
          <w:rFonts w:ascii="Arial" w:hAnsi="Arial" w:cs="Arial"/>
          <w:sz w:val="20"/>
          <w:szCs w:val="20"/>
        </w:rPr>
      </w:pPr>
    </w:p>
    <w:p w:rsidR="00490D3F" w:rsidRPr="00490D3F" w:rsidRDefault="00490D3F" w:rsidP="00490D3F">
      <w:pPr>
        <w:ind w:left="993"/>
        <w:rPr>
          <w:rFonts w:ascii="Arial" w:hAnsi="Arial" w:cs="Arial"/>
          <w:sz w:val="20"/>
          <w:szCs w:val="20"/>
        </w:rPr>
      </w:pPr>
      <w:r w:rsidRPr="00490D3F">
        <w:rPr>
          <w:rFonts w:ascii="Arial" w:hAnsi="Arial" w:cs="Arial"/>
          <w:sz w:val="20"/>
          <w:szCs w:val="20"/>
        </w:rPr>
        <w:t xml:space="preserve">Customers should seek advice from Crown Commercial Service's licensing team </w:t>
      </w:r>
      <w:hyperlink r:id="rId23" w:history="1">
        <w:r w:rsidR="0089530B" w:rsidRPr="00070AED">
          <w:rPr>
            <w:rStyle w:val="Hyperlink"/>
            <w:rFonts w:ascii="Arial" w:hAnsi="Arial" w:cs="Arial"/>
            <w:sz w:val="20"/>
            <w:szCs w:val="20"/>
          </w:rPr>
          <w:t>softwarelicensing@ccs.gsi.gov.uk</w:t>
        </w:r>
      </w:hyperlink>
      <w:r w:rsidR="0089530B">
        <w:rPr>
          <w:rFonts w:ascii="Arial" w:hAnsi="Arial" w:cs="Arial"/>
          <w:sz w:val="20"/>
          <w:szCs w:val="20"/>
        </w:rPr>
        <w:t xml:space="preserve"> </w:t>
      </w:r>
      <w:r w:rsidRPr="00490D3F">
        <w:rPr>
          <w:rFonts w:ascii="Arial" w:hAnsi="Arial" w:cs="Arial"/>
          <w:sz w:val="20"/>
          <w:szCs w:val="20"/>
        </w:rPr>
        <w:t>regarding the most appropriate way to buy the licences to best leverage on existing Government commercial arrangements.</w:t>
      </w:r>
    </w:p>
    <w:p w:rsidR="00444DE2" w:rsidRDefault="00444DE2" w:rsidP="001D1167">
      <w:pPr>
        <w:tabs>
          <w:tab w:val="left" w:pos="993"/>
          <w:tab w:val="left" w:pos="1134"/>
        </w:tabs>
        <w:ind w:left="993" w:right="-2" w:hanging="426"/>
        <w:rPr>
          <w:rFonts w:ascii="Arial" w:hAnsi="Arial" w:cs="Arial"/>
          <w:sz w:val="20"/>
          <w:szCs w:val="20"/>
        </w:rPr>
      </w:pPr>
    </w:p>
    <w:p w:rsidR="00444DE2" w:rsidRPr="00BC1A1A" w:rsidRDefault="00444DE2" w:rsidP="00CB6249">
      <w:pPr>
        <w:pStyle w:val="ListParagraph"/>
        <w:numPr>
          <w:ilvl w:val="0"/>
          <w:numId w:val="23"/>
        </w:numPr>
        <w:tabs>
          <w:tab w:val="left" w:pos="993"/>
          <w:tab w:val="left" w:pos="1134"/>
        </w:tabs>
        <w:ind w:left="993" w:right="-2" w:hanging="426"/>
        <w:rPr>
          <w:rFonts w:ascii="Arial" w:hAnsi="Arial" w:cs="Arial"/>
          <w:sz w:val="20"/>
          <w:szCs w:val="20"/>
        </w:rPr>
      </w:pPr>
      <w:r w:rsidRPr="00BC1A1A">
        <w:rPr>
          <w:rFonts w:ascii="Arial" w:hAnsi="Arial" w:cs="Arial"/>
          <w:i/>
          <w:sz w:val="20"/>
          <w:szCs w:val="20"/>
        </w:rPr>
        <w:lastRenderedPageBreak/>
        <w:t>Supplier environment</w:t>
      </w:r>
      <w:r w:rsidRPr="00BC1A1A">
        <w:rPr>
          <w:rFonts w:ascii="Arial" w:hAnsi="Arial" w:cs="Arial"/>
          <w:sz w:val="20"/>
          <w:szCs w:val="20"/>
        </w:rPr>
        <w:t xml:space="preserve">: what other suppliers </w:t>
      </w:r>
      <w:r w:rsidR="002203D2">
        <w:rPr>
          <w:rFonts w:ascii="Arial" w:hAnsi="Arial" w:cs="Arial"/>
          <w:sz w:val="20"/>
          <w:szCs w:val="20"/>
        </w:rPr>
        <w:t xml:space="preserve">will </w:t>
      </w:r>
      <w:r w:rsidRPr="00BC1A1A">
        <w:rPr>
          <w:rFonts w:ascii="Arial" w:hAnsi="Arial" w:cs="Arial"/>
          <w:sz w:val="20"/>
          <w:szCs w:val="20"/>
        </w:rPr>
        <w:t>the winning bidder will be working with, including mutual responsibilities.  If one supplier acts as a systems integrator / SIAM provider, set out the processes the winning bidder is expected to follow</w:t>
      </w:r>
    </w:p>
    <w:p w:rsidR="00444DE2" w:rsidRPr="00BC1A1A" w:rsidRDefault="00444DE2" w:rsidP="001D1167">
      <w:pPr>
        <w:tabs>
          <w:tab w:val="left" w:pos="1080"/>
        </w:tabs>
        <w:ind w:right="-2"/>
        <w:rPr>
          <w:rFonts w:ascii="Arial" w:hAnsi="Arial" w:cs="Arial"/>
          <w:i/>
          <w:sz w:val="20"/>
          <w:szCs w:val="20"/>
        </w:rPr>
      </w:pPr>
    </w:p>
    <w:p w:rsidR="00444DE2" w:rsidRPr="00B4006E" w:rsidRDefault="00444DE2" w:rsidP="0015083E">
      <w:pPr>
        <w:numPr>
          <w:ilvl w:val="0"/>
          <w:numId w:val="30"/>
        </w:numPr>
        <w:rPr>
          <w:rFonts w:ascii="Arial" w:hAnsi="Arial" w:cs="Arial"/>
          <w:b/>
          <w:sz w:val="20"/>
          <w:szCs w:val="20"/>
        </w:rPr>
      </w:pPr>
      <w:r w:rsidRPr="00B4006E">
        <w:rPr>
          <w:rFonts w:ascii="Arial" w:hAnsi="Arial" w:cs="Arial"/>
          <w:b/>
          <w:sz w:val="20"/>
          <w:szCs w:val="20"/>
        </w:rPr>
        <w:t>Requirement Specification</w:t>
      </w:r>
    </w:p>
    <w:p w:rsidR="00444DE2" w:rsidRPr="00691479" w:rsidRDefault="00444DE2" w:rsidP="001D1167">
      <w:pPr>
        <w:tabs>
          <w:tab w:val="left" w:pos="1134"/>
        </w:tabs>
        <w:ind w:left="1134" w:right="-2" w:hanging="567"/>
        <w:rPr>
          <w:rFonts w:ascii="Arial" w:hAnsi="Arial" w:cs="Arial"/>
          <w:sz w:val="20"/>
          <w:szCs w:val="20"/>
        </w:rPr>
      </w:pPr>
    </w:p>
    <w:p w:rsidR="00444DE2" w:rsidRPr="006B213D" w:rsidRDefault="00444DE2" w:rsidP="001D1167">
      <w:pPr>
        <w:tabs>
          <w:tab w:val="left" w:pos="1134"/>
        </w:tabs>
        <w:ind w:left="1134" w:right="-2" w:hanging="567"/>
        <w:rPr>
          <w:rFonts w:ascii="Arial" w:hAnsi="Arial" w:cs="Arial"/>
          <w:sz w:val="20"/>
          <w:szCs w:val="20"/>
        </w:rPr>
      </w:pPr>
      <w:r w:rsidRPr="006B213D">
        <w:rPr>
          <w:rFonts w:ascii="Arial" w:hAnsi="Arial" w:cs="Arial"/>
          <w:sz w:val="20"/>
          <w:szCs w:val="20"/>
        </w:rPr>
        <w:t>The subsections below outline the different elements of a well-constructed set of requirements.</w:t>
      </w:r>
    </w:p>
    <w:p w:rsidR="00444DE2" w:rsidRPr="006B213D" w:rsidRDefault="00444DE2" w:rsidP="001D1167">
      <w:pPr>
        <w:tabs>
          <w:tab w:val="left" w:pos="1134"/>
        </w:tabs>
        <w:ind w:left="1134" w:right="-2" w:hanging="567"/>
        <w:rPr>
          <w:rFonts w:ascii="Arial" w:hAnsi="Arial" w:cs="Arial"/>
          <w:sz w:val="20"/>
          <w:szCs w:val="20"/>
        </w:rPr>
      </w:pPr>
    </w:p>
    <w:p w:rsidR="00444DE2" w:rsidRPr="00691479" w:rsidRDefault="00444DE2" w:rsidP="001D1167">
      <w:pPr>
        <w:pStyle w:val="Heading4"/>
        <w:spacing w:before="0" w:after="0"/>
        <w:ind w:firstLine="567"/>
        <w:rPr>
          <w:rFonts w:ascii="Arial" w:hAnsi="Arial" w:cs="Arial"/>
          <w:sz w:val="20"/>
          <w:szCs w:val="20"/>
        </w:rPr>
      </w:pPr>
      <w:r w:rsidRPr="00691479">
        <w:rPr>
          <w:rFonts w:ascii="Arial" w:hAnsi="Arial" w:cs="Arial"/>
          <w:sz w:val="20"/>
          <w:szCs w:val="20"/>
        </w:rPr>
        <w:t>Describe Requirements</w:t>
      </w:r>
    </w:p>
    <w:p w:rsidR="00444DE2" w:rsidRPr="006B213D" w:rsidRDefault="00444DE2" w:rsidP="001D1167">
      <w:pPr>
        <w:ind w:left="567" w:right="-2"/>
        <w:rPr>
          <w:rFonts w:ascii="Arial" w:hAnsi="Arial" w:cs="Arial"/>
          <w:sz w:val="20"/>
          <w:szCs w:val="20"/>
        </w:rPr>
      </w:pPr>
    </w:p>
    <w:p w:rsidR="00444DE2" w:rsidRDefault="00444DE2" w:rsidP="001D1167">
      <w:pPr>
        <w:ind w:left="567" w:right="-2"/>
        <w:rPr>
          <w:rFonts w:ascii="Arial" w:hAnsi="Arial" w:cs="Arial"/>
          <w:sz w:val="20"/>
          <w:szCs w:val="20"/>
        </w:rPr>
      </w:pPr>
      <w:r>
        <w:rPr>
          <w:rFonts w:ascii="Arial" w:hAnsi="Arial" w:cs="Arial"/>
          <w:sz w:val="20"/>
          <w:szCs w:val="20"/>
        </w:rPr>
        <w:t xml:space="preserve">Customers </w:t>
      </w:r>
      <w:r w:rsidRPr="006B213D">
        <w:rPr>
          <w:rFonts w:ascii="Arial" w:hAnsi="Arial" w:cs="Arial"/>
          <w:sz w:val="20"/>
          <w:szCs w:val="20"/>
        </w:rPr>
        <w:t xml:space="preserve">should describe </w:t>
      </w:r>
      <w:r>
        <w:rPr>
          <w:rFonts w:ascii="Arial" w:hAnsi="Arial" w:cs="Arial"/>
          <w:sz w:val="20"/>
          <w:szCs w:val="20"/>
        </w:rPr>
        <w:t>their</w:t>
      </w:r>
      <w:r w:rsidRPr="006B213D">
        <w:rPr>
          <w:rFonts w:ascii="Arial" w:hAnsi="Arial" w:cs="Arial"/>
          <w:sz w:val="20"/>
          <w:szCs w:val="20"/>
        </w:rPr>
        <w:t xml:space="preserve"> requirement completely, clearly, concisely, logically and unambiguously</w:t>
      </w:r>
      <w:r>
        <w:rPr>
          <w:rFonts w:ascii="Arial" w:hAnsi="Arial" w:cs="Arial"/>
          <w:sz w:val="20"/>
          <w:szCs w:val="20"/>
        </w:rPr>
        <w:t>.  The description should also include any service management elements such as continuous improvement activities, reporting and working with other suppliers</w:t>
      </w:r>
      <w:r w:rsidRPr="006B213D">
        <w:rPr>
          <w:rFonts w:ascii="Arial" w:hAnsi="Arial" w:cs="Arial"/>
          <w:sz w:val="20"/>
          <w:szCs w:val="20"/>
        </w:rPr>
        <w:t xml:space="preserve">.  </w:t>
      </w:r>
      <w:r>
        <w:rPr>
          <w:rFonts w:ascii="Arial" w:hAnsi="Arial" w:cs="Arial"/>
          <w:sz w:val="20"/>
          <w:szCs w:val="20"/>
        </w:rPr>
        <w:t>See also section 4 (e) for further guidance.</w:t>
      </w:r>
    </w:p>
    <w:p w:rsidR="00444DE2" w:rsidRDefault="00444DE2" w:rsidP="001D1167">
      <w:pPr>
        <w:tabs>
          <w:tab w:val="left" w:pos="1080"/>
        </w:tabs>
        <w:ind w:left="567" w:right="-2"/>
        <w:rPr>
          <w:rFonts w:ascii="Arial" w:hAnsi="Arial" w:cs="Arial"/>
          <w:sz w:val="20"/>
          <w:szCs w:val="20"/>
        </w:rPr>
      </w:pPr>
    </w:p>
    <w:p w:rsidR="00444DE2" w:rsidRPr="00CF322A" w:rsidRDefault="00444DE2" w:rsidP="001D1167">
      <w:pPr>
        <w:tabs>
          <w:tab w:val="left" w:pos="1080"/>
        </w:tabs>
        <w:ind w:left="567" w:right="-2"/>
        <w:rPr>
          <w:rFonts w:ascii="Arial" w:hAnsi="Arial" w:cs="Arial"/>
          <w:b/>
          <w:sz w:val="20"/>
          <w:szCs w:val="20"/>
        </w:rPr>
      </w:pPr>
      <w:r w:rsidRPr="00CF322A">
        <w:rPr>
          <w:rFonts w:ascii="Arial" w:hAnsi="Arial" w:cs="Arial"/>
          <w:b/>
          <w:sz w:val="20"/>
          <w:szCs w:val="20"/>
        </w:rPr>
        <w:t>Service Level Agreement</w:t>
      </w:r>
    </w:p>
    <w:p w:rsidR="00444DE2" w:rsidRDefault="00444DE2" w:rsidP="001D1167">
      <w:pPr>
        <w:tabs>
          <w:tab w:val="left" w:pos="1080"/>
        </w:tabs>
        <w:ind w:left="567" w:right="-2"/>
        <w:rPr>
          <w:rFonts w:ascii="Arial" w:hAnsi="Arial" w:cs="Arial"/>
          <w:sz w:val="20"/>
          <w:szCs w:val="20"/>
        </w:rPr>
      </w:pPr>
    </w:p>
    <w:p w:rsidR="00444DE2" w:rsidRPr="006B213D" w:rsidRDefault="00444DE2" w:rsidP="001D1167">
      <w:pPr>
        <w:tabs>
          <w:tab w:val="left" w:pos="1080"/>
        </w:tabs>
        <w:ind w:left="567" w:right="-2"/>
        <w:rPr>
          <w:rFonts w:ascii="Arial" w:hAnsi="Arial" w:cs="Arial"/>
          <w:sz w:val="20"/>
          <w:szCs w:val="20"/>
        </w:rPr>
      </w:pPr>
      <w:r w:rsidRPr="006B213D">
        <w:rPr>
          <w:rFonts w:ascii="Arial" w:hAnsi="Arial" w:cs="Arial"/>
          <w:sz w:val="20"/>
          <w:szCs w:val="20"/>
        </w:rPr>
        <w:t>A well wr</w:t>
      </w:r>
      <w:r w:rsidR="00A35AB0">
        <w:rPr>
          <w:rFonts w:ascii="Arial" w:hAnsi="Arial" w:cs="Arial"/>
          <w:sz w:val="20"/>
          <w:szCs w:val="20"/>
        </w:rPr>
        <w:t>itt</w:t>
      </w:r>
      <w:r w:rsidRPr="006B213D">
        <w:rPr>
          <w:rFonts w:ascii="Arial" w:hAnsi="Arial" w:cs="Arial"/>
          <w:sz w:val="20"/>
          <w:szCs w:val="20"/>
        </w:rPr>
        <w:t xml:space="preserve">en Service Level Agreement (SLA) </w:t>
      </w:r>
      <w:r>
        <w:rPr>
          <w:rFonts w:ascii="Arial" w:hAnsi="Arial" w:cs="Arial"/>
          <w:sz w:val="20"/>
          <w:szCs w:val="20"/>
        </w:rPr>
        <w:t>describes</w:t>
      </w:r>
      <w:r w:rsidRPr="006B213D">
        <w:rPr>
          <w:rFonts w:ascii="Arial" w:hAnsi="Arial" w:cs="Arial"/>
          <w:sz w:val="20"/>
          <w:szCs w:val="20"/>
        </w:rPr>
        <w:t xml:space="preserve"> expectations </w:t>
      </w:r>
      <w:r>
        <w:rPr>
          <w:rFonts w:ascii="Arial" w:hAnsi="Arial" w:cs="Arial"/>
          <w:sz w:val="20"/>
          <w:szCs w:val="20"/>
        </w:rPr>
        <w:t>of</w:t>
      </w:r>
      <w:r w:rsidRPr="006B213D">
        <w:rPr>
          <w:rFonts w:ascii="Arial" w:hAnsi="Arial" w:cs="Arial"/>
          <w:sz w:val="20"/>
          <w:szCs w:val="20"/>
        </w:rPr>
        <w:t xml:space="preserve"> the cu</w:t>
      </w:r>
      <w:r>
        <w:rPr>
          <w:rFonts w:ascii="Arial" w:hAnsi="Arial" w:cs="Arial"/>
          <w:sz w:val="20"/>
          <w:szCs w:val="20"/>
        </w:rPr>
        <w:t>stomer</w:t>
      </w:r>
      <w:r w:rsidRPr="006B213D">
        <w:rPr>
          <w:rFonts w:ascii="Arial" w:hAnsi="Arial" w:cs="Arial"/>
          <w:sz w:val="20"/>
          <w:szCs w:val="20"/>
        </w:rPr>
        <w:t xml:space="preserve">, providing </w:t>
      </w:r>
      <w:r>
        <w:rPr>
          <w:rFonts w:ascii="Arial" w:hAnsi="Arial" w:cs="Arial"/>
          <w:sz w:val="20"/>
          <w:szCs w:val="20"/>
        </w:rPr>
        <w:t xml:space="preserve">the supplier with </w:t>
      </w:r>
      <w:r w:rsidRPr="006B213D">
        <w:rPr>
          <w:rFonts w:ascii="Arial" w:hAnsi="Arial" w:cs="Arial"/>
          <w:sz w:val="20"/>
          <w:szCs w:val="20"/>
        </w:rPr>
        <w:t xml:space="preserve">targets for accurately measuring performance to meet objectives. Provision of SLAs means that each party knows what is expected of them and what will happen if these measures are not met. </w:t>
      </w:r>
    </w:p>
    <w:p w:rsidR="00444DE2" w:rsidRPr="006B213D" w:rsidRDefault="00444DE2" w:rsidP="001D1167">
      <w:pPr>
        <w:tabs>
          <w:tab w:val="left" w:pos="1080"/>
        </w:tabs>
        <w:ind w:left="567" w:right="-2"/>
        <w:rPr>
          <w:rFonts w:ascii="Arial" w:hAnsi="Arial" w:cs="Arial"/>
          <w:sz w:val="20"/>
          <w:szCs w:val="20"/>
        </w:rPr>
      </w:pPr>
    </w:p>
    <w:p w:rsidR="00444DE2" w:rsidRPr="006B213D" w:rsidRDefault="00444DE2" w:rsidP="001D1167">
      <w:pPr>
        <w:tabs>
          <w:tab w:val="left" w:pos="1080"/>
        </w:tabs>
        <w:ind w:left="567" w:right="-2"/>
        <w:rPr>
          <w:rFonts w:ascii="Arial" w:hAnsi="Arial" w:cs="Arial"/>
          <w:sz w:val="20"/>
          <w:szCs w:val="20"/>
        </w:rPr>
      </w:pPr>
      <w:r w:rsidRPr="006B213D">
        <w:rPr>
          <w:rFonts w:ascii="Arial" w:hAnsi="Arial" w:cs="Arial"/>
          <w:sz w:val="20"/>
          <w:szCs w:val="20"/>
        </w:rPr>
        <w:t xml:space="preserve">However, careful consideration needs to be given about the service levels chosen. For example, if customers expect a supplier to answer all service desk calls within 5 seconds instead of 30, the supplier will have to employ many more service desk staff to meet the SLA and obviously the extra staff costs will be factored into the price of the contract. </w:t>
      </w:r>
    </w:p>
    <w:p w:rsidR="00444DE2" w:rsidRPr="006B213D" w:rsidRDefault="00444DE2" w:rsidP="001D1167">
      <w:pPr>
        <w:tabs>
          <w:tab w:val="left" w:pos="1080"/>
        </w:tabs>
        <w:ind w:left="567" w:right="-2"/>
        <w:rPr>
          <w:rFonts w:ascii="Arial" w:hAnsi="Arial" w:cs="Arial"/>
          <w:sz w:val="20"/>
          <w:szCs w:val="20"/>
        </w:rPr>
      </w:pPr>
    </w:p>
    <w:p w:rsidR="00444DE2" w:rsidRPr="006B213D" w:rsidRDefault="00444DE2" w:rsidP="001D1167">
      <w:pPr>
        <w:tabs>
          <w:tab w:val="left" w:pos="1080"/>
        </w:tabs>
        <w:ind w:left="567" w:right="-2"/>
        <w:rPr>
          <w:rFonts w:ascii="Arial" w:hAnsi="Arial" w:cs="Arial"/>
          <w:sz w:val="20"/>
          <w:szCs w:val="20"/>
        </w:rPr>
      </w:pPr>
      <w:r w:rsidRPr="006B213D">
        <w:rPr>
          <w:rFonts w:ascii="Arial" w:hAnsi="Arial" w:cs="Arial"/>
          <w:sz w:val="20"/>
          <w:szCs w:val="20"/>
        </w:rPr>
        <w:t>Each SLA will have an impact on the contract price</w:t>
      </w:r>
      <w:r w:rsidR="009721CA">
        <w:rPr>
          <w:rFonts w:ascii="Arial" w:hAnsi="Arial" w:cs="Arial"/>
          <w:sz w:val="20"/>
          <w:szCs w:val="20"/>
        </w:rPr>
        <w:t>; t</w:t>
      </w:r>
      <w:r w:rsidRPr="006B213D">
        <w:rPr>
          <w:rFonts w:ascii="Arial" w:hAnsi="Arial" w:cs="Arial"/>
          <w:sz w:val="20"/>
          <w:szCs w:val="20"/>
        </w:rPr>
        <w:t xml:space="preserve">herefore, </w:t>
      </w:r>
      <w:r>
        <w:rPr>
          <w:rFonts w:ascii="Arial" w:hAnsi="Arial" w:cs="Arial"/>
          <w:sz w:val="20"/>
          <w:szCs w:val="20"/>
        </w:rPr>
        <w:t>customers</w:t>
      </w:r>
      <w:r w:rsidRPr="006B213D">
        <w:rPr>
          <w:rFonts w:ascii="Arial" w:hAnsi="Arial" w:cs="Arial"/>
          <w:sz w:val="20"/>
          <w:szCs w:val="20"/>
        </w:rPr>
        <w:t xml:space="preserve"> will need to consider the stringency of SLAs. While SLAs are very important, it is also important to consider what SLAs are necessary to deliver the level of service require</w:t>
      </w:r>
      <w:r>
        <w:rPr>
          <w:rFonts w:ascii="Arial" w:hAnsi="Arial" w:cs="Arial"/>
          <w:sz w:val="20"/>
          <w:szCs w:val="20"/>
        </w:rPr>
        <w:t>d</w:t>
      </w:r>
      <w:r w:rsidRPr="006B213D">
        <w:rPr>
          <w:rFonts w:ascii="Arial" w:hAnsi="Arial" w:cs="Arial"/>
          <w:sz w:val="20"/>
          <w:szCs w:val="20"/>
        </w:rPr>
        <w:t>.</w:t>
      </w:r>
    </w:p>
    <w:p w:rsidR="00444DE2" w:rsidRPr="006B213D" w:rsidRDefault="00444DE2" w:rsidP="001D1167">
      <w:pPr>
        <w:tabs>
          <w:tab w:val="left" w:pos="1080"/>
        </w:tabs>
        <w:ind w:left="567" w:right="-2"/>
        <w:rPr>
          <w:rFonts w:ascii="Arial" w:hAnsi="Arial" w:cs="Arial"/>
          <w:sz w:val="20"/>
          <w:szCs w:val="20"/>
        </w:rPr>
      </w:pPr>
    </w:p>
    <w:p w:rsidR="00444DE2" w:rsidRPr="006B213D" w:rsidRDefault="00444DE2" w:rsidP="001D1167">
      <w:pPr>
        <w:tabs>
          <w:tab w:val="left" w:pos="1080"/>
        </w:tabs>
        <w:ind w:left="567" w:right="-2"/>
        <w:rPr>
          <w:rFonts w:ascii="Arial" w:hAnsi="Arial" w:cs="Arial"/>
          <w:b/>
          <w:sz w:val="20"/>
          <w:szCs w:val="20"/>
        </w:rPr>
      </w:pPr>
      <w:r w:rsidRPr="006B213D">
        <w:rPr>
          <w:rFonts w:ascii="Arial" w:hAnsi="Arial" w:cs="Arial"/>
          <w:sz w:val="20"/>
          <w:szCs w:val="20"/>
        </w:rPr>
        <w:t xml:space="preserve">A service level schedule is set out in the </w:t>
      </w:r>
      <w:r w:rsidR="000D4519">
        <w:rPr>
          <w:rFonts w:ascii="Arial" w:hAnsi="Arial" w:cs="Arial"/>
          <w:sz w:val="20"/>
          <w:szCs w:val="20"/>
        </w:rPr>
        <w:t>Managed Email</w:t>
      </w:r>
      <w:r w:rsidRPr="006B213D">
        <w:rPr>
          <w:rFonts w:ascii="Arial" w:hAnsi="Arial" w:cs="Arial"/>
          <w:sz w:val="20"/>
          <w:szCs w:val="20"/>
        </w:rPr>
        <w:t xml:space="preserve"> </w:t>
      </w:r>
      <w:r w:rsidR="000D4519">
        <w:rPr>
          <w:rFonts w:ascii="Arial" w:hAnsi="Arial" w:cs="Arial"/>
          <w:sz w:val="20"/>
          <w:szCs w:val="20"/>
        </w:rPr>
        <w:t>Call Off</w:t>
      </w:r>
      <w:r w:rsidRPr="006B213D">
        <w:rPr>
          <w:rFonts w:ascii="Arial" w:hAnsi="Arial" w:cs="Arial"/>
          <w:sz w:val="20"/>
          <w:szCs w:val="20"/>
        </w:rPr>
        <w:t xml:space="preserve"> contract, but only as a </w:t>
      </w:r>
      <w:r w:rsidR="002203D2">
        <w:rPr>
          <w:rFonts w:ascii="Arial" w:hAnsi="Arial" w:cs="Arial"/>
          <w:sz w:val="20"/>
          <w:szCs w:val="20"/>
        </w:rPr>
        <w:t xml:space="preserve">baseline for </w:t>
      </w:r>
      <w:r w:rsidR="009121A4">
        <w:rPr>
          <w:rFonts w:ascii="Arial" w:hAnsi="Arial" w:cs="Arial"/>
          <w:sz w:val="20"/>
          <w:szCs w:val="20"/>
        </w:rPr>
        <w:t>Direct Award</w:t>
      </w:r>
      <w:r w:rsidR="002203D2">
        <w:rPr>
          <w:rFonts w:ascii="Arial" w:hAnsi="Arial" w:cs="Arial"/>
          <w:sz w:val="20"/>
          <w:szCs w:val="20"/>
        </w:rPr>
        <w:t xml:space="preserve">ing of a </w:t>
      </w:r>
      <w:r w:rsidR="00F06CA5">
        <w:rPr>
          <w:rFonts w:ascii="Arial" w:hAnsi="Arial" w:cs="Arial"/>
          <w:sz w:val="20"/>
          <w:szCs w:val="20"/>
        </w:rPr>
        <w:t xml:space="preserve">Mandatory </w:t>
      </w:r>
      <w:r w:rsidR="002203D2">
        <w:rPr>
          <w:rFonts w:ascii="Arial" w:hAnsi="Arial" w:cs="Arial"/>
          <w:sz w:val="20"/>
          <w:szCs w:val="20"/>
        </w:rPr>
        <w:t>Service Package from the Catalogue. The service level schedule</w:t>
      </w:r>
      <w:r w:rsidRPr="006B213D">
        <w:rPr>
          <w:rFonts w:ascii="Arial" w:hAnsi="Arial" w:cs="Arial"/>
          <w:sz w:val="20"/>
          <w:szCs w:val="20"/>
        </w:rPr>
        <w:t xml:space="preserve"> can </w:t>
      </w:r>
      <w:r>
        <w:rPr>
          <w:rFonts w:ascii="Arial" w:hAnsi="Arial" w:cs="Arial"/>
          <w:sz w:val="20"/>
          <w:szCs w:val="20"/>
        </w:rPr>
        <w:t>be modified</w:t>
      </w:r>
      <w:r w:rsidRPr="006B213D">
        <w:rPr>
          <w:rFonts w:ascii="Arial" w:hAnsi="Arial" w:cs="Arial"/>
          <w:sz w:val="20"/>
          <w:szCs w:val="20"/>
        </w:rPr>
        <w:t xml:space="preserve"> </w:t>
      </w:r>
      <w:r w:rsidR="00F06CA5">
        <w:rPr>
          <w:rFonts w:ascii="Arial" w:hAnsi="Arial" w:cs="Arial"/>
          <w:sz w:val="20"/>
          <w:szCs w:val="20"/>
        </w:rPr>
        <w:t xml:space="preserve">through </w:t>
      </w:r>
      <w:r w:rsidR="009E4826">
        <w:rPr>
          <w:rFonts w:ascii="Arial" w:hAnsi="Arial" w:cs="Arial"/>
          <w:sz w:val="20"/>
          <w:szCs w:val="20"/>
        </w:rPr>
        <w:t xml:space="preserve">Service Packages submitted by Suppliers or by Customers </w:t>
      </w:r>
      <w:r>
        <w:rPr>
          <w:rFonts w:ascii="Arial" w:hAnsi="Arial" w:cs="Arial"/>
          <w:sz w:val="20"/>
          <w:szCs w:val="20"/>
        </w:rPr>
        <w:t>to accommodate</w:t>
      </w:r>
      <w:r w:rsidRPr="006B213D">
        <w:rPr>
          <w:rFonts w:ascii="Arial" w:hAnsi="Arial" w:cs="Arial"/>
          <w:sz w:val="20"/>
          <w:szCs w:val="20"/>
        </w:rPr>
        <w:t xml:space="preserve"> particular requirements</w:t>
      </w:r>
      <w:r w:rsidR="002203D2">
        <w:rPr>
          <w:rFonts w:ascii="Arial" w:hAnsi="Arial" w:cs="Arial"/>
          <w:sz w:val="20"/>
          <w:szCs w:val="20"/>
        </w:rPr>
        <w:t xml:space="preserve"> through the Further Competition procedure</w:t>
      </w:r>
      <w:r w:rsidRPr="006B213D">
        <w:rPr>
          <w:rFonts w:ascii="Arial" w:hAnsi="Arial" w:cs="Arial"/>
          <w:sz w:val="20"/>
          <w:szCs w:val="20"/>
        </w:rPr>
        <w:t>.  Customers can set the service levels and operating hours as high or low as they like, bearing in mind that this is one of the principal drivers of cost.</w:t>
      </w:r>
    </w:p>
    <w:p w:rsidR="00444DE2" w:rsidRPr="006B213D" w:rsidRDefault="00444DE2" w:rsidP="001D1167">
      <w:pPr>
        <w:tabs>
          <w:tab w:val="left" w:pos="1080"/>
        </w:tabs>
        <w:ind w:left="567" w:right="-2"/>
        <w:rPr>
          <w:rFonts w:ascii="Arial" w:hAnsi="Arial" w:cs="Arial"/>
          <w:b/>
          <w:sz w:val="20"/>
          <w:szCs w:val="20"/>
        </w:rPr>
      </w:pPr>
    </w:p>
    <w:p w:rsidR="00444DE2" w:rsidRPr="00CF322A" w:rsidRDefault="00444DE2" w:rsidP="001D1167">
      <w:pPr>
        <w:pStyle w:val="Heading4"/>
        <w:spacing w:before="0" w:after="0"/>
        <w:ind w:firstLine="567"/>
        <w:rPr>
          <w:rFonts w:ascii="Arial" w:hAnsi="Arial" w:cs="Arial"/>
          <w:sz w:val="20"/>
          <w:szCs w:val="20"/>
        </w:rPr>
      </w:pPr>
      <w:r w:rsidRPr="00CF322A">
        <w:rPr>
          <w:rFonts w:ascii="Arial" w:hAnsi="Arial" w:cs="Arial"/>
          <w:sz w:val="20"/>
          <w:szCs w:val="20"/>
        </w:rPr>
        <w:t>Incumbent</w:t>
      </w:r>
    </w:p>
    <w:p w:rsidR="00444DE2" w:rsidRPr="00CF322A" w:rsidRDefault="00444DE2" w:rsidP="001D1167">
      <w:pPr>
        <w:ind w:left="567" w:right="-2"/>
        <w:rPr>
          <w:rFonts w:ascii="Arial" w:hAnsi="Arial" w:cs="Arial"/>
          <w:sz w:val="20"/>
          <w:szCs w:val="20"/>
        </w:rPr>
      </w:pPr>
    </w:p>
    <w:p w:rsidR="00444DE2" w:rsidRPr="006B213D" w:rsidRDefault="00444DE2" w:rsidP="001D1167">
      <w:pPr>
        <w:ind w:left="567" w:right="-2"/>
        <w:rPr>
          <w:rFonts w:ascii="Arial" w:hAnsi="Arial" w:cs="Arial"/>
          <w:sz w:val="20"/>
          <w:szCs w:val="20"/>
        </w:rPr>
      </w:pPr>
      <w:r>
        <w:rPr>
          <w:rFonts w:ascii="Arial" w:hAnsi="Arial" w:cs="Arial"/>
          <w:sz w:val="20"/>
          <w:szCs w:val="20"/>
        </w:rPr>
        <w:t>Customers</w:t>
      </w:r>
      <w:r w:rsidRPr="006B213D">
        <w:rPr>
          <w:rFonts w:ascii="Arial" w:hAnsi="Arial" w:cs="Arial"/>
          <w:sz w:val="20"/>
          <w:szCs w:val="20"/>
        </w:rPr>
        <w:t xml:space="preserve"> should descr</w:t>
      </w:r>
      <w:r>
        <w:rPr>
          <w:rFonts w:ascii="Arial" w:hAnsi="Arial" w:cs="Arial"/>
          <w:sz w:val="20"/>
          <w:szCs w:val="20"/>
        </w:rPr>
        <w:t xml:space="preserve">ibe the current incumbent </w:t>
      </w:r>
      <w:r w:rsidRPr="006B213D">
        <w:rPr>
          <w:rFonts w:ascii="Arial" w:hAnsi="Arial" w:cs="Arial"/>
          <w:sz w:val="20"/>
          <w:szCs w:val="20"/>
        </w:rPr>
        <w:t xml:space="preserve">supplier(s) with whom any new supplier will be </w:t>
      </w:r>
      <w:r>
        <w:rPr>
          <w:rFonts w:ascii="Arial" w:hAnsi="Arial" w:cs="Arial"/>
          <w:sz w:val="20"/>
          <w:szCs w:val="20"/>
        </w:rPr>
        <w:t>expected to cooperate</w:t>
      </w:r>
      <w:r w:rsidRPr="006B213D">
        <w:rPr>
          <w:rFonts w:ascii="Arial" w:hAnsi="Arial" w:cs="Arial"/>
          <w:sz w:val="20"/>
          <w:szCs w:val="20"/>
        </w:rPr>
        <w:t>.  Suppliers may need to contact the incumbent(s) in order to properly construct their tender and plan for transition.</w:t>
      </w:r>
    </w:p>
    <w:p w:rsidR="00444DE2" w:rsidRPr="005857EB" w:rsidRDefault="00444DE2" w:rsidP="001D1167">
      <w:pPr>
        <w:ind w:left="567" w:right="-2"/>
        <w:rPr>
          <w:rFonts w:ascii="Arial" w:hAnsi="Arial" w:cs="Arial"/>
          <w:sz w:val="20"/>
          <w:szCs w:val="20"/>
        </w:rPr>
      </w:pPr>
    </w:p>
    <w:p w:rsidR="00444DE2" w:rsidRPr="005857EB" w:rsidRDefault="00444DE2" w:rsidP="001D1167">
      <w:pPr>
        <w:pStyle w:val="Heading4"/>
        <w:spacing w:before="0" w:after="0"/>
        <w:ind w:firstLine="567"/>
        <w:rPr>
          <w:rFonts w:ascii="Arial" w:hAnsi="Arial" w:cs="Arial"/>
          <w:sz w:val="20"/>
          <w:szCs w:val="20"/>
        </w:rPr>
      </w:pPr>
      <w:r w:rsidRPr="005857EB">
        <w:rPr>
          <w:rFonts w:ascii="Arial" w:hAnsi="Arial" w:cs="Arial"/>
          <w:sz w:val="20"/>
          <w:szCs w:val="20"/>
        </w:rPr>
        <w:t>Obligations</w:t>
      </w:r>
    </w:p>
    <w:p w:rsidR="00444DE2" w:rsidRPr="005857EB" w:rsidRDefault="00444DE2" w:rsidP="001D1167">
      <w:pPr>
        <w:ind w:left="567" w:right="-2"/>
        <w:rPr>
          <w:rFonts w:ascii="Arial" w:hAnsi="Arial" w:cs="Arial"/>
          <w:sz w:val="20"/>
          <w:szCs w:val="20"/>
        </w:rPr>
      </w:pPr>
    </w:p>
    <w:p w:rsidR="00444DE2" w:rsidRDefault="00444DE2" w:rsidP="001D1167">
      <w:pPr>
        <w:ind w:left="567" w:right="-2"/>
        <w:rPr>
          <w:rFonts w:ascii="Arial" w:hAnsi="Arial" w:cs="Arial"/>
          <w:sz w:val="20"/>
          <w:szCs w:val="20"/>
        </w:rPr>
      </w:pPr>
      <w:r>
        <w:rPr>
          <w:rFonts w:ascii="Arial" w:hAnsi="Arial" w:cs="Arial"/>
          <w:sz w:val="20"/>
          <w:szCs w:val="20"/>
        </w:rPr>
        <w:t xml:space="preserve">Customers must clearly articulate any obligations placed on bidders, whether those obligations derive from accessing the </w:t>
      </w:r>
      <w:r w:rsidR="00AC10E4">
        <w:rPr>
          <w:rFonts w:ascii="Arial" w:hAnsi="Arial" w:cs="Arial"/>
          <w:sz w:val="20"/>
          <w:szCs w:val="20"/>
        </w:rPr>
        <w:t>RfP</w:t>
      </w:r>
      <w:r>
        <w:rPr>
          <w:rFonts w:ascii="Arial" w:hAnsi="Arial" w:cs="Arial"/>
          <w:sz w:val="20"/>
          <w:szCs w:val="20"/>
        </w:rPr>
        <w:t xml:space="preserve"> documentation (such as confidentiality) to obligations that the successful bidder will inherit (such as those imposed on incoming suppliers as part of transition arrangements in existing agreements).</w:t>
      </w:r>
    </w:p>
    <w:p w:rsidR="00444DE2" w:rsidRDefault="00444DE2" w:rsidP="001D1167">
      <w:pPr>
        <w:ind w:left="567" w:right="-2"/>
        <w:rPr>
          <w:rFonts w:ascii="Arial" w:hAnsi="Arial" w:cs="Arial"/>
          <w:sz w:val="20"/>
          <w:szCs w:val="20"/>
        </w:rPr>
      </w:pPr>
    </w:p>
    <w:p w:rsidR="00444DE2" w:rsidRPr="00FB756F" w:rsidRDefault="00B52D27" w:rsidP="001D1167">
      <w:pPr>
        <w:spacing w:before="60" w:after="120"/>
        <w:ind w:left="567"/>
        <w:rPr>
          <w:rFonts w:ascii="Arial" w:hAnsi="Arial" w:cs="Arial"/>
          <w:sz w:val="20"/>
          <w:szCs w:val="20"/>
        </w:rPr>
      </w:pPr>
      <w:r>
        <w:rPr>
          <w:rFonts w:ascii="Arial" w:hAnsi="Arial" w:cs="Arial"/>
          <w:sz w:val="20"/>
          <w:szCs w:val="20"/>
        </w:rPr>
        <w:t>Via the Further Competition Procedure s</w:t>
      </w:r>
      <w:r w:rsidR="00444DE2" w:rsidRPr="00FB756F">
        <w:rPr>
          <w:rFonts w:ascii="Arial" w:hAnsi="Arial" w:cs="Arial"/>
          <w:sz w:val="20"/>
          <w:szCs w:val="20"/>
        </w:rPr>
        <w:t>pecific customer requirements related to transition and transformation should be entered into the implementation plan</w:t>
      </w:r>
      <w:r w:rsidR="00444DE2">
        <w:rPr>
          <w:rFonts w:ascii="Arial" w:hAnsi="Arial" w:cs="Arial"/>
          <w:sz w:val="20"/>
          <w:szCs w:val="20"/>
        </w:rPr>
        <w:t xml:space="preserve"> in </w:t>
      </w:r>
      <w:r>
        <w:rPr>
          <w:rFonts w:ascii="Arial" w:hAnsi="Arial" w:cs="Arial"/>
          <w:sz w:val="20"/>
          <w:szCs w:val="20"/>
        </w:rPr>
        <w:t>paragraph 2.5</w:t>
      </w:r>
      <w:r w:rsidR="00444DE2">
        <w:rPr>
          <w:rFonts w:ascii="Arial" w:hAnsi="Arial" w:cs="Arial"/>
          <w:sz w:val="20"/>
          <w:szCs w:val="20"/>
        </w:rPr>
        <w:t xml:space="preserve"> of the </w:t>
      </w:r>
      <w:r>
        <w:rPr>
          <w:rFonts w:ascii="Arial" w:hAnsi="Arial" w:cs="Arial"/>
          <w:sz w:val="20"/>
          <w:szCs w:val="20"/>
        </w:rPr>
        <w:t xml:space="preserve">Order Form </w:t>
      </w:r>
      <w:r w:rsidR="00FF1CE9">
        <w:rPr>
          <w:rFonts w:ascii="Arial" w:hAnsi="Arial" w:cs="Arial"/>
          <w:sz w:val="20"/>
          <w:szCs w:val="20"/>
        </w:rPr>
        <w:t>f</w:t>
      </w:r>
      <w:r>
        <w:rPr>
          <w:rFonts w:ascii="Arial" w:hAnsi="Arial" w:cs="Arial"/>
          <w:sz w:val="20"/>
          <w:szCs w:val="20"/>
        </w:rPr>
        <w:t>or Further Competition</w:t>
      </w:r>
      <w:r w:rsidR="00444DE2" w:rsidRPr="00FB756F">
        <w:rPr>
          <w:rFonts w:ascii="Arial" w:hAnsi="Arial" w:cs="Arial"/>
          <w:sz w:val="20"/>
          <w:szCs w:val="20"/>
        </w:rPr>
        <w:t>.</w:t>
      </w:r>
      <w:r>
        <w:rPr>
          <w:rFonts w:ascii="Arial" w:hAnsi="Arial" w:cs="Arial"/>
          <w:sz w:val="20"/>
          <w:szCs w:val="20"/>
        </w:rPr>
        <w:t xml:space="preserve"> Customers purchasing via </w:t>
      </w:r>
      <w:r w:rsidR="009121A4">
        <w:rPr>
          <w:rFonts w:ascii="Arial" w:hAnsi="Arial" w:cs="Arial"/>
          <w:sz w:val="20"/>
          <w:szCs w:val="20"/>
        </w:rPr>
        <w:t>Direct Award</w:t>
      </w:r>
      <w:r>
        <w:rPr>
          <w:rFonts w:ascii="Arial" w:hAnsi="Arial" w:cs="Arial"/>
          <w:sz w:val="20"/>
          <w:szCs w:val="20"/>
        </w:rPr>
        <w:t xml:space="preserve"> are unable to stipulate any specific implementation plan information</w:t>
      </w:r>
      <w:r w:rsidR="00FF1CE9">
        <w:rPr>
          <w:rFonts w:ascii="Arial" w:hAnsi="Arial" w:cs="Arial"/>
          <w:sz w:val="20"/>
          <w:szCs w:val="20"/>
        </w:rPr>
        <w:t xml:space="preserve"> and will rely on the Implementation Plan set out in the Service package</w:t>
      </w:r>
      <w:r>
        <w:rPr>
          <w:rFonts w:ascii="Arial" w:hAnsi="Arial" w:cs="Arial"/>
          <w:sz w:val="20"/>
          <w:szCs w:val="20"/>
        </w:rPr>
        <w:t>.</w:t>
      </w:r>
    </w:p>
    <w:p w:rsidR="00444DE2" w:rsidRPr="00FB756F" w:rsidRDefault="00444DE2" w:rsidP="001D1167">
      <w:pPr>
        <w:spacing w:before="60" w:after="120"/>
        <w:ind w:left="567"/>
        <w:rPr>
          <w:rFonts w:ascii="Arial" w:hAnsi="Arial" w:cs="Arial"/>
          <w:sz w:val="20"/>
          <w:szCs w:val="20"/>
        </w:rPr>
      </w:pPr>
      <w:r w:rsidRPr="00FB756F">
        <w:rPr>
          <w:rFonts w:ascii="Arial" w:hAnsi="Arial" w:cs="Arial"/>
          <w:sz w:val="20"/>
          <w:szCs w:val="20"/>
        </w:rPr>
        <w:t xml:space="preserve">Customer responsibilities that apply to the delivered solution (i.e. which are not related to an implementation </w:t>
      </w:r>
      <w:r>
        <w:rPr>
          <w:rFonts w:ascii="Arial" w:hAnsi="Arial" w:cs="Arial"/>
          <w:sz w:val="20"/>
          <w:szCs w:val="20"/>
        </w:rPr>
        <w:t xml:space="preserve">plan) should be set out in </w:t>
      </w:r>
      <w:r w:rsidR="00B52D27">
        <w:rPr>
          <w:rFonts w:ascii="Arial" w:hAnsi="Arial" w:cs="Arial"/>
          <w:sz w:val="20"/>
          <w:szCs w:val="20"/>
        </w:rPr>
        <w:t>paragraph 4</w:t>
      </w:r>
      <w:r>
        <w:rPr>
          <w:rFonts w:ascii="Arial" w:hAnsi="Arial" w:cs="Arial"/>
          <w:sz w:val="20"/>
          <w:szCs w:val="20"/>
        </w:rPr>
        <w:t xml:space="preserve"> of the </w:t>
      </w:r>
      <w:r w:rsidR="00B52D27">
        <w:rPr>
          <w:rFonts w:ascii="Arial" w:hAnsi="Arial" w:cs="Arial"/>
          <w:sz w:val="20"/>
          <w:szCs w:val="20"/>
        </w:rPr>
        <w:t>Order Form For Further Competition</w:t>
      </w:r>
      <w:r w:rsidRPr="00FB756F">
        <w:rPr>
          <w:rFonts w:ascii="Arial" w:hAnsi="Arial" w:cs="Arial"/>
          <w:sz w:val="20"/>
          <w:szCs w:val="20"/>
        </w:rPr>
        <w:t>.</w:t>
      </w:r>
    </w:p>
    <w:p w:rsidR="00444DE2" w:rsidRDefault="00444DE2" w:rsidP="001D1167">
      <w:pPr>
        <w:ind w:left="567" w:right="-2"/>
        <w:rPr>
          <w:rFonts w:ascii="Arial" w:hAnsi="Arial" w:cs="Arial"/>
          <w:sz w:val="20"/>
          <w:szCs w:val="20"/>
        </w:rPr>
      </w:pPr>
      <w:r w:rsidRPr="00FB756F">
        <w:rPr>
          <w:rFonts w:ascii="Arial" w:hAnsi="Arial" w:cs="Arial"/>
          <w:sz w:val="20"/>
          <w:szCs w:val="20"/>
        </w:rPr>
        <w:t>Some generic responsibilities ar</w:t>
      </w:r>
      <w:r>
        <w:rPr>
          <w:rFonts w:ascii="Arial" w:hAnsi="Arial" w:cs="Arial"/>
          <w:sz w:val="20"/>
          <w:szCs w:val="20"/>
        </w:rPr>
        <w:t xml:space="preserve">e additionally set out in Schedule </w:t>
      </w:r>
      <w:r w:rsidR="00B52D27">
        <w:rPr>
          <w:rFonts w:ascii="Arial" w:hAnsi="Arial" w:cs="Arial"/>
          <w:sz w:val="20"/>
          <w:szCs w:val="20"/>
        </w:rPr>
        <w:t>4</w:t>
      </w:r>
      <w:r>
        <w:rPr>
          <w:rFonts w:ascii="Arial" w:hAnsi="Arial" w:cs="Arial"/>
          <w:sz w:val="20"/>
          <w:szCs w:val="20"/>
        </w:rPr>
        <w:t xml:space="preserve"> of the </w:t>
      </w:r>
      <w:r w:rsidR="000D4519">
        <w:rPr>
          <w:rFonts w:ascii="Arial" w:hAnsi="Arial" w:cs="Arial"/>
          <w:sz w:val="20"/>
          <w:szCs w:val="20"/>
        </w:rPr>
        <w:t>Call Off</w:t>
      </w:r>
      <w:r>
        <w:rPr>
          <w:rFonts w:ascii="Arial" w:hAnsi="Arial" w:cs="Arial"/>
          <w:sz w:val="20"/>
          <w:szCs w:val="20"/>
        </w:rPr>
        <w:t xml:space="preserve"> Contract</w:t>
      </w:r>
      <w:r w:rsidRPr="00FB756F">
        <w:rPr>
          <w:rFonts w:ascii="Arial" w:hAnsi="Arial" w:cs="Arial"/>
          <w:sz w:val="20"/>
          <w:szCs w:val="20"/>
        </w:rPr>
        <w:t>.</w:t>
      </w:r>
    </w:p>
    <w:p w:rsidR="00444DE2" w:rsidRPr="005857EB" w:rsidRDefault="00444DE2" w:rsidP="001D1167">
      <w:pPr>
        <w:ind w:left="567" w:right="-2"/>
        <w:rPr>
          <w:rFonts w:ascii="Arial" w:hAnsi="Arial" w:cs="Arial"/>
          <w:sz w:val="20"/>
          <w:szCs w:val="20"/>
        </w:rPr>
      </w:pPr>
    </w:p>
    <w:p w:rsidR="00444DE2" w:rsidRPr="005857EB" w:rsidRDefault="00444DE2" w:rsidP="001D1167">
      <w:pPr>
        <w:pStyle w:val="Heading4"/>
        <w:spacing w:before="0" w:after="0"/>
        <w:ind w:firstLine="567"/>
        <w:rPr>
          <w:rFonts w:ascii="Arial" w:hAnsi="Arial" w:cs="Arial"/>
          <w:sz w:val="20"/>
          <w:szCs w:val="20"/>
        </w:rPr>
      </w:pPr>
      <w:r w:rsidRPr="005857EB">
        <w:rPr>
          <w:rFonts w:ascii="Arial" w:hAnsi="Arial" w:cs="Arial"/>
          <w:sz w:val="20"/>
          <w:szCs w:val="20"/>
        </w:rPr>
        <w:t>Pricing Structure</w:t>
      </w:r>
    </w:p>
    <w:p w:rsidR="00444DE2" w:rsidRPr="005857EB" w:rsidRDefault="00444DE2" w:rsidP="001D1167">
      <w:pPr>
        <w:ind w:left="567" w:right="-2"/>
        <w:rPr>
          <w:rFonts w:ascii="Arial" w:hAnsi="Arial" w:cs="Arial"/>
          <w:sz w:val="20"/>
          <w:szCs w:val="20"/>
        </w:rPr>
      </w:pPr>
    </w:p>
    <w:p w:rsidR="00444DE2" w:rsidRPr="006B213D" w:rsidRDefault="00444DE2" w:rsidP="001D1167">
      <w:pPr>
        <w:ind w:left="567" w:right="-2"/>
        <w:rPr>
          <w:rFonts w:ascii="Arial" w:hAnsi="Arial" w:cs="Arial"/>
          <w:sz w:val="20"/>
          <w:szCs w:val="20"/>
        </w:rPr>
      </w:pPr>
      <w:r>
        <w:rPr>
          <w:rFonts w:ascii="Arial" w:hAnsi="Arial" w:cs="Arial"/>
          <w:sz w:val="20"/>
          <w:szCs w:val="20"/>
        </w:rPr>
        <w:t>Customers</w:t>
      </w:r>
      <w:r w:rsidRPr="006B213D">
        <w:rPr>
          <w:rFonts w:ascii="Arial" w:hAnsi="Arial" w:cs="Arial"/>
          <w:sz w:val="20"/>
          <w:szCs w:val="20"/>
        </w:rPr>
        <w:t xml:space="preserve"> should </w:t>
      </w:r>
      <w:r>
        <w:rPr>
          <w:rFonts w:ascii="Arial" w:hAnsi="Arial" w:cs="Arial"/>
          <w:sz w:val="20"/>
          <w:szCs w:val="20"/>
        </w:rPr>
        <w:t xml:space="preserve">clearly </w:t>
      </w:r>
      <w:r w:rsidRPr="006B213D">
        <w:rPr>
          <w:rFonts w:ascii="Arial" w:hAnsi="Arial" w:cs="Arial"/>
          <w:sz w:val="20"/>
          <w:szCs w:val="20"/>
        </w:rPr>
        <w:t xml:space="preserve">identify the </w:t>
      </w:r>
      <w:r>
        <w:rPr>
          <w:rFonts w:ascii="Arial" w:hAnsi="Arial" w:cs="Arial"/>
          <w:sz w:val="20"/>
          <w:szCs w:val="20"/>
        </w:rPr>
        <w:t xml:space="preserve">required charging mechanism </w:t>
      </w:r>
      <w:r w:rsidRPr="006B213D">
        <w:rPr>
          <w:rFonts w:ascii="Arial" w:hAnsi="Arial" w:cs="Arial"/>
          <w:sz w:val="20"/>
          <w:szCs w:val="20"/>
        </w:rPr>
        <w:t xml:space="preserve">for the service (e.g. the charging units </w:t>
      </w:r>
      <w:r>
        <w:rPr>
          <w:rFonts w:ascii="Arial" w:hAnsi="Arial" w:cs="Arial"/>
          <w:sz w:val="20"/>
          <w:szCs w:val="20"/>
        </w:rPr>
        <w:t xml:space="preserve">in the supplier’s catalogue).  More complex charging mechanisms, up to and including full open book </w:t>
      </w:r>
      <w:r w:rsidR="00FF1CE9">
        <w:rPr>
          <w:rFonts w:ascii="Arial" w:hAnsi="Arial" w:cs="Arial"/>
          <w:sz w:val="20"/>
          <w:szCs w:val="20"/>
        </w:rPr>
        <w:t>accounting</w:t>
      </w:r>
      <w:r>
        <w:rPr>
          <w:rFonts w:ascii="Arial" w:hAnsi="Arial" w:cs="Arial"/>
          <w:sz w:val="20"/>
          <w:szCs w:val="20"/>
        </w:rPr>
        <w:t xml:space="preserve"> can be used but customers are advised that these are intended only for the most complex of requirements.</w:t>
      </w:r>
    </w:p>
    <w:p w:rsidR="00444DE2" w:rsidRPr="00FC2C62" w:rsidRDefault="00444DE2" w:rsidP="001D1167">
      <w:pPr>
        <w:pStyle w:val="Heading4"/>
        <w:ind w:firstLine="567"/>
        <w:rPr>
          <w:rFonts w:ascii="Arial" w:hAnsi="Arial" w:cs="Arial"/>
          <w:sz w:val="20"/>
          <w:szCs w:val="20"/>
        </w:rPr>
      </w:pPr>
      <w:r w:rsidRPr="00FC2C62">
        <w:rPr>
          <w:rFonts w:ascii="Arial" w:hAnsi="Arial" w:cs="Arial"/>
          <w:sz w:val="20"/>
          <w:szCs w:val="20"/>
        </w:rPr>
        <w:t>Approach to Transition</w:t>
      </w:r>
    </w:p>
    <w:p w:rsidR="00444DE2" w:rsidRPr="00FC2C62" w:rsidRDefault="00444DE2" w:rsidP="001D1167">
      <w:pPr>
        <w:ind w:left="567" w:right="-2"/>
        <w:rPr>
          <w:rFonts w:ascii="Arial" w:hAnsi="Arial" w:cs="Arial"/>
          <w:sz w:val="20"/>
          <w:szCs w:val="20"/>
        </w:rPr>
      </w:pPr>
    </w:p>
    <w:p w:rsidR="00444DE2" w:rsidRPr="006B213D" w:rsidRDefault="00444DE2" w:rsidP="001D1167">
      <w:pPr>
        <w:pStyle w:val="BodyText"/>
        <w:spacing w:after="0"/>
        <w:ind w:left="567" w:right="3"/>
        <w:rPr>
          <w:rFonts w:ascii="Arial" w:hAnsi="Arial" w:cs="Arial"/>
          <w:sz w:val="20"/>
          <w:szCs w:val="20"/>
        </w:rPr>
      </w:pPr>
      <w:r w:rsidRPr="006B213D">
        <w:rPr>
          <w:rFonts w:ascii="Arial" w:hAnsi="Arial" w:cs="Arial"/>
          <w:sz w:val="20"/>
          <w:szCs w:val="20"/>
        </w:rPr>
        <w:t xml:space="preserve">The transition period is the stage where suppliers take over the running of the service in its current “as is” state and when processes, people, technologies and responsibilities are transferred from </w:t>
      </w:r>
      <w:r>
        <w:rPr>
          <w:rFonts w:ascii="Arial" w:hAnsi="Arial" w:cs="Arial"/>
          <w:sz w:val="20"/>
          <w:szCs w:val="20"/>
        </w:rPr>
        <w:t>the customers</w:t>
      </w:r>
      <w:r w:rsidRPr="006B213D">
        <w:rPr>
          <w:rFonts w:ascii="Arial" w:hAnsi="Arial" w:cs="Arial"/>
          <w:sz w:val="20"/>
          <w:szCs w:val="20"/>
        </w:rPr>
        <w:t xml:space="preserve"> incumbent</w:t>
      </w:r>
      <w:r w:rsidR="00B52D27">
        <w:rPr>
          <w:rFonts w:ascii="Arial" w:hAnsi="Arial" w:cs="Arial"/>
          <w:sz w:val="20"/>
          <w:szCs w:val="20"/>
        </w:rPr>
        <w:t xml:space="preserve"> Supplier</w:t>
      </w:r>
      <w:r w:rsidRPr="006B213D">
        <w:rPr>
          <w:rFonts w:ascii="Arial" w:hAnsi="Arial" w:cs="Arial"/>
          <w:sz w:val="20"/>
          <w:szCs w:val="20"/>
        </w:rPr>
        <w:t xml:space="preserve">.  </w:t>
      </w:r>
    </w:p>
    <w:p w:rsidR="00444DE2" w:rsidRPr="006B213D" w:rsidRDefault="00444DE2" w:rsidP="001D1167">
      <w:pPr>
        <w:pStyle w:val="BodyText"/>
        <w:spacing w:after="0"/>
        <w:ind w:left="567" w:right="3"/>
        <w:rPr>
          <w:rFonts w:ascii="Arial" w:hAnsi="Arial" w:cs="Arial"/>
          <w:sz w:val="20"/>
          <w:szCs w:val="20"/>
        </w:rPr>
      </w:pPr>
    </w:p>
    <w:p w:rsidR="00444DE2" w:rsidRPr="006B213D" w:rsidRDefault="00444DE2" w:rsidP="001D1167">
      <w:pPr>
        <w:ind w:left="567" w:right="-2"/>
        <w:rPr>
          <w:rFonts w:ascii="Arial" w:hAnsi="Arial" w:cs="Arial"/>
          <w:sz w:val="20"/>
          <w:szCs w:val="20"/>
        </w:rPr>
      </w:pPr>
      <w:r>
        <w:rPr>
          <w:rFonts w:ascii="Arial" w:hAnsi="Arial" w:cs="Arial"/>
          <w:sz w:val="20"/>
          <w:szCs w:val="20"/>
        </w:rPr>
        <w:t>The</w:t>
      </w:r>
      <w:r w:rsidRPr="006B213D">
        <w:rPr>
          <w:rFonts w:ascii="Arial" w:hAnsi="Arial" w:cs="Arial"/>
          <w:sz w:val="20"/>
          <w:szCs w:val="20"/>
        </w:rPr>
        <w:t xml:space="preserve"> statement of requirements should </w:t>
      </w:r>
      <w:r>
        <w:rPr>
          <w:rFonts w:ascii="Arial" w:hAnsi="Arial" w:cs="Arial"/>
          <w:sz w:val="20"/>
          <w:szCs w:val="20"/>
        </w:rPr>
        <w:t>describe</w:t>
      </w:r>
      <w:r w:rsidRPr="006B213D">
        <w:rPr>
          <w:rFonts w:ascii="Arial" w:hAnsi="Arial" w:cs="Arial"/>
          <w:sz w:val="20"/>
          <w:szCs w:val="20"/>
        </w:rPr>
        <w:t xml:space="preserve"> any specific requirements for transition, including timescales, </w:t>
      </w:r>
      <w:r>
        <w:rPr>
          <w:rFonts w:ascii="Arial" w:hAnsi="Arial" w:cs="Arial"/>
          <w:sz w:val="20"/>
          <w:szCs w:val="20"/>
        </w:rPr>
        <w:t>site-based requirements etc</w:t>
      </w:r>
      <w:r w:rsidRPr="006B213D">
        <w:rPr>
          <w:rFonts w:ascii="Arial" w:hAnsi="Arial" w:cs="Arial"/>
          <w:sz w:val="20"/>
          <w:szCs w:val="20"/>
        </w:rPr>
        <w:t>.</w:t>
      </w:r>
    </w:p>
    <w:p w:rsidR="00444DE2" w:rsidRPr="006B213D" w:rsidRDefault="00444DE2" w:rsidP="001D1167">
      <w:pPr>
        <w:tabs>
          <w:tab w:val="left" w:pos="1080"/>
        </w:tabs>
        <w:ind w:left="567" w:right="-2"/>
        <w:rPr>
          <w:rFonts w:ascii="Arial" w:hAnsi="Arial" w:cs="Arial"/>
          <w:b/>
          <w:sz w:val="20"/>
          <w:szCs w:val="20"/>
        </w:rPr>
      </w:pPr>
    </w:p>
    <w:p w:rsidR="00444DE2" w:rsidRDefault="00444DE2" w:rsidP="001D1167">
      <w:pPr>
        <w:ind w:left="567"/>
        <w:rPr>
          <w:rFonts w:ascii="Arial" w:hAnsi="Arial" w:cs="Arial"/>
          <w:sz w:val="20"/>
          <w:szCs w:val="20"/>
        </w:rPr>
      </w:pPr>
    </w:p>
    <w:p w:rsidR="00444DE2" w:rsidRPr="00B4006E" w:rsidRDefault="00444DE2" w:rsidP="0015083E">
      <w:pPr>
        <w:numPr>
          <w:ilvl w:val="0"/>
          <w:numId w:val="30"/>
        </w:numPr>
        <w:tabs>
          <w:tab w:val="left" w:pos="1080"/>
        </w:tabs>
        <w:ind w:right="-2"/>
        <w:rPr>
          <w:rFonts w:ascii="Arial" w:hAnsi="Arial" w:cs="Arial"/>
          <w:b/>
          <w:sz w:val="20"/>
          <w:szCs w:val="20"/>
        </w:rPr>
      </w:pPr>
      <w:r w:rsidRPr="00B4006E">
        <w:rPr>
          <w:rFonts w:ascii="Arial" w:hAnsi="Arial" w:cs="Arial"/>
          <w:b/>
          <w:sz w:val="20"/>
          <w:szCs w:val="20"/>
        </w:rPr>
        <w:t>Draft Contract</w:t>
      </w:r>
    </w:p>
    <w:p w:rsidR="00444DE2" w:rsidRPr="006B213D" w:rsidRDefault="00444DE2" w:rsidP="001D1167">
      <w:pPr>
        <w:ind w:left="567" w:right="-2"/>
        <w:rPr>
          <w:rFonts w:ascii="Arial" w:hAnsi="Arial" w:cs="Arial"/>
          <w:sz w:val="20"/>
          <w:szCs w:val="20"/>
        </w:rPr>
      </w:pPr>
    </w:p>
    <w:p w:rsidR="00444DE2" w:rsidRDefault="00444DE2" w:rsidP="001D1167">
      <w:pPr>
        <w:ind w:left="567"/>
        <w:rPr>
          <w:rFonts w:ascii="Arial" w:hAnsi="Arial" w:cs="Arial"/>
          <w:b/>
          <w:sz w:val="20"/>
          <w:szCs w:val="20"/>
        </w:rPr>
      </w:pPr>
      <w:r>
        <w:rPr>
          <w:rFonts w:ascii="Arial" w:hAnsi="Arial" w:cs="Arial"/>
          <w:b/>
          <w:sz w:val="20"/>
          <w:szCs w:val="20"/>
        </w:rPr>
        <w:t xml:space="preserve">The </w:t>
      </w:r>
      <w:r w:rsidR="00B52D27">
        <w:rPr>
          <w:rFonts w:ascii="Arial" w:hAnsi="Arial" w:cs="Arial"/>
          <w:b/>
          <w:sz w:val="20"/>
          <w:szCs w:val="20"/>
        </w:rPr>
        <w:t>Order</w:t>
      </w:r>
      <w:r w:rsidR="00AC10E4">
        <w:rPr>
          <w:rFonts w:ascii="Arial" w:hAnsi="Arial" w:cs="Arial"/>
          <w:b/>
          <w:sz w:val="20"/>
          <w:szCs w:val="20"/>
        </w:rPr>
        <w:t xml:space="preserve"> Form</w:t>
      </w:r>
    </w:p>
    <w:p w:rsidR="00444DE2" w:rsidRDefault="00444DE2" w:rsidP="001D1167">
      <w:pPr>
        <w:ind w:left="567"/>
        <w:rPr>
          <w:rFonts w:ascii="Arial" w:hAnsi="Arial" w:cs="Arial"/>
          <w:b/>
          <w:sz w:val="20"/>
          <w:szCs w:val="20"/>
        </w:rPr>
      </w:pPr>
    </w:p>
    <w:p w:rsidR="00444DE2" w:rsidRDefault="00444DE2" w:rsidP="001D1167">
      <w:pPr>
        <w:ind w:left="567"/>
        <w:rPr>
          <w:rFonts w:ascii="Arial" w:hAnsi="Arial" w:cs="Arial"/>
          <w:sz w:val="20"/>
          <w:szCs w:val="20"/>
        </w:rPr>
      </w:pPr>
      <w:r>
        <w:rPr>
          <w:rFonts w:ascii="Arial" w:hAnsi="Arial" w:cs="Arial"/>
          <w:sz w:val="20"/>
          <w:szCs w:val="20"/>
        </w:rPr>
        <w:t xml:space="preserve">Customers </w:t>
      </w:r>
      <w:r w:rsidRPr="009E2920">
        <w:rPr>
          <w:rFonts w:ascii="Arial" w:hAnsi="Arial" w:cs="Arial"/>
          <w:b/>
          <w:sz w:val="20"/>
          <w:szCs w:val="20"/>
        </w:rPr>
        <w:t>must</w:t>
      </w:r>
      <w:r>
        <w:rPr>
          <w:rFonts w:ascii="Arial" w:hAnsi="Arial" w:cs="Arial"/>
          <w:sz w:val="20"/>
          <w:szCs w:val="20"/>
        </w:rPr>
        <w:t xml:space="preserve"> submit a partially-completed </w:t>
      </w:r>
      <w:r w:rsidR="00B52D27">
        <w:rPr>
          <w:rFonts w:ascii="Arial" w:hAnsi="Arial" w:cs="Arial"/>
          <w:sz w:val="20"/>
          <w:szCs w:val="20"/>
        </w:rPr>
        <w:t>Order</w:t>
      </w:r>
      <w:r w:rsidR="00AC10E4">
        <w:rPr>
          <w:rFonts w:ascii="Arial" w:hAnsi="Arial" w:cs="Arial"/>
          <w:sz w:val="20"/>
          <w:szCs w:val="20"/>
        </w:rPr>
        <w:t xml:space="preserve"> Form</w:t>
      </w:r>
      <w:r>
        <w:rPr>
          <w:rFonts w:ascii="Arial" w:hAnsi="Arial" w:cs="Arial"/>
          <w:sz w:val="20"/>
          <w:szCs w:val="20"/>
        </w:rPr>
        <w:t xml:space="preserve"> with their </w:t>
      </w:r>
      <w:r w:rsidR="00AC10E4">
        <w:rPr>
          <w:rFonts w:ascii="Arial" w:hAnsi="Arial" w:cs="Arial"/>
          <w:sz w:val="20"/>
          <w:szCs w:val="20"/>
        </w:rPr>
        <w:t>RfP</w:t>
      </w:r>
      <w:r w:rsidR="00FD677C">
        <w:rPr>
          <w:rFonts w:ascii="Arial" w:hAnsi="Arial" w:cs="Arial"/>
          <w:sz w:val="20"/>
          <w:szCs w:val="20"/>
        </w:rPr>
        <w:t xml:space="preserve"> </w:t>
      </w:r>
      <w:r>
        <w:rPr>
          <w:rFonts w:ascii="Arial" w:hAnsi="Arial" w:cs="Arial"/>
          <w:sz w:val="20"/>
          <w:szCs w:val="20"/>
        </w:rPr>
        <w:t xml:space="preserve">- this is not an optional extra.  The final version of the </w:t>
      </w:r>
      <w:r w:rsidR="00B52D27">
        <w:rPr>
          <w:rFonts w:ascii="Arial" w:hAnsi="Arial" w:cs="Arial"/>
          <w:sz w:val="20"/>
          <w:szCs w:val="20"/>
        </w:rPr>
        <w:t>Order</w:t>
      </w:r>
      <w:r w:rsidR="00AC10E4">
        <w:rPr>
          <w:rFonts w:ascii="Arial" w:hAnsi="Arial" w:cs="Arial"/>
          <w:sz w:val="20"/>
          <w:szCs w:val="20"/>
        </w:rPr>
        <w:t xml:space="preserve"> Form</w:t>
      </w:r>
      <w:r>
        <w:rPr>
          <w:rFonts w:ascii="Arial" w:hAnsi="Arial" w:cs="Arial"/>
          <w:sz w:val="20"/>
          <w:szCs w:val="20"/>
        </w:rPr>
        <w:t xml:space="preserve"> will be completed jointly with the supplier and </w:t>
      </w:r>
      <w:r w:rsidR="009E2920">
        <w:rPr>
          <w:rFonts w:ascii="Arial" w:hAnsi="Arial" w:cs="Arial"/>
          <w:sz w:val="20"/>
          <w:szCs w:val="20"/>
        </w:rPr>
        <w:t xml:space="preserve">subsequently </w:t>
      </w:r>
      <w:r>
        <w:rPr>
          <w:rFonts w:ascii="Arial" w:hAnsi="Arial" w:cs="Arial"/>
          <w:sz w:val="20"/>
          <w:szCs w:val="20"/>
        </w:rPr>
        <w:t xml:space="preserve">forms the </w:t>
      </w:r>
      <w:r w:rsidR="009E2920">
        <w:rPr>
          <w:rFonts w:ascii="Arial" w:hAnsi="Arial" w:cs="Arial"/>
          <w:sz w:val="20"/>
          <w:szCs w:val="20"/>
        </w:rPr>
        <w:t>C</w:t>
      </w:r>
      <w:r>
        <w:rPr>
          <w:rFonts w:ascii="Arial" w:hAnsi="Arial" w:cs="Arial"/>
          <w:sz w:val="20"/>
          <w:szCs w:val="20"/>
        </w:rPr>
        <w:t xml:space="preserve">ontract (with amended terms and conditions referenced out from the </w:t>
      </w:r>
      <w:r w:rsidR="00B52D27">
        <w:rPr>
          <w:rFonts w:ascii="Arial" w:hAnsi="Arial" w:cs="Arial"/>
          <w:sz w:val="20"/>
          <w:szCs w:val="20"/>
        </w:rPr>
        <w:t>Order</w:t>
      </w:r>
      <w:r w:rsidR="00AC10E4">
        <w:rPr>
          <w:rFonts w:ascii="Arial" w:hAnsi="Arial" w:cs="Arial"/>
          <w:sz w:val="20"/>
          <w:szCs w:val="20"/>
        </w:rPr>
        <w:t xml:space="preserve"> Form</w:t>
      </w:r>
      <w:r>
        <w:rPr>
          <w:rFonts w:ascii="Arial" w:hAnsi="Arial" w:cs="Arial"/>
          <w:sz w:val="20"/>
          <w:szCs w:val="20"/>
        </w:rPr>
        <w:t>).</w:t>
      </w:r>
    </w:p>
    <w:p w:rsidR="00444DE2" w:rsidRDefault="00444DE2" w:rsidP="001D1167">
      <w:pPr>
        <w:ind w:left="567"/>
        <w:rPr>
          <w:rFonts w:ascii="Arial" w:hAnsi="Arial" w:cs="Arial"/>
          <w:sz w:val="20"/>
          <w:szCs w:val="20"/>
        </w:rPr>
      </w:pPr>
    </w:p>
    <w:p w:rsidR="00444DE2" w:rsidRDefault="00E07202" w:rsidP="001D1167">
      <w:pPr>
        <w:ind w:left="567"/>
        <w:rPr>
          <w:rFonts w:ascii="Arial" w:hAnsi="Arial" w:cs="Arial"/>
          <w:sz w:val="20"/>
          <w:szCs w:val="20"/>
        </w:rPr>
      </w:pPr>
      <w:r>
        <w:rPr>
          <w:rFonts w:ascii="Arial" w:hAnsi="Arial" w:cs="Arial"/>
          <w:sz w:val="20"/>
          <w:szCs w:val="20"/>
        </w:rPr>
        <w:t>Information to assist</w:t>
      </w:r>
      <w:r w:rsidR="00444DE2" w:rsidRPr="00FB54FC">
        <w:rPr>
          <w:rFonts w:ascii="Arial" w:hAnsi="Arial" w:cs="Arial"/>
          <w:sz w:val="20"/>
          <w:szCs w:val="20"/>
        </w:rPr>
        <w:t xml:space="preserve"> completing the </w:t>
      </w:r>
      <w:r w:rsidR="00BE1EEA">
        <w:rPr>
          <w:rFonts w:ascii="Arial" w:hAnsi="Arial" w:cs="Arial"/>
          <w:sz w:val="20"/>
          <w:szCs w:val="20"/>
        </w:rPr>
        <w:t>Order Form</w:t>
      </w:r>
      <w:r w:rsidR="00FB54FC">
        <w:rPr>
          <w:rFonts w:ascii="Arial" w:hAnsi="Arial" w:cs="Arial"/>
          <w:sz w:val="20"/>
          <w:szCs w:val="20"/>
        </w:rPr>
        <w:t>s</w:t>
      </w:r>
      <w:r w:rsidR="00444DE2" w:rsidRPr="00FB54FC">
        <w:rPr>
          <w:rFonts w:ascii="Arial" w:hAnsi="Arial" w:cs="Arial"/>
          <w:sz w:val="20"/>
          <w:szCs w:val="20"/>
        </w:rPr>
        <w:t xml:space="preserve"> </w:t>
      </w:r>
      <w:r>
        <w:rPr>
          <w:rFonts w:ascii="Arial" w:hAnsi="Arial" w:cs="Arial"/>
          <w:sz w:val="20"/>
          <w:szCs w:val="20"/>
        </w:rPr>
        <w:t>can be found in the footnotes of the respective Order Form</w:t>
      </w:r>
      <w:r w:rsidR="002B5F6C">
        <w:rPr>
          <w:rFonts w:ascii="Arial" w:hAnsi="Arial" w:cs="Arial"/>
          <w:sz w:val="20"/>
          <w:szCs w:val="20"/>
        </w:rPr>
        <w:t>.</w:t>
      </w:r>
    </w:p>
    <w:p w:rsidR="00444DE2" w:rsidRPr="00ED06E1" w:rsidRDefault="00444DE2" w:rsidP="001D1167">
      <w:pPr>
        <w:ind w:left="567"/>
        <w:rPr>
          <w:rFonts w:ascii="Arial" w:hAnsi="Arial" w:cs="Arial"/>
          <w:sz w:val="20"/>
          <w:szCs w:val="20"/>
        </w:rPr>
      </w:pPr>
      <w:r>
        <w:rPr>
          <w:rFonts w:ascii="Arial" w:hAnsi="Arial" w:cs="Arial"/>
          <w:sz w:val="20"/>
          <w:szCs w:val="20"/>
        </w:rPr>
        <w:t xml:space="preserve">  </w:t>
      </w:r>
    </w:p>
    <w:p w:rsidR="00444DE2" w:rsidRPr="00ED06E1" w:rsidRDefault="00444DE2" w:rsidP="001D1167">
      <w:pPr>
        <w:ind w:left="567"/>
        <w:rPr>
          <w:rFonts w:ascii="Arial" w:hAnsi="Arial" w:cs="Arial"/>
          <w:b/>
          <w:sz w:val="20"/>
          <w:szCs w:val="20"/>
        </w:rPr>
      </w:pPr>
      <w:r w:rsidRPr="00ED06E1">
        <w:rPr>
          <w:rFonts w:ascii="Arial" w:hAnsi="Arial" w:cs="Arial"/>
          <w:b/>
          <w:sz w:val="20"/>
          <w:szCs w:val="20"/>
        </w:rPr>
        <w:t xml:space="preserve">Amending the </w:t>
      </w:r>
      <w:r w:rsidR="000D4519">
        <w:rPr>
          <w:rFonts w:ascii="Arial" w:hAnsi="Arial" w:cs="Arial"/>
          <w:b/>
          <w:sz w:val="20"/>
          <w:szCs w:val="20"/>
        </w:rPr>
        <w:t>Call Off</w:t>
      </w:r>
      <w:r w:rsidRPr="00ED06E1">
        <w:rPr>
          <w:rFonts w:ascii="Arial" w:hAnsi="Arial" w:cs="Arial"/>
          <w:b/>
          <w:sz w:val="20"/>
          <w:szCs w:val="20"/>
        </w:rPr>
        <w:t xml:space="preserve"> Contract</w:t>
      </w:r>
    </w:p>
    <w:p w:rsidR="00444DE2" w:rsidRPr="00ED06E1" w:rsidRDefault="00444DE2" w:rsidP="001D1167">
      <w:pPr>
        <w:ind w:left="567"/>
        <w:rPr>
          <w:rFonts w:ascii="Arial" w:hAnsi="Arial" w:cs="Arial"/>
          <w:sz w:val="20"/>
          <w:szCs w:val="20"/>
        </w:rPr>
      </w:pPr>
    </w:p>
    <w:p w:rsidR="00444DE2" w:rsidRDefault="00444DE2" w:rsidP="001D1167">
      <w:pPr>
        <w:ind w:left="567"/>
        <w:rPr>
          <w:rFonts w:ascii="Arial" w:hAnsi="Arial" w:cs="Arial"/>
          <w:sz w:val="20"/>
          <w:szCs w:val="20"/>
        </w:rPr>
      </w:pPr>
      <w:r>
        <w:rPr>
          <w:rFonts w:ascii="Arial" w:hAnsi="Arial" w:cs="Arial"/>
          <w:sz w:val="20"/>
          <w:szCs w:val="20"/>
        </w:rPr>
        <w:t>Customers have a</w:t>
      </w:r>
      <w:r w:rsidRPr="006B213D">
        <w:rPr>
          <w:rFonts w:ascii="Arial" w:hAnsi="Arial" w:cs="Arial"/>
          <w:sz w:val="20"/>
          <w:szCs w:val="20"/>
        </w:rPr>
        <w:t xml:space="preserve"> degree of flexibility in the cont</w:t>
      </w:r>
      <w:r>
        <w:rPr>
          <w:rFonts w:ascii="Arial" w:hAnsi="Arial" w:cs="Arial"/>
          <w:sz w:val="20"/>
          <w:szCs w:val="20"/>
        </w:rPr>
        <w:t xml:space="preserve">ractual terms </w:t>
      </w:r>
      <w:r w:rsidRPr="006B213D">
        <w:rPr>
          <w:rFonts w:ascii="Arial" w:hAnsi="Arial" w:cs="Arial"/>
          <w:sz w:val="20"/>
          <w:szCs w:val="20"/>
        </w:rPr>
        <w:t>use</w:t>
      </w:r>
      <w:r>
        <w:rPr>
          <w:rFonts w:ascii="Arial" w:hAnsi="Arial" w:cs="Arial"/>
          <w:sz w:val="20"/>
          <w:szCs w:val="20"/>
        </w:rPr>
        <w:t xml:space="preserve">d during a </w:t>
      </w:r>
      <w:r w:rsidR="00E955E3">
        <w:rPr>
          <w:rFonts w:ascii="Arial" w:hAnsi="Arial" w:cs="Arial"/>
          <w:sz w:val="20"/>
          <w:szCs w:val="20"/>
        </w:rPr>
        <w:t>Further Competition</w:t>
      </w:r>
      <w:r w:rsidRPr="006B213D">
        <w:rPr>
          <w:rFonts w:ascii="Arial" w:hAnsi="Arial" w:cs="Arial"/>
          <w:sz w:val="20"/>
          <w:szCs w:val="20"/>
        </w:rPr>
        <w:t xml:space="preserve">.  </w:t>
      </w:r>
      <w:r w:rsidR="00E12DDC">
        <w:rPr>
          <w:rFonts w:ascii="Arial" w:hAnsi="Arial" w:cs="Arial"/>
          <w:sz w:val="20"/>
          <w:szCs w:val="20"/>
        </w:rPr>
        <w:t>T</w:t>
      </w:r>
      <w:r>
        <w:rPr>
          <w:rFonts w:ascii="Arial" w:hAnsi="Arial" w:cs="Arial"/>
          <w:sz w:val="20"/>
          <w:szCs w:val="20"/>
        </w:rPr>
        <w:t xml:space="preserve">he </w:t>
      </w:r>
      <w:r w:rsidR="00BE1EEA">
        <w:rPr>
          <w:rFonts w:ascii="Arial" w:hAnsi="Arial" w:cs="Arial"/>
          <w:sz w:val="20"/>
          <w:szCs w:val="20"/>
        </w:rPr>
        <w:t>Order</w:t>
      </w:r>
      <w:r w:rsidR="00AC10E4">
        <w:rPr>
          <w:rFonts w:ascii="Arial" w:hAnsi="Arial" w:cs="Arial"/>
          <w:sz w:val="20"/>
          <w:szCs w:val="20"/>
        </w:rPr>
        <w:t xml:space="preserve"> Form</w:t>
      </w:r>
      <w:r>
        <w:rPr>
          <w:rFonts w:ascii="Arial" w:hAnsi="Arial" w:cs="Arial"/>
          <w:sz w:val="20"/>
          <w:szCs w:val="20"/>
        </w:rPr>
        <w:t xml:space="preserve"> allows customers the opportunity to </w:t>
      </w:r>
      <w:r w:rsidR="00E12DDC">
        <w:rPr>
          <w:rFonts w:ascii="Arial" w:hAnsi="Arial" w:cs="Arial"/>
          <w:sz w:val="20"/>
          <w:szCs w:val="20"/>
        </w:rPr>
        <w:t xml:space="preserve">amend Schedule 4 (Order Form and Call Off Terms) allowing them to </w:t>
      </w:r>
      <w:r w:rsidRPr="006B213D">
        <w:rPr>
          <w:rFonts w:ascii="Arial" w:hAnsi="Arial" w:cs="Arial"/>
          <w:sz w:val="20"/>
          <w:szCs w:val="20"/>
        </w:rPr>
        <w:t>add their own</w:t>
      </w:r>
      <w:r>
        <w:rPr>
          <w:rFonts w:ascii="Arial" w:hAnsi="Arial" w:cs="Arial"/>
          <w:sz w:val="20"/>
          <w:szCs w:val="20"/>
        </w:rPr>
        <w:t xml:space="preserve"> </w:t>
      </w:r>
      <w:r w:rsidR="000D4519">
        <w:rPr>
          <w:rFonts w:ascii="Arial" w:hAnsi="Arial" w:cs="Arial"/>
          <w:sz w:val="20"/>
          <w:szCs w:val="20"/>
        </w:rPr>
        <w:t>Call Off</w:t>
      </w:r>
      <w:r>
        <w:rPr>
          <w:rFonts w:ascii="Arial" w:hAnsi="Arial" w:cs="Arial"/>
          <w:sz w:val="20"/>
          <w:szCs w:val="20"/>
        </w:rPr>
        <w:t xml:space="preserve"> </w:t>
      </w:r>
      <w:r w:rsidR="00BE1EEA">
        <w:rPr>
          <w:rFonts w:ascii="Arial" w:hAnsi="Arial" w:cs="Arial"/>
          <w:sz w:val="20"/>
          <w:szCs w:val="20"/>
        </w:rPr>
        <w:t>t</w:t>
      </w:r>
      <w:r>
        <w:rPr>
          <w:rFonts w:ascii="Arial" w:hAnsi="Arial" w:cs="Arial"/>
          <w:sz w:val="20"/>
          <w:szCs w:val="20"/>
        </w:rPr>
        <w:t>erms</w:t>
      </w:r>
      <w:r w:rsidRPr="006B213D">
        <w:rPr>
          <w:rFonts w:ascii="Arial" w:hAnsi="Arial" w:cs="Arial"/>
          <w:sz w:val="20"/>
          <w:szCs w:val="20"/>
        </w:rPr>
        <w:t xml:space="preserve"> and potentially replace whole </w:t>
      </w:r>
      <w:r w:rsidR="000D4519">
        <w:rPr>
          <w:rFonts w:ascii="Arial" w:hAnsi="Arial" w:cs="Arial"/>
          <w:sz w:val="20"/>
          <w:szCs w:val="20"/>
        </w:rPr>
        <w:t>Call Off</w:t>
      </w:r>
      <w:r>
        <w:rPr>
          <w:rFonts w:ascii="Arial" w:hAnsi="Arial" w:cs="Arial"/>
          <w:sz w:val="20"/>
          <w:szCs w:val="20"/>
        </w:rPr>
        <w:t xml:space="preserve"> </w:t>
      </w:r>
      <w:r w:rsidRPr="006B213D">
        <w:rPr>
          <w:rFonts w:ascii="Arial" w:hAnsi="Arial" w:cs="Arial"/>
          <w:sz w:val="20"/>
          <w:szCs w:val="20"/>
        </w:rPr>
        <w:t xml:space="preserve">schedules. </w:t>
      </w:r>
      <w:r>
        <w:rPr>
          <w:rFonts w:ascii="Arial" w:hAnsi="Arial" w:cs="Arial"/>
          <w:sz w:val="20"/>
          <w:szCs w:val="20"/>
        </w:rPr>
        <w:t xml:space="preserve">A guide to amending the </w:t>
      </w:r>
      <w:r w:rsidR="00E12DDC">
        <w:rPr>
          <w:rFonts w:ascii="Arial" w:hAnsi="Arial" w:cs="Arial"/>
          <w:sz w:val="20"/>
          <w:szCs w:val="20"/>
        </w:rPr>
        <w:t xml:space="preserve">Call Off </w:t>
      </w:r>
      <w:r w:rsidR="009E2920">
        <w:rPr>
          <w:rFonts w:ascii="Arial" w:hAnsi="Arial" w:cs="Arial"/>
          <w:sz w:val="20"/>
          <w:szCs w:val="20"/>
        </w:rPr>
        <w:t>C</w:t>
      </w:r>
      <w:r>
        <w:rPr>
          <w:rFonts w:ascii="Arial" w:hAnsi="Arial" w:cs="Arial"/>
          <w:sz w:val="20"/>
          <w:szCs w:val="20"/>
        </w:rPr>
        <w:t>ontract is included at Appendix 2.</w:t>
      </w:r>
      <w:r w:rsidR="00E12DDC">
        <w:rPr>
          <w:rFonts w:ascii="Arial" w:hAnsi="Arial" w:cs="Arial"/>
          <w:sz w:val="20"/>
          <w:szCs w:val="20"/>
        </w:rPr>
        <w:t xml:space="preserve"> The customer cannot change the clauses or schedules contained within any other part of the </w:t>
      </w:r>
      <w:r w:rsidR="000D4519">
        <w:rPr>
          <w:rFonts w:ascii="Arial" w:hAnsi="Arial" w:cs="Arial"/>
          <w:sz w:val="20"/>
          <w:szCs w:val="20"/>
        </w:rPr>
        <w:t>Managed Email</w:t>
      </w:r>
      <w:r w:rsidR="00E12DDC">
        <w:rPr>
          <w:rFonts w:ascii="Arial" w:hAnsi="Arial" w:cs="Arial"/>
          <w:sz w:val="20"/>
          <w:szCs w:val="20"/>
        </w:rPr>
        <w:t xml:space="preserve"> Framework Agreement.</w:t>
      </w:r>
    </w:p>
    <w:p w:rsidR="00444DE2" w:rsidRPr="006B213D" w:rsidRDefault="00444DE2" w:rsidP="001D1167">
      <w:pPr>
        <w:tabs>
          <w:tab w:val="left" w:pos="1134"/>
        </w:tabs>
        <w:rPr>
          <w:rFonts w:ascii="Arial" w:hAnsi="Arial" w:cs="Arial"/>
          <w:sz w:val="20"/>
          <w:szCs w:val="20"/>
        </w:rPr>
      </w:pPr>
    </w:p>
    <w:p w:rsidR="00444DE2" w:rsidRDefault="00444DE2" w:rsidP="001D1167">
      <w:pPr>
        <w:ind w:left="567"/>
        <w:rPr>
          <w:rFonts w:ascii="Arial" w:hAnsi="Arial" w:cs="Arial"/>
          <w:sz w:val="20"/>
          <w:szCs w:val="20"/>
        </w:rPr>
      </w:pPr>
      <w:r>
        <w:rPr>
          <w:rFonts w:ascii="Arial" w:hAnsi="Arial" w:cs="Arial"/>
          <w:sz w:val="20"/>
          <w:szCs w:val="20"/>
        </w:rPr>
        <w:t xml:space="preserve">Customers must also note that the </w:t>
      </w:r>
      <w:r w:rsidR="00BE1EEA">
        <w:rPr>
          <w:rFonts w:ascii="Arial" w:hAnsi="Arial" w:cs="Arial"/>
          <w:sz w:val="20"/>
          <w:szCs w:val="20"/>
        </w:rPr>
        <w:t>Order Form</w:t>
      </w:r>
      <w:r>
        <w:rPr>
          <w:rFonts w:ascii="Arial" w:hAnsi="Arial" w:cs="Arial"/>
          <w:sz w:val="20"/>
          <w:szCs w:val="20"/>
        </w:rPr>
        <w:t xml:space="preserve"> &amp; Contract forms part of the </w:t>
      </w:r>
      <w:r w:rsidR="000D4519">
        <w:rPr>
          <w:rFonts w:ascii="Arial" w:hAnsi="Arial" w:cs="Arial"/>
          <w:sz w:val="20"/>
          <w:szCs w:val="20"/>
        </w:rPr>
        <w:t>Managed Email</w:t>
      </w:r>
      <w:r w:rsidR="003D4719">
        <w:rPr>
          <w:rFonts w:ascii="Arial" w:hAnsi="Arial" w:cs="Arial"/>
          <w:sz w:val="20"/>
          <w:szCs w:val="20"/>
        </w:rPr>
        <w:t xml:space="preserve"> Framework</w:t>
      </w:r>
      <w:r>
        <w:rPr>
          <w:rFonts w:ascii="Arial" w:hAnsi="Arial" w:cs="Arial"/>
          <w:sz w:val="20"/>
          <w:szCs w:val="20"/>
        </w:rPr>
        <w:t xml:space="preserve"> and as such was competed in its current guise.  </w:t>
      </w:r>
      <w:r w:rsidRPr="006B213D">
        <w:rPr>
          <w:rFonts w:ascii="Arial" w:hAnsi="Arial" w:cs="Arial"/>
          <w:sz w:val="20"/>
          <w:szCs w:val="20"/>
        </w:rPr>
        <w:t>Changing the terms and conditions is not entirely risk-free</w:t>
      </w:r>
      <w:r>
        <w:rPr>
          <w:rFonts w:ascii="Arial" w:hAnsi="Arial" w:cs="Arial"/>
          <w:sz w:val="20"/>
          <w:szCs w:val="20"/>
        </w:rPr>
        <w:t xml:space="preserve"> as suppliers could challenge on the basis that the </w:t>
      </w:r>
      <w:r w:rsidR="000D4519">
        <w:rPr>
          <w:rFonts w:ascii="Arial" w:hAnsi="Arial" w:cs="Arial"/>
          <w:sz w:val="20"/>
          <w:szCs w:val="20"/>
        </w:rPr>
        <w:t>Call Off</w:t>
      </w:r>
      <w:r>
        <w:rPr>
          <w:rFonts w:ascii="Arial" w:hAnsi="Arial" w:cs="Arial"/>
          <w:sz w:val="20"/>
          <w:szCs w:val="20"/>
        </w:rPr>
        <w:t xml:space="preserve"> has substantially changed from that that was competed at framework level.  This risk can be mitigated in part by ensuring that all changes are declared up front as part of the </w:t>
      </w:r>
      <w:r w:rsidR="00E955E3">
        <w:rPr>
          <w:rFonts w:ascii="Arial" w:hAnsi="Arial" w:cs="Arial"/>
          <w:sz w:val="20"/>
          <w:szCs w:val="20"/>
        </w:rPr>
        <w:t>Further Competition</w:t>
      </w:r>
      <w:r>
        <w:rPr>
          <w:rFonts w:ascii="Arial" w:hAnsi="Arial" w:cs="Arial"/>
          <w:sz w:val="20"/>
          <w:szCs w:val="20"/>
        </w:rPr>
        <w:t xml:space="preserve"> documentation, and we advise customers to provide a marked-up version of the </w:t>
      </w:r>
      <w:r w:rsidR="000D4519">
        <w:rPr>
          <w:rFonts w:ascii="Arial" w:hAnsi="Arial" w:cs="Arial"/>
          <w:sz w:val="20"/>
          <w:szCs w:val="20"/>
        </w:rPr>
        <w:t>Call Off</w:t>
      </w:r>
      <w:r>
        <w:rPr>
          <w:rFonts w:ascii="Arial" w:hAnsi="Arial" w:cs="Arial"/>
          <w:sz w:val="20"/>
          <w:szCs w:val="20"/>
        </w:rPr>
        <w:t xml:space="preserve"> contract or to explain what changes were made and why.  In particular, customers should avoid changes that substantially change the obligations on the supplier without giving them the opportunity to price such changes into their bid.  In all cases, the risk of the procurement remains with the customer and therefore</w:t>
      </w:r>
      <w:r w:rsidRPr="006B213D">
        <w:rPr>
          <w:rFonts w:ascii="Arial" w:hAnsi="Arial" w:cs="Arial"/>
          <w:sz w:val="20"/>
          <w:szCs w:val="20"/>
        </w:rPr>
        <w:t xml:space="preserve"> customers intending to make substantial changes </w:t>
      </w:r>
      <w:r>
        <w:rPr>
          <w:rFonts w:ascii="Arial" w:hAnsi="Arial" w:cs="Arial"/>
          <w:sz w:val="20"/>
          <w:szCs w:val="20"/>
        </w:rPr>
        <w:t xml:space="preserve">to the </w:t>
      </w:r>
      <w:r w:rsidR="000D4519">
        <w:rPr>
          <w:rFonts w:ascii="Arial" w:hAnsi="Arial" w:cs="Arial"/>
          <w:sz w:val="20"/>
          <w:szCs w:val="20"/>
        </w:rPr>
        <w:t>Call Off</w:t>
      </w:r>
      <w:r>
        <w:rPr>
          <w:rFonts w:ascii="Arial" w:hAnsi="Arial" w:cs="Arial"/>
          <w:sz w:val="20"/>
          <w:szCs w:val="20"/>
        </w:rPr>
        <w:t xml:space="preserve"> </w:t>
      </w:r>
      <w:r w:rsidRPr="006B213D">
        <w:rPr>
          <w:rFonts w:ascii="Arial" w:hAnsi="Arial" w:cs="Arial"/>
          <w:sz w:val="20"/>
          <w:szCs w:val="20"/>
        </w:rPr>
        <w:t>should take appropriate legal advice.</w:t>
      </w:r>
    </w:p>
    <w:p w:rsidR="00444DE2" w:rsidRDefault="00444DE2" w:rsidP="001D1167">
      <w:pPr>
        <w:ind w:left="567"/>
        <w:rPr>
          <w:rFonts w:ascii="Arial" w:hAnsi="Arial" w:cs="Arial"/>
          <w:sz w:val="20"/>
          <w:szCs w:val="20"/>
        </w:rPr>
      </w:pPr>
    </w:p>
    <w:p w:rsidR="00444DE2" w:rsidRDefault="00444DE2" w:rsidP="001D1167">
      <w:pPr>
        <w:ind w:left="567"/>
        <w:rPr>
          <w:rFonts w:ascii="Arial" w:hAnsi="Arial" w:cs="Arial"/>
          <w:sz w:val="20"/>
          <w:szCs w:val="20"/>
        </w:rPr>
      </w:pPr>
      <w:r w:rsidRPr="006B213D">
        <w:rPr>
          <w:rFonts w:ascii="Arial" w:hAnsi="Arial" w:cs="Arial"/>
          <w:sz w:val="20"/>
          <w:szCs w:val="20"/>
        </w:rPr>
        <w:t xml:space="preserve">Business models amongst our potential customers differ substantially, particularly in terms of how they use system integrators/service integrators.  Some customers will want their service suppliers to work with their SIs, others to be procured by and work for the SI. </w:t>
      </w:r>
      <w:r w:rsidR="00E07202">
        <w:rPr>
          <w:rFonts w:ascii="Arial" w:hAnsi="Arial" w:cs="Arial"/>
          <w:sz w:val="20"/>
          <w:szCs w:val="20"/>
        </w:rPr>
        <w:t xml:space="preserve">The </w:t>
      </w:r>
      <w:r w:rsidRPr="006B213D">
        <w:rPr>
          <w:rFonts w:ascii="Arial" w:hAnsi="Arial" w:cs="Arial"/>
          <w:sz w:val="20"/>
          <w:szCs w:val="20"/>
        </w:rPr>
        <w:t xml:space="preserve">framework contain clauses that will allow </w:t>
      </w:r>
      <w:r>
        <w:rPr>
          <w:rFonts w:ascii="Arial" w:hAnsi="Arial" w:cs="Arial"/>
          <w:sz w:val="20"/>
          <w:szCs w:val="20"/>
        </w:rPr>
        <w:t xml:space="preserve">customer </w:t>
      </w:r>
      <w:r w:rsidRPr="006B213D">
        <w:rPr>
          <w:rFonts w:ascii="Arial" w:hAnsi="Arial" w:cs="Arial"/>
          <w:sz w:val="20"/>
          <w:szCs w:val="20"/>
        </w:rPr>
        <w:t>obligations under the contract to be undertaken by a service or systems Integrator</w:t>
      </w:r>
      <w:r>
        <w:rPr>
          <w:rFonts w:ascii="Arial" w:hAnsi="Arial" w:cs="Arial"/>
          <w:sz w:val="20"/>
          <w:szCs w:val="20"/>
        </w:rPr>
        <w:t xml:space="preserve"> (i.e. agency)</w:t>
      </w:r>
      <w:r w:rsidRPr="006B213D">
        <w:rPr>
          <w:rFonts w:ascii="Arial" w:hAnsi="Arial" w:cs="Arial"/>
          <w:sz w:val="20"/>
          <w:szCs w:val="20"/>
        </w:rPr>
        <w:t xml:space="preserve">, either working alongside other suppliers or acting as </w:t>
      </w:r>
      <w:r>
        <w:rPr>
          <w:rFonts w:ascii="Arial" w:hAnsi="Arial" w:cs="Arial"/>
          <w:sz w:val="20"/>
          <w:szCs w:val="20"/>
        </w:rPr>
        <w:t xml:space="preserve">a </w:t>
      </w:r>
      <w:r w:rsidRPr="006B213D">
        <w:rPr>
          <w:rFonts w:ascii="Arial" w:hAnsi="Arial" w:cs="Arial"/>
          <w:sz w:val="20"/>
          <w:szCs w:val="20"/>
        </w:rPr>
        <w:t>surrogate</w:t>
      </w:r>
      <w:r>
        <w:rPr>
          <w:rFonts w:ascii="Arial" w:hAnsi="Arial" w:cs="Arial"/>
          <w:sz w:val="20"/>
          <w:szCs w:val="20"/>
        </w:rPr>
        <w:t xml:space="preserve"> for the customer</w:t>
      </w:r>
      <w:r w:rsidRPr="006B213D">
        <w:rPr>
          <w:rFonts w:ascii="Arial" w:hAnsi="Arial" w:cs="Arial"/>
          <w:sz w:val="20"/>
          <w:szCs w:val="20"/>
        </w:rPr>
        <w:t xml:space="preserve">.  The ways the interactions will work should be clearly set out at the start of the procurement exercise.  </w:t>
      </w:r>
      <w:r>
        <w:rPr>
          <w:rFonts w:ascii="Arial" w:hAnsi="Arial" w:cs="Arial"/>
          <w:sz w:val="20"/>
          <w:szCs w:val="20"/>
        </w:rPr>
        <w:t>Again, in all instances the customer can delegate the management but not the ownership (i.e.</w:t>
      </w:r>
      <w:r w:rsidR="009721CA">
        <w:rPr>
          <w:rFonts w:ascii="Arial" w:hAnsi="Arial" w:cs="Arial"/>
          <w:sz w:val="20"/>
          <w:szCs w:val="20"/>
        </w:rPr>
        <w:t>,</w:t>
      </w:r>
      <w:r>
        <w:rPr>
          <w:rFonts w:ascii="Arial" w:hAnsi="Arial" w:cs="Arial"/>
          <w:sz w:val="20"/>
          <w:szCs w:val="20"/>
        </w:rPr>
        <w:t xml:space="preserve"> the customer will always remain the Customer Authority).</w:t>
      </w:r>
    </w:p>
    <w:p w:rsidR="009B7757" w:rsidRDefault="009B7757" w:rsidP="001D1167">
      <w:pPr>
        <w:ind w:left="567"/>
        <w:rPr>
          <w:rFonts w:ascii="Arial" w:hAnsi="Arial" w:cs="Arial"/>
          <w:sz w:val="20"/>
          <w:szCs w:val="20"/>
        </w:rPr>
      </w:pPr>
    </w:p>
    <w:p w:rsidR="009B7757" w:rsidRDefault="009B7757" w:rsidP="001D1167">
      <w:pPr>
        <w:ind w:left="567"/>
        <w:rPr>
          <w:rFonts w:ascii="Arial" w:hAnsi="Arial" w:cs="Arial"/>
          <w:sz w:val="20"/>
          <w:szCs w:val="20"/>
        </w:rPr>
      </w:pPr>
      <w:r>
        <w:rPr>
          <w:rFonts w:ascii="Arial" w:hAnsi="Arial" w:cs="Arial"/>
          <w:sz w:val="20"/>
          <w:szCs w:val="20"/>
        </w:rPr>
        <w:lastRenderedPageBreak/>
        <w:t>It is expected that many Customers will want its private sector partners to access the service so that they are able to communicate with them securely.</w:t>
      </w:r>
    </w:p>
    <w:p w:rsidR="009B7757" w:rsidRPr="009B7757" w:rsidRDefault="009B7757" w:rsidP="009B7757">
      <w:pPr>
        <w:ind w:left="567"/>
        <w:rPr>
          <w:rFonts w:ascii="Arial" w:hAnsi="Arial" w:cs="Arial"/>
          <w:sz w:val="20"/>
          <w:szCs w:val="20"/>
        </w:rPr>
      </w:pPr>
      <w:r>
        <w:rPr>
          <w:rFonts w:ascii="Arial" w:hAnsi="Arial" w:cs="Arial"/>
          <w:sz w:val="20"/>
          <w:szCs w:val="20"/>
        </w:rPr>
        <w:t>T</w:t>
      </w:r>
      <w:r w:rsidRPr="009B7757">
        <w:rPr>
          <w:rFonts w:ascii="Arial" w:hAnsi="Arial" w:cs="Arial"/>
          <w:sz w:val="20"/>
          <w:szCs w:val="20"/>
        </w:rPr>
        <w:t>he Framework is enabled to allow your private sector partners to avail of the Services that you are requesting from the Supplier (see section IV of the OJEU Notice).</w:t>
      </w:r>
    </w:p>
    <w:p w:rsidR="009B7757" w:rsidRPr="009B7757" w:rsidRDefault="009B7757" w:rsidP="009B7757">
      <w:pPr>
        <w:ind w:left="567"/>
        <w:rPr>
          <w:rFonts w:ascii="Arial" w:hAnsi="Arial" w:cs="Arial"/>
          <w:sz w:val="20"/>
          <w:szCs w:val="20"/>
        </w:rPr>
      </w:pPr>
      <w:r w:rsidRPr="009B7757">
        <w:rPr>
          <w:rFonts w:ascii="Arial" w:hAnsi="Arial" w:cs="Arial"/>
          <w:sz w:val="20"/>
          <w:szCs w:val="20"/>
        </w:rPr>
        <w:t>Customers should take care when enabling access for private sector partners and seek legal advice as necessary. Access for private sector partners should not be done in a manner which could give rise to the risk of it constituting the award of unlawful state aid and the particular private sector partners’ access requirements should be consistent with the existing terms of this call off. Any necessary amendments/refinements to such terms should be made in accordance</w:t>
      </w:r>
      <w:r>
        <w:rPr>
          <w:rFonts w:ascii="Arial" w:hAnsi="Arial" w:cs="Arial"/>
          <w:sz w:val="20"/>
          <w:szCs w:val="20"/>
        </w:rPr>
        <w:t xml:space="preserve"> with</w:t>
      </w:r>
      <w:r w:rsidRPr="009B7757">
        <w:rPr>
          <w:rFonts w:ascii="Arial" w:hAnsi="Arial" w:cs="Arial"/>
          <w:sz w:val="20"/>
          <w:szCs w:val="20"/>
        </w:rPr>
        <w:t xml:space="preserve"> Section 7 of th</w:t>
      </w:r>
      <w:r>
        <w:rPr>
          <w:rFonts w:ascii="Arial" w:hAnsi="Arial" w:cs="Arial"/>
          <w:sz w:val="20"/>
          <w:szCs w:val="20"/>
        </w:rPr>
        <w:t>e</w:t>
      </w:r>
      <w:r w:rsidRPr="009B7757">
        <w:rPr>
          <w:rFonts w:ascii="Arial" w:hAnsi="Arial" w:cs="Arial"/>
          <w:sz w:val="20"/>
          <w:szCs w:val="20"/>
        </w:rPr>
        <w:t xml:space="preserve"> Order Form</w:t>
      </w:r>
      <w:r>
        <w:rPr>
          <w:rFonts w:ascii="Arial" w:hAnsi="Arial" w:cs="Arial"/>
          <w:sz w:val="20"/>
          <w:szCs w:val="20"/>
        </w:rPr>
        <w:t xml:space="preserve"> and provided to Suppliers at the Further Competition stage</w:t>
      </w:r>
      <w:r w:rsidRPr="009B7757">
        <w:rPr>
          <w:rFonts w:ascii="Arial" w:hAnsi="Arial" w:cs="Arial"/>
          <w:sz w:val="20"/>
          <w:szCs w:val="20"/>
        </w:rPr>
        <w:t xml:space="preserve">. </w:t>
      </w:r>
    </w:p>
    <w:p w:rsidR="009B7757" w:rsidRPr="006B213D" w:rsidRDefault="009B7757" w:rsidP="009B7757">
      <w:pPr>
        <w:ind w:left="567"/>
        <w:rPr>
          <w:rFonts w:ascii="Arial" w:hAnsi="Arial" w:cs="Arial"/>
          <w:sz w:val="20"/>
          <w:szCs w:val="20"/>
        </w:rPr>
      </w:pPr>
      <w:r w:rsidRPr="009B7757">
        <w:rPr>
          <w:rFonts w:ascii="Arial" w:hAnsi="Arial" w:cs="Arial"/>
          <w:sz w:val="20"/>
          <w:szCs w:val="20"/>
        </w:rPr>
        <w:t>GPS recommends that appropriate agreements are put in place between the Customer and any private sector partners which clearly sets out private sector partners’ obligations with when receiving the Services from the Supplier</w:t>
      </w:r>
    </w:p>
    <w:p w:rsidR="00444DE2" w:rsidRDefault="00444DE2" w:rsidP="009B7757">
      <w:pPr>
        <w:ind w:left="567"/>
        <w:rPr>
          <w:rFonts w:ascii="Arial" w:hAnsi="Arial" w:cs="Arial"/>
          <w:sz w:val="20"/>
          <w:szCs w:val="20"/>
        </w:rPr>
      </w:pPr>
    </w:p>
    <w:p w:rsidR="00444DE2" w:rsidRDefault="00444DE2" w:rsidP="001D1167">
      <w:pPr>
        <w:tabs>
          <w:tab w:val="left" w:pos="1080"/>
        </w:tabs>
        <w:ind w:left="567" w:right="-2"/>
        <w:rPr>
          <w:rFonts w:ascii="Arial" w:hAnsi="Arial" w:cs="Arial"/>
          <w:b/>
          <w:sz w:val="20"/>
          <w:szCs w:val="20"/>
        </w:rPr>
      </w:pPr>
      <w:r>
        <w:rPr>
          <w:rFonts w:ascii="Arial" w:hAnsi="Arial" w:cs="Arial"/>
          <w:b/>
          <w:sz w:val="20"/>
          <w:szCs w:val="20"/>
        </w:rPr>
        <w:t>Simplifying</w:t>
      </w:r>
      <w:r w:rsidRPr="00ED06E1">
        <w:rPr>
          <w:rFonts w:ascii="Arial" w:hAnsi="Arial" w:cs="Arial"/>
          <w:b/>
          <w:sz w:val="20"/>
          <w:szCs w:val="20"/>
        </w:rPr>
        <w:t xml:space="preserve"> the </w:t>
      </w:r>
      <w:r w:rsidR="000D4519">
        <w:rPr>
          <w:rFonts w:ascii="Arial" w:hAnsi="Arial" w:cs="Arial"/>
          <w:b/>
          <w:sz w:val="20"/>
          <w:szCs w:val="20"/>
        </w:rPr>
        <w:t>Call Off</w:t>
      </w:r>
      <w:r w:rsidRPr="00ED06E1">
        <w:rPr>
          <w:rFonts w:ascii="Arial" w:hAnsi="Arial" w:cs="Arial"/>
          <w:b/>
          <w:sz w:val="20"/>
          <w:szCs w:val="20"/>
        </w:rPr>
        <w:t xml:space="preserve"> Contract</w:t>
      </w:r>
    </w:p>
    <w:p w:rsidR="00444DE2" w:rsidRDefault="00444DE2" w:rsidP="001D1167">
      <w:pPr>
        <w:tabs>
          <w:tab w:val="left" w:pos="1080"/>
        </w:tabs>
        <w:ind w:left="567" w:right="-2"/>
        <w:rPr>
          <w:rFonts w:ascii="Arial" w:hAnsi="Arial" w:cs="Arial"/>
          <w:sz w:val="20"/>
          <w:szCs w:val="20"/>
        </w:rPr>
      </w:pPr>
    </w:p>
    <w:p w:rsidR="00444DE2" w:rsidRDefault="00444DE2" w:rsidP="001D1167">
      <w:pPr>
        <w:tabs>
          <w:tab w:val="left" w:pos="1080"/>
        </w:tabs>
        <w:ind w:left="567" w:right="-2"/>
        <w:rPr>
          <w:rFonts w:ascii="Arial" w:hAnsi="Arial" w:cs="Arial"/>
          <w:sz w:val="20"/>
          <w:szCs w:val="20"/>
        </w:rPr>
      </w:pPr>
      <w:r>
        <w:rPr>
          <w:rFonts w:ascii="Arial" w:hAnsi="Arial" w:cs="Arial"/>
          <w:sz w:val="20"/>
          <w:szCs w:val="20"/>
        </w:rPr>
        <w:t xml:space="preserve">Procurements under the </w:t>
      </w:r>
      <w:r w:rsidR="000D4519">
        <w:rPr>
          <w:rFonts w:ascii="Arial" w:hAnsi="Arial" w:cs="Arial"/>
          <w:sz w:val="20"/>
          <w:szCs w:val="20"/>
        </w:rPr>
        <w:t>Managed Email</w:t>
      </w:r>
      <w:r w:rsidR="003D4719">
        <w:rPr>
          <w:rFonts w:ascii="Arial" w:hAnsi="Arial" w:cs="Arial"/>
          <w:sz w:val="20"/>
          <w:szCs w:val="20"/>
        </w:rPr>
        <w:t xml:space="preserve"> Framework</w:t>
      </w:r>
      <w:r>
        <w:rPr>
          <w:rFonts w:ascii="Arial" w:hAnsi="Arial" w:cs="Arial"/>
          <w:sz w:val="20"/>
          <w:szCs w:val="20"/>
        </w:rPr>
        <w:t xml:space="preserve"> span a wide range of requirements, from a </w:t>
      </w:r>
      <w:r w:rsidR="009B7757">
        <w:rPr>
          <w:rFonts w:ascii="Arial" w:hAnsi="Arial" w:cs="Arial"/>
          <w:sz w:val="20"/>
          <w:szCs w:val="20"/>
        </w:rPr>
        <w:t>simple hosted email service for 10 mailboxes</w:t>
      </w:r>
      <w:r>
        <w:rPr>
          <w:rFonts w:ascii="Arial" w:hAnsi="Arial" w:cs="Arial"/>
          <w:sz w:val="20"/>
          <w:szCs w:val="20"/>
        </w:rPr>
        <w:t xml:space="preserve"> to complex integrated </w:t>
      </w:r>
      <w:r w:rsidR="009B7757">
        <w:rPr>
          <w:rFonts w:ascii="Arial" w:hAnsi="Arial" w:cs="Arial"/>
          <w:sz w:val="20"/>
          <w:szCs w:val="20"/>
        </w:rPr>
        <w:t>hosted email services for</w:t>
      </w:r>
      <w:r>
        <w:rPr>
          <w:rFonts w:ascii="Arial" w:hAnsi="Arial" w:cs="Arial"/>
          <w:sz w:val="20"/>
          <w:szCs w:val="20"/>
        </w:rPr>
        <w:t xml:space="preserve"> large</w:t>
      </w:r>
      <w:r w:rsidR="009B7757">
        <w:rPr>
          <w:rFonts w:ascii="Arial" w:hAnsi="Arial" w:cs="Arial"/>
          <w:sz w:val="20"/>
          <w:szCs w:val="20"/>
        </w:rPr>
        <w:t xml:space="preserve"> requirements for up to 1M mailboxes</w:t>
      </w:r>
      <w:r>
        <w:rPr>
          <w:rFonts w:ascii="Arial" w:hAnsi="Arial" w:cs="Arial"/>
          <w:sz w:val="20"/>
          <w:szCs w:val="20"/>
        </w:rPr>
        <w:t xml:space="preserve">.  </w:t>
      </w:r>
      <w:r w:rsidR="009E2920">
        <w:rPr>
          <w:rFonts w:ascii="Arial" w:hAnsi="Arial" w:cs="Arial"/>
          <w:sz w:val="20"/>
          <w:szCs w:val="20"/>
        </w:rPr>
        <w:t>Very large customers with</w:t>
      </w:r>
      <w:r>
        <w:rPr>
          <w:rFonts w:ascii="Arial" w:hAnsi="Arial" w:cs="Arial"/>
          <w:sz w:val="20"/>
          <w:szCs w:val="20"/>
        </w:rPr>
        <w:t xml:space="preserve"> complex integration requirements will often need to add terms or schedules to the </w:t>
      </w:r>
      <w:r w:rsidR="000D4519">
        <w:rPr>
          <w:rFonts w:ascii="Arial" w:hAnsi="Arial" w:cs="Arial"/>
          <w:sz w:val="20"/>
          <w:szCs w:val="20"/>
        </w:rPr>
        <w:t>Call Off</w:t>
      </w:r>
      <w:r>
        <w:rPr>
          <w:rFonts w:ascii="Arial" w:hAnsi="Arial" w:cs="Arial"/>
          <w:sz w:val="20"/>
          <w:szCs w:val="20"/>
        </w:rPr>
        <w:t xml:space="preserve"> Contract.</w:t>
      </w:r>
    </w:p>
    <w:p w:rsidR="00444DE2" w:rsidRDefault="00444DE2" w:rsidP="001D1167">
      <w:pPr>
        <w:tabs>
          <w:tab w:val="left" w:pos="1080"/>
        </w:tabs>
        <w:ind w:left="567" w:right="-2"/>
        <w:rPr>
          <w:rFonts w:ascii="Arial" w:hAnsi="Arial" w:cs="Arial"/>
          <w:sz w:val="20"/>
          <w:szCs w:val="20"/>
        </w:rPr>
      </w:pPr>
    </w:p>
    <w:p w:rsidR="00444DE2" w:rsidRDefault="00444DE2" w:rsidP="001D1167">
      <w:pPr>
        <w:tabs>
          <w:tab w:val="left" w:pos="1080"/>
        </w:tabs>
        <w:ind w:left="567" w:right="-2"/>
        <w:rPr>
          <w:rFonts w:ascii="Arial" w:hAnsi="Arial" w:cs="Arial"/>
          <w:sz w:val="20"/>
          <w:szCs w:val="20"/>
        </w:rPr>
      </w:pPr>
      <w:r>
        <w:rPr>
          <w:rFonts w:ascii="Arial" w:hAnsi="Arial" w:cs="Arial"/>
          <w:sz w:val="20"/>
          <w:szCs w:val="20"/>
        </w:rPr>
        <w:t xml:space="preserve">At the other extreme, customers with simple requirements will often benefit from simplifying the contract.  ‘Overly onerous contract terms’ is the second most common reason for suppliers not bidding, after ‘short bid timescales’, and some customers have been surprised by the lack of interest in their </w:t>
      </w:r>
      <w:r w:rsidR="00AC10E4">
        <w:rPr>
          <w:rFonts w:ascii="Arial" w:hAnsi="Arial" w:cs="Arial"/>
          <w:sz w:val="20"/>
          <w:szCs w:val="20"/>
        </w:rPr>
        <w:t>RFP</w:t>
      </w:r>
      <w:r>
        <w:rPr>
          <w:rFonts w:ascii="Arial" w:hAnsi="Arial" w:cs="Arial"/>
          <w:sz w:val="20"/>
          <w:szCs w:val="20"/>
        </w:rPr>
        <w:t>s.</w:t>
      </w:r>
    </w:p>
    <w:p w:rsidR="00444DE2" w:rsidRDefault="00444DE2" w:rsidP="001D1167">
      <w:pPr>
        <w:tabs>
          <w:tab w:val="left" w:pos="1080"/>
        </w:tabs>
        <w:ind w:left="567" w:right="-2"/>
        <w:rPr>
          <w:rFonts w:ascii="Arial" w:hAnsi="Arial" w:cs="Arial"/>
          <w:sz w:val="20"/>
          <w:szCs w:val="20"/>
        </w:rPr>
      </w:pPr>
    </w:p>
    <w:p w:rsidR="00444DE2" w:rsidRDefault="00444DE2" w:rsidP="001D1167">
      <w:pPr>
        <w:tabs>
          <w:tab w:val="left" w:pos="1080"/>
        </w:tabs>
        <w:ind w:left="567" w:right="-2"/>
        <w:rPr>
          <w:rFonts w:ascii="Arial" w:hAnsi="Arial" w:cs="Arial"/>
          <w:sz w:val="20"/>
          <w:szCs w:val="20"/>
        </w:rPr>
      </w:pPr>
      <w:r>
        <w:rPr>
          <w:rFonts w:ascii="Arial" w:hAnsi="Arial" w:cs="Arial"/>
          <w:sz w:val="20"/>
          <w:szCs w:val="20"/>
        </w:rPr>
        <w:t>If your requirement is s</w:t>
      </w:r>
      <w:r w:rsidR="009B7757">
        <w:rPr>
          <w:rFonts w:ascii="Arial" w:hAnsi="Arial" w:cs="Arial"/>
          <w:sz w:val="20"/>
          <w:szCs w:val="20"/>
        </w:rPr>
        <w:t>traightforward and you intend to procure this via a Further Competition</w:t>
      </w:r>
      <w:r>
        <w:rPr>
          <w:rFonts w:ascii="Arial" w:hAnsi="Arial" w:cs="Arial"/>
          <w:sz w:val="20"/>
          <w:szCs w:val="20"/>
        </w:rPr>
        <w:t xml:space="preserve"> you may want to consider any or all of the following steps:</w:t>
      </w:r>
    </w:p>
    <w:p w:rsidR="00444DE2" w:rsidRDefault="00444DE2" w:rsidP="001D1167">
      <w:pPr>
        <w:tabs>
          <w:tab w:val="left" w:pos="1080"/>
        </w:tabs>
        <w:ind w:left="567" w:right="-2"/>
        <w:rPr>
          <w:rFonts w:ascii="Arial" w:hAnsi="Arial" w:cs="Arial"/>
          <w:sz w:val="20"/>
          <w:szCs w:val="20"/>
        </w:rPr>
      </w:pPr>
    </w:p>
    <w:p w:rsidR="00444DE2" w:rsidRDefault="00444DE2" w:rsidP="00CB6249">
      <w:pPr>
        <w:pStyle w:val="ListParagraph"/>
        <w:numPr>
          <w:ilvl w:val="0"/>
          <w:numId w:val="25"/>
        </w:numPr>
        <w:tabs>
          <w:tab w:val="left" w:pos="993"/>
        </w:tabs>
        <w:ind w:left="993" w:right="-2" w:hanging="426"/>
        <w:rPr>
          <w:rFonts w:ascii="Arial" w:hAnsi="Arial" w:cs="Arial"/>
          <w:sz w:val="20"/>
          <w:szCs w:val="20"/>
        </w:rPr>
      </w:pPr>
      <w:r>
        <w:rPr>
          <w:rFonts w:ascii="Arial" w:hAnsi="Arial" w:cs="Arial"/>
          <w:sz w:val="20"/>
          <w:szCs w:val="20"/>
        </w:rPr>
        <w:t xml:space="preserve">Reducing the requirement for a full security plan </w:t>
      </w:r>
    </w:p>
    <w:p w:rsidR="00444DE2" w:rsidRDefault="00444DE2" w:rsidP="00CB6249">
      <w:pPr>
        <w:pStyle w:val="ListParagraph"/>
        <w:numPr>
          <w:ilvl w:val="0"/>
          <w:numId w:val="25"/>
        </w:numPr>
        <w:tabs>
          <w:tab w:val="left" w:pos="993"/>
        </w:tabs>
        <w:ind w:left="993" w:right="-2" w:hanging="426"/>
        <w:rPr>
          <w:rFonts w:ascii="Arial" w:hAnsi="Arial" w:cs="Arial"/>
          <w:sz w:val="20"/>
          <w:szCs w:val="20"/>
        </w:rPr>
      </w:pPr>
      <w:r>
        <w:rPr>
          <w:rFonts w:ascii="Arial" w:hAnsi="Arial" w:cs="Arial"/>
          <w:sz w:val="20"/>
          <w:szCs w:val="20"/>
        </w:rPr>
        <w:t>Reducing the Performance Monitoring requirements</w:t>
      </w:r>
    </w:p>
    <w:p w:rsidR="00444DE2" w:rsidRDefault="00444DE2" w:rsidP="00CB6249">
      <w:pPr>
        <w:pStyle w:val="ListParagraph"/>
        <w:numPr>
          <w:ilvl w:val="0"/>
          <w:numId w:val="25"/>
        </w:numPr>
        <w:tabs>
          <w:tab w:val="left" w:pos="993"/>
        </w:tabs>
        <w:ind w:left="993" w:right="-2" w:hanging="426"/>
        <w:rPr>
          <w:rFonts w:ascii="Arial" w:hAnsi="Arial" w:cs="Arial"/>
          <w:sz w:val="20"/>
          <w:szCs w:val="20"/>
        </w:rPr>
      </w:pPr>
      <w:r>
        <w:rPr>
          <w:rFonts w:ascii="Arial" w:hAnsi="Arial" w:cs="Arial"/>
          <w:sz w:val="20"/>
          <w:szCs w:val="20"/>
        </w:rPr>
        <w:t>Specifying a simple set of test procedures</w:t>
      </w:r>
    </w:p>
    <w:p w:rsidR="00444DE2" w:rsidRDefault="00444DE2" w:rsidP="00CB6249">
      <w:pPr>
        <w:pStyle w:val="ListParagraph"/>
        <w:numPr>
          <w:ilvl w:val="0"/>
          <w:numId w:val="25"/>
        </w:numPr>
        <w:tabs>
          <w:tab w:val="left" w:pos="993"/>
        </w:tabs>
        <w:ind w:left="993" w:right="-2" w:hanging="426"/>
        <w:rPr>
          <w:rFonts w:ascii="Arial" w:hAnsi="Arial" w:cs="Arial"/>
          <w:sz w:val="20"/>
          <w:szCs w:val="20"/>
        </w:rPr>
      </w:pPr>
      <w:r>
        <w:rPr>
          <w:rFonts w:ascii="Arial" w:hAnsi="Arial" w:cs="Arial"/>
          <w:sz w:val="20"/>
          <w:szCs w:val="20"/>
        </w:rPr>
        <w:t>Not including benchmarking provisions (especially where you are buying commodities on short contracts)</w:t>
      </w:r>
    </w:p>
    <w:p w:rsidR="00444DE2" w:rsidRDefault="00444DE2" w:rsidP="00CB6249">
      <w:pPr>
        <w:pStyle w:val="ListParagraph"/>
        <w:numPr>
          <w:ilvl w:val="0"/>
          <w:numId w:val="25"/>
        </w:numPr>
        <w:tabs>
          <w:tab w:val="left" w:pos="993"/>
        </w:tabs>
        <w:ind w:left="993" w:right="-2" w:hanging="426"/>
        <w:rPr>
          <w:rFonts w:ascii="Arial" w:hAnsi="Arial" w:cs="Arial"/>
          <w:sz w:val="20"/>
          <w:szCs w:val="20"/>
        </w:rPr>
      </w:pPr>
      <w:r>
        <w:rPr>
          <w:rFonts w:ascii="Arial" w:hAnsi="Arial" w:cs="Arial"/>
          <w:sz w:val="20"/>
          <w:szCs w:val="20"/>
        </w:rPr>
        <w:t xml:space="preserve">Using a simple financial model, e.g. a </w:t>
      </w:r>
      <w:r w:rsidR="009B7757">
        <w:rPr>
          <w:rFonts w:ascii="Arial" w:hAnsi="Arial" w:cs="Arial"/>
          <w:sz w:val="20"/>
          <w:szCs w:val="20"/>
        </w:rPr>
        <w:t>rate card</w:t>
      </w:r>
    </w:p>
    <w:p w:rsidR="00444DE2" w:rsidRDefault="00444DE2" w:rsidP="00CB6249">
      <w:pPr>
        <w:pStyle w:val="ListParagraph"/>
        <w:numPr>
          <w:ilvl w:val="0"/>
          <w:numId w:val="25"/>
        </w:numPr>
        <w:tabs>
          <w:tab w:val="left" w:pos="993"/>
        </w:tabs>
        <w:ind w:left="993" w:right="-2" w:hanging="426"/>
        <w:rPr>
          <w:rFonts w:ascii="Arial" w:hAnsi="Arial" w:cs="Arial"/>
          <w:sz w:val="20"/>
          <w:szCs w:val="20"/>
        </w:rPr>
      </w:pPr>
      <w:r>
        <w:rPr>
          <w:rFonts w:ascii="Arial" w:hAnsi="Arial" w:cs="Arial"/>
          <w:sz w:val="20"/>
          <w:szCs w:val="20"/>
        </w:rPr>
        <w:t xml:space="preserve">Reducing the requirement for a full BCDR plan </w:t>
      </w:r>
    </w:p>
    <w:p w:rsidR="00444DE2" w:rsidRDefault="00444DE2" w:rsidP="00CB6249">
      <w:pPr>
        <w:pStyle w:val="ListParagraph"/>
        <w:numPr>
          <w:ilvl w:val="0"/>
          <w:numId w:val="25"/>
        </w:numPr>
        <w:tabs>
          <w:tab w:val="left" w:pos="993"/>
        </w:tabs>
        <w:ind w:left="993" w:right="-2" w:hanging="426"/>
        <w:rPr>
          <w:rFonts w:ascii="Arial" w:hAnsi="Arial" w:cs="Arial"/>
          <w:sz w:val="20"/>
          <w:szCs w:val="20"/>
        </w:rPr>
      </w:pPr>
      <w:r>
        <w:rPr>
          <w:rFonts w:ascii="Arial" w:hAnsi="Arial" w:cs="Arial"/>
          <w:sz w:val="20"/>
          <w:szCs w:val="20"/>
        </w:rPr>
        <w:t>Not requesting a supplier co-operation agreement</w:t>
      </w:r>
    </w:p>
    <w:p w:rsidR="000D4519" w:rsidRDefault="000D4519" w:rsidP="00CB6249">
      <w:pPr>
        <w:pStyle w:val="ListParagraph"/>
        <w:numPr>
          <w:ilvl w:val="0"/>
          <w:numId w:val="25"/>
        </w:numPr>
        <w:tabs>
          <w:tab w:val="left" w:pos="993"/>
        </w:tabs>
        <w:ind w:left="993" w:right="-2" w:hanging="426"/>
        <w:rPr>
          <w:rFonts w:ascii="Arial" w:hAnsi="Arial" w:cs="Arial"/>
          <w:sz w:val="20"/>
          <w:szCs w:val="20"/>
        </w:rPr>
      </w:pPr>
      <w:r>
        <w:rPr>
          <w:rFonts w:ascii="Arial" w:hAnsi="Arial" w:cs="Arial"/>
          <w:sz w:val="20"/>
          <w:szCs w:val="20"/>
        </w:rPr>
        <w:t>Removing Open Book obligations</w:t>
      </w:r>
    </w:p>
    <w:p w:rsidR="00444DE2" w:rsidRDefault="00444DE2" w:rsidP="00CB6249">
      <w:pPr>
        <w:pStyle w:val="ListParagraph"/>
        <w:numPr>
          <w:ilvl w:val="0"/>
          <w:numId w:val="25"/>
        </w:numPr>
        <w:tabs>
          <w:tab w:val="left" w:pos="993"/>
        </w:tabs>
        <w:ind w:left="993" w:right="-2" w:hanging="426"/>
        <w:rPr>
          <w:rFonts w:ascii="Arial" w:hAnsi="Arial" w:cs="Arial"/>
          <w:sz w:val="20"/>
          <w:szCs w:val="20"/>
        </w:rPr>
      </w:pPr>
      <w:r>
        <w:rPr>
          <w:rFonts w:ascii="Arial" w:hAnsi="Arial" w:cs="Arial"/>
          <w:sz w:val="20"/>
          <w:szCs w:val="20"/>
        </w:rPr>
        <w:t xml:space="preserve">Reducing or removing the requirement for a sustainability plan </w:t>
      </w:r>
    </w:p>
    <w:p w:rsidR="00444DE2" w:rsidRDefault="00444DE2" w:rsidP="00CB6249">
      <w:pPr>
        <w:pStyle w:val="ListParagraph"/>
        <w:numPr>
          <w:ilvl w:val="0"/>
          <w:numId w:val="25"/>
        </w:numPr>
        <w:tabs>
          <w:tab w:val="left" w:pos="993"/>
        </w:tabs>
        <w:ind w:left="993" w:right="-2" w:hanging="426"/>
        <w:rPr>
          <w:rFonts w:ascii="Arial" w:hAnsi="Arial" w:cs="Arial"/>
          <w:sz w:val="20"/>
          <w:szCs w:val="20"/>
        </w:rPr>
      </w:pPr>
      <w:r>
        <w:rPr>
          <w:rFonts w:ascii="Arial" w:hAnsi="Arial" w:cs="Arial"/>
          <w:sz w:val="20"/>
          <w:szCs w:val="20"/>
        </w:rPr>
        <w:t>Using simple and appropriate service level metrics</w:t>
      </w:r>
      <w:r w:rsidR="00745BFF">
        <w:rPr>
          <w:rFonts w:ascii="Arial" w:hAnsi="Arial" w:cs="Arial"/>
          <w:sz w:val="20"/>
          <w:szCs w:val="20"/>
        </w:rPr>
        <w:t xml:space="preserve"> / service credit cap</w:t>
      </w:r>
    </w:p>
    <w:p w:rsidR="00444DE2" w:rsidRDefault="00444DE2" w:rsidP="00CB6249">
      <w:pPr>
        <w:pStyle w:val="ListParagraph"/>
        <w:numPr>
          <w:ilvl w:val="0"/>
          <w:numId w:val="25"/>
        </w:numPr>
        <w:tabs>
          <w:tab w:val="left" w:pos="993"/>
        </w:tabs>
        <w:ind w:left="993" w:right="-2" w:hanging="426"/>
        <w:rPr>
          <w:rFonts w:ascii="Arial" w:hAnsi="Arial" w:cs="Arial"/>
          <w:sz w:val="20"/>
          <w:szCs w:val="20"/>
        </w:rPr>
      </w:pPr>
      <w:r>
        <w:rPr>
          <w:rFonts w:ascii="Arial" w:hAnsi="Arial" w:cs="Arial"/>
          <w:sz w:val="20"/>
          <w:szCs w:val="20"/>
        </w:rPr>
        <w:t>Not asking for a parent company guarantee (suppliers find these difficult to deliver, and many will simply not bid if you ask for a PCG on a low-value requirement</w:t>
      </w:r>
      <w:r w:rsidR="009E2920">
        <w:rPr>
          <w:rFonts w:ascii="Arial" w:hAnsi="Arial" w:cs="Arial"/>
          <w:sz w:val="20"/>
          <w:szCs w:val="20"/>
        </w:rPr>
        <w:t>.  Importantly, no supplier necessitated a PCG at framework level.</w:t>
      </w:r>
      <w:r>
        <w:rPr>
          <w:rFonts w:ascii="Arial" w:hAnsi="Arial" w:cs="Arial"/>
          <w:sz w:val="20"/>
          <w:szCs w:val="20"/>
        </w:rPr>
        <w:t>)</w:t>
      </w:r>
    </w:p>
    <w:p w:rsidR="00880852" w:rsidRDefault="00880852" w:rsidP="00880852">
      <w:pPr>
        <w:pStyle w:val="ListParagraph"/>
        <w:tabs>
          <w:tab w:val="left" w:pos="993"/>
        </w:tabs>
        <w:ind w:left="567" w:right="-2"/>
        <w:rPr>
          <w:rFonts w:ascii="Arial" w:hAnsi="Arial" w:cs="Arial"/>
          <w:sz w:val="20"/>
          <w:szCs w:val="20"/>
        </w:rPr>
      </w:pPr>
    </w:p>
    <w:p w:rsidR="00880852" w:rsidRPr="000B7E01" w:rsidRDefault="00880852" w:rsidP="00880852">
      <w:pPr>
        <w:pStyle w:val="ListParagraph"/>
        <w:tabs>
          <w:tab w:val="left" w:pos="993"/>
        </w:tabs>
        <w:ind w:left="567" w:right="-2"/>
        <w:rPr>
          <w:rFonts w:ascii="Arial" w:hAnsi="Arial" w:cs="Arial"/>
          <w:sz w:val="20"/>
          <w:szCs w:val="20"/>
        </w:rPr>
      </w:pPr>
      <w:r>
        <w:rPr>
          <w:rFonts w:ascii="Arial" w:hAnsi="Arial" w:cs="Arial"/>
          <w:sz w:val="20"/>
          <w:szCs w:val="20"/>
        </w:rPr>
        <w:t xml:space="preserve">Under </w:t>
      </w:r>
      <w:r w:rsidR="009121A4">
        <w:rPr>
          <w:rFonts w:ascii="Arial" w:hAnsi="Arial" w:cs="Arial"/>
          <w:sz w:val="20"/>
          <w:szCs w:val="20"/>
        </w:rPr>
        <w:t>Direct Award</w:t>
      </w:r>
      <w:r>
        <w:rPr>
          <w:rFonts w:ascii="Arial" w:hAnsi="Arial" w:cs="Arial"/>
          <w:sz w:val="20"/>
          <w:szCs w:val="20"/>
        </w:rPr>
        <w:t xml:space="preserve"> the </w:t>
      </w:r>
      <w:r w:rsidR="000D4519">
        <w:rPr>
          <w:rFonts w:ascii="Arial" w:hAnsi="Arial" w:cs="Arial"/>
          <w:sz w:val="20"/>
          <w:szCs w:val="20"/>
        </w:rPr>
        <w:t>Call Off</w:t>
      </w:r>
      <w:r>
        <w:rPr>
          <w:rFonts w:ascii="Arial" w:hAnsi="Arial" w:cs="Arial"/>
          <w:sz w:val="20"/>
          <w:szCs w:val="20"/>
        </w:rPr>
        <w:t xml:space="preserve"> Terms cannot be amended and all of the above elements in their original draft must remain.</w:t>
      </w:r>
    </w:p>
    <w:p w:rsidR="00444DE2" w:rsidRDefault="00444DE2" w:rsidP="001D1167">
      <w:pPr>
        <w:tabs>
          <w:tab w:val="left" w:pos="1080"/>
        </w:tabs>
        <w:ind w:left="567" w:right="-2"/>
        <w:rPr>
          <w:rFonts w:ascii="Arial" w:hAnsi="Arial" w:cs="Arial"/>
          <w:sz w:val="20"/>
          <w:szCs w:val="20"/>
        </w:rPr>
      </w:pPr>
    </w:p>
    <w:p w:rsidR="00444DE2" w:rsidRPr="00B4006E" w:rsidRDefault="00444DE2" w:rsidP="0015083E">
      <w:pPr>
        <w:numPr>
          <w:ilvl w:val="0"/>
          <w:numId w:val="30"/>
        </w:numPr>
        <w:rPr>
          <w:rFonts w:ascii="Arial" w:hAnsi="Arial" w:cs="Arial"/>
          <w:b/>
          <w:sz w:val="20"/>
          <w:szCs w:val="20"/>
        </w:rPr>
      </w:pPr>
      <w:bookmarkStart w:id="27" w:name="_Toc206038014"/>
      <w:r w:rsidRPr="00B4006E">
        <w:rPr>
          <w:rFonts w:ascii="Arial" w:hAnsi="Arial" w:cs="Arial"/>
          <w:b/>
          <w:sz w:val="20"/>
          <w:szCs w:val="20"/>
        </w:rPr>
        <w:t>Bid evaluation and Award Criteria</w:t>
      </w:r>
      <w:bookmarkEnd w:id="27"/>
    </w:p>
    <w:p w:rsidR="00444DE2" w:rsidRPr="003667F2" w:rsidRDefault="00444DE2" w:rsidP="001D1167">
      <w:pPr>
        <w:ind w:left="567" w:right="-2"/>
        <w:rPr>
          <w:rFonts w:ascii="Arial" w:hAnsi="Arial" w:cs="Arial"/>
          <w:sz w:val="20"/>
          <w:szCs w:val="20"/>
        </w:rPr>
      </w:pPr>
    </w:p>
    <w:p w:rsidR="00444DE2" w:rsidRPr="00B4006E" w:rsidRDefault="00444DE2" w:rsidP="00B4006E">
      <w:pPr>
        <w:ind w:left="567"/>
        <w:rPr>
          <w:rFonts w:ascii="Arial" w:hAnsi="Arial" w:cs="Arial"/>
          <w:b/>
          <w:sz w:val="20"/>
          <w:szCs w:val="20"/>
        </w:rPr>
      </w:pPr>
      <w:r w:rsidRPr="00B4006E">
        <w:rPr>
          <w:rFonts w:ascii="Arial" w:hAnsi="Arial" w:cs="Arial"/>
          <w:b/>
          <w:sz w:val="20"/>
          <w:szCs w:val="20"/>
        </w:rPr>
        <w:t>Evaluation Plan</w:t>
      </w:r>
    </w:p>
    <w:p w:rsidR="00444DE2" w:rsidRPr="006B213D" w:rsidRDefault="00444DE2" w:rsidP="001D1167">
      <w:pPr>
        <w:ind w:left="567" w:right="-2"/>
        <w:rPr>
          <w:rFonts w:ascii="Arial" w:hAnsi="Arial" w:cs="Arial"/>
          <w:sz w:val="20"/>
          <w:szCs w:val="20"/>
        </w:rPr>
      </w:pPr>
    </w:p>
    <w:p w:rsidR="00444DE2" w:rsidRDefault="00444DE2" w:rsidP="001D1167">
      <w:pPr>
        <w:ind w:left="567"/>
        <w:rPr>
          <w:rFonts w:ascii="Arial" w:hAnsi="Arial" w:cs="Arial"/>
          <w:bCs/>
          <w:sz w:val="20"/>
          <w:szCs w:val="20"/>
        </w:rPr>
      </w:pPr>
      <w:r>
        <w:rPr>
          <w:rFonts w:ascii="Arial" w:hAnsi="Arial" w:cs="Arial"/>
          <w:bCs/>
          <w:sz w:val="20"/>
          <w:szCs w:val="20"/>
        </w:rPr>
        <w:t xml:space="preserve">The approach to evaluation should be described in the </w:t>
      </w:r>
      <w:r w:rsidR="00AC10E4">
        <w:rPr>
          <w:rFonts w:ascii="Arial" w:hAnsi="Arial" w:cs="Arial"/>
          <w:bCs/>
          <w:sz w:val="20"/>
          <w:szCs w:val="20"/>
        </w:rPr>
        <w:t>RfP</w:t>
      </w:r>
      <w:r>
        <w:rPr>
          <w:rFonts w:ascii="Arial" w:hAnsi="Arial" w:cs="Arial"/>
          <w:bCs/>
          <w:sz w:val="20"/>
          <w:szCs w:val="20"/>
        </w:rPr>
        <w:t>.</w:t>
      </w:r>
    </w:p>
    <w:p w:rsidR="00444DE2" w:rsidRDefault="00444DE2" w:rsidP="001D1167">
      <w:pPr>
        <w:ind w:left="567"/>
        <w:rPr>
          <w:rFonts w:ascii="Arial" w:hAnsi="Arial" w:cs="Arial"/>
          <w:bCs/>
          <w:sz w:val="20"/>
          <w:szCs w:val="20"/>
        </w:rPr>
      </w:pPr>
    </w:p>
    <w:p w:rsidR="00444DE2" w:rsidRDefault="00444DE2" w:rsidP="001D1167">
      <w:pPr>
        <w:ind w:left="567"/>
        <w:rPr>
          <w:rFonts w:ascii="Arial" w:hAnsi="Arial" w:cs="Arial"/>
          <w:bCs/>
          <w:sz w:val="20"/>
          <w:szCs w:val="20"/>
        </w:rPr>
      </w:pPr>
      <w:r w:rsidRPr="006B213D">
        <w:rPr>
          <w:rFonts w:ascii="Arial" w:hAnsi="Arial" w:cs="Arial"/>
          <w:bCs/>
          <w:sz w:val="20"/>
          <w:szCs w:val="20"/>
        </w:rPr>
        <w:t>It is important to perform a fair and rigorous evaluation of all subm</w:t>
      </w:r>
      <w:r w:rsidR="00880852">
        <w:rPr>
          <w:rFonts w:ascii="Arial" w:hAnsi="Arial" w:cs="Arial"/>
          <w:bCs/>
          <w:sz w:val="20"/>
          <w:szCs w:val="20"/>
        </w:rPr>
        <w:t>itted</w:t>
      </w:r>
      <w:r w:rsidRPr="006B213D">
        <w:rPr>
          <w:rFonts w:ascii="Arial" w:hAnsi="Arial" w:cs="Arial"/>
          <w:bCs/>
          <w:sz w:val="20"/>
          <w:szCs w:val="20"/>
        </w:rPr>
        <w:t xml:space="preserve"> tenders in a timely manner.  This can be helped by ensuring that all of the resources </w:t>
      </w:r>
      <w:r>
        <w:rPr>
          <w:rFonts w:ascii="Arial" w:hAnsi="Arial" w:cs="Arial"/>
          <w:bCs/>
          <w:sz w:val="20"/>
          <w:szCs w:val="20"/>
        </w:rPr>
        <w:t xml:space="preserve">customers </w:t>
      </w:r>
      <w:r w:rsidRPr="006B213D">
        <w:rPr>
          <w:rFonts w:ascii="Arial" w:hAnsi="Arial" w:cs="Arial"/>
          <w:bCs/>
          <w:sz w:val="20"/>
          <w:szCs w:val="20"/>
        </w:rPr>
        <w:t>need for evaluation are in place and availa</w:t>
      </w:r>
      <w:r>
        <w:rPr>
          <w:rFonts w:ascii="Arial" w:hAnsi="Arial" w:cs="Arial"/>
          <w:bCs/>
          <w:sz w:val="20"/>
          <w:szCs w:val="20"/>
        </w:rPr>
        <w:t xml:space="preserve">ble prior to publishing the </w:t>
      </w:r>
      <w:r w:rsidR="00AC10E4">
        <w:rPr>
          <w:rFonts w:ascii="Arial" w:hAnsi="Arial" w:cs="Arial"/>
          <w:bCs/>
          <w:sz w:val="20"/>
          <w:szCs w:val="20"/>
        </w:rPr>
        <w:t>RfP</w:t>
      </w:r>
      <w:r>
        <w:rPr>
          <w:rFonts w:ascii="Arial" w:hAnsi="Arial" w:cs="Arial"/>
          <w:bCs/>
          <w:sz w:val="20"/>
          <w:szCs w:val="20"/>
        </w:rPr>
        <w:t>.</w:t>
      </w:r>
    </w:p>
    <w:p w:rsidR="00444DE2" w:rsidRDefault="00444DE2" w:rsidP="001D1167">
      <w:pPr>
        <w:ind w:left="567"/>
        <w:rPr>
          <w:rFonts w:ascii="Arial" w:hAnsi="Arial" w:cs="Arial"/>
          <w:bCs/>
          <w:sz w:val="20"/>
          <w:szCs w:val="20"/>
        </w:rPr>
      </w:pPr>
    </w:p>
    <w:p w:rsidR="00444DE2" w:rsidRDefault="00444DE2" w:rsidP="001D1167">
      <w:pPr>
        <w:ind w:left="567"/>
        <w:rPr>
          <w:rFonts w:ascii="Arial" w:hAnsi="Arial" w:cs="Arial"/>
          <w:sz w:val="20"/>
          <w:szCs w:val="20"/>
        </w:rPr>
      </w:pPr>
      <w:r>
        <w:rPr>
          <w:rFonts w:ascii="Arial" w:hAnsi="Arial" w:cs="Arial"/>
          <w:sz w:val="20"/>
          <w:szCs w:val="20"/>
        </w:rPr>
        <w:t>For more complex requirements, customers should consider using sets of evaluation criteria to which bidders respond in separate ‘envelopes’ (usually electronic folders rather than physical envelopes!) to simplify the evaluation process.  These could include:</w:t>
      </w:r>
    </w:p>
    <w:p w:rsidR="00444DE2" w:rsidRDefault="00444DE2" w:rsidP="001D1167">
      <w:pPr>
        <w:ind w:left="567"/>
        <w:rPr>
          <w:rFonts w:ascii="Arial" w:hAnsi="Arial" w:cs="Arial"/>
          <w:sz w:val="20"/>
          <w:szCs w:val="20"/>
        </w:rPr>
      </w:pPr>
    </w:p>
    <w:p w:rsidR="00444DE2" w:rsidRPr="003F24EE" w:rsidRDefault="00444DE2" w:rsidP="00CB6249">
      <w:pPr>
        <w:pStyle w:val="ListParagraph"/>
        <w:numPr>
          <w:ilvl w:val="0"/>
          <w:numId w:val="24"/>
        </w:numPr>
        <w:rPr>
          <w:rFonts w:ascii="Arial" w:hAnsi="Arial" w:cs="Arial"/>
          <w:sz w:val="20"/>
          <w:szCs w:val="20"/>
        </w:rPr>
      </w:pPr>
      <w:r>
        <w:rPr>
          <w:rFonts w:ascii="Arial" w:hAnsi="Arial" w:cs="Arial"/>
          <w:i/>
          <w:sz w:val="20"/>
          <w:szCs w:val="20"/>
        </w:rPr>
        <w:lastRenderedPageBreak/>
        <w:t>Qualification</w:t>
      </w:r>
      <w:r>
        <w:rPr>
          <w:rFonts w:ascii="Arial" w:hAnsi="Arial" w:cs="Arial"/>
          <w:sz w:val="20"/>
          <w:szCs w:val="20"/>
        </w:rPr>
        <w:t>:</w:t>
      </w:r>
      <w:r>
        <w:rPr>
          <w:rFonts w:ascii="Arial" w:hAnsi="Arial" w:cs="Arial"/>
          <w:i/>
          <w:sz w:val="20"/>
          <w:szCs w:val="20"/>
        </w:rPr>
        <w:t xml:space="preserve"> </w:t>
      </w:r>
      <w:r>
        <w:rPr>
          <w:rFonts w:ascii="Arial" w:hAnsi="Arial" w:cs="Arial"/>
          <w:sz w:val="20"/>
          <w:szCs w:val="20"/>
        </w:rPr>
        <w:t xml:space="preserve">whether the bidder still meets the criteria tested in the </w:t>
      </w:r>
      <w:r w:rsidR="00AC10E4">
        <w:rPr>
          <w:rFonts w:ascii="Arial" w:hAnsi="Arial" w:cs="Arial"/>
          <w:sz w:val="20"/>
          <w:szCs w:val="20"/>
        </w:rPr>
        <w:t>RfP</w:t>
      </w:r>
      <w:r w:rsidR="00FD677C">
        <w:rPr>
          <w:rFonts w:ascii="Arial" w:hAnsi="Arial" w:cs="Arial"/>
          <w:sz w:val="20"/>
          <w:szCs w:val="20"/>
        </w:rPr>
        <w:t xml:space="preserve"> </w:t>
      </w:r>
      <w:r>
        <w:rPr>
          <w:rFonts w:ascii="Arial" w:hAnsi="Arial" w:cs="Arial"/>
          <w:sz w:val="20"/>
          <w:szCs w:val="20"/>
        </w:rPr>
        <w:t>and any other mandatory criteria</w:t>
      </w:r>
      <w:r w:rsidR="00880852">
        <w:rPr>
          <w:rFonts w:ascii="Arial" w:hAnsi="Arial" w:cs="Arial"/>
          <w:sz w:val="20"/>
          <w:szCs w:val="20"/>
        </w:rPr>
        <w:t>;</w:t>
      </w:r>
      <w:r w:rsidRPr="003F24EE">
        <w:rPr>
          <w:rFonts w:ascii="Arial" w:hAnsi="Arial" w:cs="Arial"/>
          <w:sz w:val="20"/>
          <w:szCs w:val="20"/>
        </w:rPr>
        <w:t xml:space="preserve"> </w:t>
      </w:r>
    </w:p>
    <w:p w:rsidR="00444DE2" w:rsidRDefault="00444DE2" w:rsidP="001D1167">
      <w:pPr>
        <w:ind w:left="567"/>
        <w:rPr>
          <w:rFonts w:ascii="Arial" w:hAnsi="Arial" w:cs="Arial"/>
          <w:sz w:val="20"/>
          <w:szCs w:val="20"/>
        </w:rPr>
      </w:pPr>
    </w:p>
    <w:p w:rsidR="00444DE2" w:rsidRPr="003F24EE" w:rsidRDefault="00444DE2" w:rsidP="00CB6249">
      <w:pPr>
        <w:pStyle w:val="ListParagraph"/>
        <w:numPr>
          <w:ilvl w:val="0"/>
          <w:numId w:val="24"/>
        </w:numPr>
        <w:rPr>
          <w:rFonts w:ascii="Arial" w:hAnsi="Arial" w:cs="Arial"/>
          <w:sz w:val="20"/>
          <w:szCs w:val="20"/>
        </w:rPr>
      </w:pPr>
      <w:r>
        <w:rPr>
          <w:rFonts w:ascii="Arial" w:hAnsi="Arial" w:cs="Arial"/>
          <w:i/>
          <w:sz w:val="20"/>
          <w:szCs w:val="20"/>
        </w:rPr>
        <w:t>Technical</w:t>
      </w:r>
      <w:r>
        <w:rPr>
          <w:rFonts w:ascii="Arial" w:hAnsi="Arial" w:cs="Arial"/>
          <w:sz w:val="20"/>
          <w:szCs w:val="20"/>
        </w:rPr>
        <w:t>:</w:t>
      </w:r>
      <w:r>
        <w:rPr>
          <w:rFonts w:ascii="Arial" w:hAnsi="Arial" w:cs="Arial"/>
          <w:i/>
          <w:sz w:val="20"/>
          <w:szCs w:val="20"/>
        </w:rPr>
        <w:t xml:space="preserve"> </w:t>
      </w:r>
      <w:r>
        <w:rPr>
          <w:rFonts w:ascii="Arial" w:hAnsi="Arial" w:cs="Arial"/>
          <w:sz w:val="20"/>
          <w:szCs w:val="20"/>
        </w:rPr>
        <w:t>the bidder’s solution and response to technical requirements</w:t>
      </w:r>
      <w:r w:rsidR="00880852">
        <w:rPr>
          <w:rFonts w:ascii="Arial" w:hAnsi="Arial" w:cs="Arial"/>
          <w:sz w:val="20"/>
          <w:szCs w:val="20"/>
        </w:rPr>
        <w:t>; and</w:t>
      </w:r>
    </w:p>
    <w:p w:rsidR="00444DE2" w:rsidRDefault="00444DE2" w:rsidP="001D1167">
      <w:pPr>
        <w:ind w:left="567"/>
        <w:rPr>
          <w:rFonts w:ascii="Arial" w:hAnsi="Arial" w:cs="Arial"/>
          <w:sz w:val="20"/>
          <w:szCs w:val="20"/>
        </w:rPr>
      </w:pPr>
    </w:p>
    <w:p w:rsidR="00444DE2" w:rsidRDefault="00444DE2" w:rsidP="00CB6249">
      <w:pPr>
        <w:pStyle w:val="ListParagraph"/>
        <w:numPr>
          <w:ilvl w:val="0"/>
          <w:numId w:val="24"/>
        </w:numPr>
        <w:rPr>
          <w:rFonts w:ascii="Arial" w:hAnsi="Arial" w:cs="Arial"/>
          <w:sz w:val="20"/>
          <w:szCs w:val="20"/>
        </w:rPr>
      </w:pPr>
      <w:r>
        <w:rPr>
          <w:rFonts w:ascii="Arial" w:hAnsi="Arial" w:cs="Arial"/>
          <w:i/>
          <w:sz w:val="20"/>
          <w:szCs w:val="20"/>
        </w:rPr>
        <w:t>Commercial</w:t>
      </w:r>
      <w:r>
        <w:rPr>
          <w:rFonts w:ascii="Arial" w:hAnsi="Arial" w:cs="Arial"/>
          <w:sz w:val="20"/>
          <w:szCs w:val="20"/>
        </w:rPr>
        <w:t>:</w:t>
      </w:r>
      <w:r>
        <w:rPr>
          <w:rFonts w:ascii="Arial" w:hAnsi="Arial" w:cs="Arial"/>
          <w:i/>
          <w:sz w:val="20"/>
          <w:szCs w:val="20"/>
        </w:rPr>
        <w:t xml:space="preserve"> </w:t>
      </w:r>
      <w:r>
        <w:rPr>
          <w:rFonts w:ascii="Arial" w:hAnsi="Arial" w:cs="Arial"/>
          <w:sz w:val="20"/>
          <w:szCs w:val="20"/>
        </w:rPr>
        <w:t>the price submission and any other commercial/contractual points.</w:t>
      </w:r>
    </w:p>
    <w:p w:rsidR="00444DE2" w:rsidRPr="000F6808" w:rsidRDefault="00444DE2" w:rsidP="001D1167">
      <w:pPr>
        <w:pStyle w:val="ListParagraph"/>
        <w:rPr>
          <w:rFonts w:ascii="Arial" w:hAnsi="Arial" w:cs="Arial"/>
          <w:sz w:val="20"/>
          <w:szCs w:val="20"/>
        </w:rPr>
      </w:pPr>
    </w:p>
    <w:p w:rsidR="00444DE2" w:rsidRDefault="00444DE2" w:rsidP="001D1167">
      <w:pPr>
        <w:ind w:left="567"/>
        <w:rPr>
          <w:rFonts w:ascii="Arial" w:hAnsi="Arial" w:cs="Arial"/>
          <w:bCs/>
          <w:sz w:val="20"/>
          <w:szCs w:val="20"/>
        </w:rPr>
      </w:pPr>
      <w:r>
        <w:rPr>
          <w:rFonts w:ascii="Arial" w:hAnsi="Arial" w:cs="Arial"/>
          <w:bCs/>
          <w:sz w:val="20"/>
          <w:szCs w:val="20"/>
        </w:rPr>
        <w:t xml:space="preserve">In general, each question should be evaluated by at least two evaluators independently of each other.  </w:t>
      </w:r>
    </w:p>
    <w:p w:rsidR="00444DE2" w:rsidRDefault="00444DE2" w:rsidP="001D1167">
      <w:pPr>
        <w:ind w:left="567"/>
        <w:rPr>
          <w:rFonts w:ascii="Arial" w:hAnsi="Arial" w:cs="Arial"/>
          <w:bCs/>
          <w:sz w:val="20"/>
          <w:szCs w:val="20"/>
        </w:rPr>
      </w:pPr>
    </w:p>
    <w:p w:rsidR="00444DE2" w:rsidRDefault="00444DE2" w:rsidP="001D1167">
      <w:pPr>
        <w:ind w:left="567"/>
        <w:rPr>
          <w:rFonts w:ascii="Arial" w:hAnsi="Arial" w:cs="Arial"/>
          <w:bCs/>
          <w:sz w:val="20"/>
          <w:szCs w:val="20"/>
        </w:rPr>
      </w:pPr>
      <w:r>
        <w:rPr>
          <w:rFonts w:ascii="Arial" w:hAnsi="Arial" w:cs="Arial"/>
          <w:bCs/>
          <w:sz w:val="20"/>
          <w:szCs w:val="20"/>
        </w:rPr>
        <w:t xml:space="preserve">Once the evaluation is complete, a consensus session should be convened by a consensus chair.  At the consensus session, the evaluators will agree the mark applicable for each question evaluated; with this mark (and the rationale) being recorded appropriately (e.g. on the eSourcing Suite). </w:t>
      </w:r>
    </w:p>
    <w:p w:rsidR="00444DE2" w:rsidRDefault="00444DE2" w:rsidP="001D1167">
      <w:pPr>
        <w:ind w:left="567"/>
        <w:rPr>
          <w:rFonts w:ascii="Arial" w:hAnsi="Arial" w:cs="Arial"/>
          <w:bCs/>
          <w:sz w:val="20"/>
          <w:szCs w:val="20"/>
        </w:rPr>
      </w:pPr>
    </w:p>
    <w:p w:rsidR="00444DE2" w:rsidRPr="006B213D" w:rsidRDefault="00444DE2" w:rsidP="001D1167">
      <w:pPr>
        <w:ind w:left="567"/>
        <w:rPr>
          <w:rFonts w:ascii="Arial" w:hAnsi="Arial" w:cs="Arial"/>
          <w:bCs/>
          <w:sz w:val="20"/>
          <w:szCs w:val="20"/>
        </w:rPr>
      </w:pPr>
      <w:r>
        <w:rPr>
          <w:rFonts w:ascii="Arial" w:hAnsi="Arial" w:cs="Arial"/>
          <w:bCs/>
          <w:sz w:val="20"/>
          <w:szCs w:val="20"/>
        </w:rPr>
        <w:t>On completion of the consensus sessions, it is highly recommended that an audit be conducted by an independent auditor to ensure that all scores and rationales have been correctly recorded appropriately (e.g. on the eSourcing Suite).</w:t>
      </w:r>
    </w:p>
    <w:p w:rsidR="00444DE2" w:rsidRPr="003F24EE" w:rsidRDefault="00444DE2" w:rsidP="001D1167">
      <w:pPr>
        <w:pStyle w:val="ListParagraph"/>
        <w:rPr>
          <w:rFonts w:ascii="Arial" w:hAnsi="Arial" w:cs="Arial"/>
          <w:sz w:val="20"/>
          <w:szCs w:val="20"/>
        </w:rPr>
      </w:pPr>
    </w:p>
    <w:p w:rsidR="00444DE2" w:rsidRPr="003F24EE" w:rsidRDefault="00444DE2" w:rsidP="001D1167">
      <w:pPr>
        <w:ind w:left="567"/>
        <w:rPr>
          <w:rFonts w:ascii="Arial" w:hAnsi="Arial" w:cs="Arial"/>
          <w:sz w:val="20"/>
          <w:szCs w:val="20"/>
        </w:rPr>
      </w:pPr>
      <w:r>
        <w:rPr>
          <w:rFonts w:ascii="Arial" w:hAnsi="Arial" w:cs="Arial"/>
          <w:b/>
          <w:sz w:val="20"/>
          <w:szCs w:val="20"/>
        </w:rPr>
        <w:t>Award Criteria</w:t>
      </w:r>
    </w:p>
    <w:p w:rsidR="00444DE2" w:rsidRDefault="00444DE2" w:rsidP="001D1167">
      <w:pPr>
        <w:ind w:left="567"/>
        <w:rPr>
          <w:rFonts w:ascii="Arial" w:hAnsi="Arial" w:cs="Arial"/>
          <w:sz w:val="20"/>
          <w:szCs w:val="20"/>
        </w:rPr>
      </w:pPr>
    </w:p>
    <w:p w:rsidR="00444DE2" w:rsidRDefault="00444DE2" w:rsidP="001D1167">
      <w:pPr>
        <w:ind w:left="567"/>
        <w:rPr>
          <w:rFonts w:ascii="Arial" w:hAnsi="Arial" w:cs="Arial"/>
          <w:sz w:val="20"/>
          <w:szCs w:val="20"/>
        </w:rPr>
      </w:pPr>
      <w:r>
        <w:rPr>
          <w:rFonts w:ascii="Arial" w:hAnsi="Arial" w:cs="Arial"/>
          <w:sz w:val="20"/>
          <w:szCs w:val="20"/>
        </w:rPr>
        <w:t>Customers must</w:t>
      </w:r>
      <w:r w:rsidRPr="006B213D">
        <w:rPr>
          <w:rFonts w:ascii="Arial" w:hAnsi="Arial" w:cs="Arial"/>
          <w:sz w:val="20"/>
          <w:szCs w:val="20"/>
        </w:rPr>
        <w:t xml:space="preserve"> set the evaluation criteria for </w:t>
      </w:r>
      <w:r>
        <w:rPr>
          <w:rFonts w:ascii="Arial" w:hAnsi="Arial" w:cs="Arial"/>
          <w:sz w:val="20"/>
          <w:szCs w:val="20"/>
        </w:rPr>
        <w:t>the</w:t>
      </w:r>
      <w:r w:rsidRPr="006B213D">
        <w:rPr>
          <w:rFonts w:ascii="Arial" w:hAnsi="Arial" w:cs="Arial"/>
          <w:sz w:val="20"/>
          <w:szCs w:val="20"/>
        </w:rPr>
        <w:t xml:space="preserve"> competition (including sub</w:t>
      </w:r>
      <w:r>
        <w:rPr>
          <w:rFonts w:ascii="Arial" w:hAnsi="Arial" w:cs="Arial"/>
          <w:sz w:val="20"/>
          <w:szCs w:val="20"/>
        </w:rPr>
        <w:t>-</w:t>
      </w:r>
      <w:r w:rsidRPr="006B213D">
        <w:rPr>
          <w:rFonts w:ascii="Arial" w:hAnsi="Arial" w:cs="Arial"/>
          <w:sz w:val="20"/>
          <w:szCs w:val="20"/>
        </w:rPr>
        <w:t xml:space="preserve">criteria and the weightings applied to them) at the start of the procurement process and disclose them to </w:t>
      </w:r>
      <w:r>
        <w:rPr>
          <w:rFonts w:ascii="Arial" w:hAnsi="Arial" w:cs="Arial"/>
          <w:sz w:val="20"/>
          <w:szCs w:val="20"/>
        </w:rPr>
        <w:t xml:space="preserve">all </w:t>
      </w:r>
      <w:r w:rsidRPr="006B213D">
        <w:rPr>
          <w:rFonts w:ascii="Arial" w:hAnsi="Arial" w:cs="Arial"/>
          <w:sz w:val="20"/>
          <w:szCs w:val="20"/>
        </w:rPr>
        <w:t xml:space="preserve">suppliers.  Once </w:t>
      </w:r>
      <w:r>
        <w:rPr>
          <w:rFonts w:ascii="Arial" w:hAnsi="Arial" w:cs="Arial"/>
          <w:sz w:val="20"/>
          <w:szCs w:val="20"/>
        </w:rPr>
        <w:t>these have set and published</w:t>
      </w:r>
      <w:r w:rsidRPr="006B213D">
        <w:rPr>
          <w:rFonts w:ascii="Arial" w:hAnsi="Arial" w:cs="Arial"/>
          <w:sz w:val="20"/>
          <w:szCs w:val="20"/>
        </w:rPr>
        <w:t xml:space="preserve">, </w:t>
      </w:r>
      <w:r>
        <w:rPr>
          <w:rFonts w:ascii="Arial" w:hAnsi="Arial" w:cs="Arial"/>
          <w:sz w:val="20"/>
          <w:szCs w:val="20"/>
        </w:rPr>
        <w:t>they s</w:t>
      </w:r>
      <w:r w:rsidRPr="006B213D">
        <w:rPr>
          <w:rFonts w:ascii="Arial" w:hAnsi="Arial" w:cs="Arial"/>
          <w:sz w:val="20"/>
          <w:szCs w:val="20"/>
        </w:rPr>
        <w:t xml:space="preserve">hould not </w:t>
      </w:r>
      <w:r>
        <w:rPr>
          <w:rFonts w:ascii="Arial" w:hAnsi="Arial" w:cs="Arial"/>
          <w:sz w:val="20"/>
          <w:szCs w:val="20"/>
        </w:rPr>
        <w:t>be changed</w:t>
      </w:r>
      <w:r w:rsidRPr="006B213D">
        <w:rPr>
          <w:rFonts w:ascii="Arial" w:hAnsi="Arial" w:cs="Arial"/>
          <w:sz w:val="20"/>
          <w:szCs w:val="20"/>
        </w:rPr>
        <w:t xml:space="preserve">.  </w:t>
      </w:r>
    </w:p>
    <w:p w:rsidR="00444DE2" w:rsidRDefault="00444DE2" w:rsidP="001D1167">
      <w:pPr>
        <w:ind w:left="567"/>
        <w:rPr>
          <w:rFonts w:ascii="Arial" w:hAnsi="Arial" w:cs="Arial"/>
          <w:sz w:val="20"/>
          <w:szCs w:val="20"/>
        </w:rPr>
      </w:pPr>
    </w:p>
    <w:p w:rsidR="00444DE2" w:rsidRDefault="00444DE2" w:rsidP="001D1167">
      <w:pPr>
        <w:ind w:left="567"/>
        <w:rPr>
          <w:rFonts w:ascii="Arial" w:hAnsi="Arial" w:cs="Arial"/>
          <w:sz w:val="20"/>
          <w:szCs w:val="20"/>
        </w:rPr>
      </w:pPr>
      <w:r>
        <w:rPr>
          <w:rFonts w:ascii="Arial" w:hAnsi="Arial" w:cs="Arial"/>
          <w:sz w:val="20"/>
          <w:szCs w:val="20"/>
        </w:rPr>
        <w:t>Customers</w:t>
      </w:r>
      <w:r w:rsidRPr="006B213D">
        <w:rPr>
          <w:rFonts w:ascii="Arial" w:hAnsi="Arial" w:cs="Arial"/>
          <w:sz w:val="20"/>
          <w:szCs w:val="20"/>
        </w:rPr>
        <w:t xml:space="preserve"> do have a relatively free hand in setting</w:t>
      </w:r>
      <w:r>
        <w:rPr>
          <w:rFonts w:ascii="Arial" w:hAnsi="Arial" w:cs="Arial"/>
          <w:sz w:val="20"/>
          <w:szCs w:val="20"/>
        </w:rPr>
        <w:t xml:space="preserve"> the </w:t>
      </w:r>
      <w:r w:rsidR="00880852">
        <w:rPr>
          <w:rFonts w:ascii="Arial" w:hAnsi="Arial" w:cs="Arial"/>
          <w:sz w:val="20"/>
          <w:szCs w:val="20"/>
        </w:rPr>
        <w:t>Award Criteria</w:t>
      </w:r>
      <w:r>
        <w:rPr>
          <w:rFonts w:ascii="Arial" w:hAnsi="Arial" w:cs="Arial"/>
          <w:sz w:val="20"/>
          <w:szCs w:val="20"/>
        </w:rPr>
        <w:t xml:space="preserve"> </w:t>
      </w:r>
      <w:r w:rsidRPr="006B213D">
        <w:rPr>
          <w:rFonts w:ascii="Arial" w:hAnsi="Arial" w:cs="Arial"/>
          <w:sz w:val="20"/>
          <w:szCs w:val="20"/>
        </w:rPr>
        <w:t>use</w:t>
      </w:r>
      <w:r>
        <w:rPr>
          <w:rFonts w:ascii="Arial" w:hAnsi="Arial" w:cs="Arial"/>
          <w:sz w:val="20"/>
          <w:szCs w:val="20"/>
        </w:rPr>
        <w:t xml:space="preserve">d for both single and multiple selection </w:t>
      </w:r>
      <w:r w:rsidRPr="006B213D">
        <w:rPr>
          <w:rFonts w:ascii="Arial" w:hAnsi="Arial" w:cs="Arial"/>
          <w:sz w:val="20"/>
          <w:szCs w:val="20"/>
        </w:rPr>
        <w:t xml:space="preserve">stage competitions and the weightings </w:t>
      </w:r>
      <w:r>
        <w:rPr>
          <w:rFonts w:ascii="Arial" w:hAnsi="Arial" w:cs="Arial"/>
          <w:sz w:val="20"/>
          <w:szCs w:val="20"/>
        </w:rPr>
        <w:t xml:space="preserve">applied.  These are as set out in </w:t>
      </w:r>
      <w:r w:rsidR="00E07202">
        <w:rPr>
          <w:rFonts w:ascii="Arial" w:hAnsi="Arial" w:cs="Arial"/>
          <w:sz w:val="20"/>
          <w:szCs w:val="20"/>
        </w:rPr>
        <w:t>S</w:t>
      </w:r>
      <w:r>
        <w:rPr>
          <w:rFonts w:ascii="Arial" w:hAnsi="Arial" w:cs="Arial"/>
          <w:sz w:val="20"/>
          <w:szCs w:val="20"/>
        </w:rPr>
        <w:t xml:space="preserve">chedule </w:t>
      </w:r>
      <w:r w:rsidR="00880852">
        <w:rPr>
          <w:rFonts w:ascii="Arial" w:hAnsi="Arial" w:cs="Arial"/>
          <w:sz w:val="20"/>
          <w:szCs w:val="20"/>
        </w:rPr>
        <w:t>6</w:t>
      </w:r>
      <w:r>
        <w:rPr>
          <w:rFonts w:ascii="Arial" w:hAnsi="Arial" w:cs="Arial"/>
          <w:sz w:val="20"/>
          <w:szCs w:val="20"/>
        </w:rPr>
        <w:t xml:space="preserve"> </w:t>
      </w:r>
      <w:r w:rsidR="00782569">
        <w:rPr>
          <w:rFonts w:ascii="Arial" w:hAnsi="Arial" w:cs="Arial"/>
          <w:sz w:val="20"/>
          <w:szCs w:val="20"/>
        </w:rPr>
        <w:t xml:space="preserve">of </w:t>
      </w:r>
      <w:r w:rsidR="000D4519">
        <w:rPr>
          <w:rFonts w:ascii="Arial" w:hAnsi="Arial" w:cs="Arial"/>
          <w:sz w:val="20"/>
          <w:szCs w:val="20"/>
        </w:rPr>
        <w:t>Managed Email</w:t>
      </w:r>
      <w:r w:rsidR="00782569">
        <w:rPr>
          <w:rFonts w:ascii="Arial" w:hAnsi="Arial" w:cs="Arial"/>
          <w:sz w:val="20"/>
          <w:szCs w:val="20"/>
        </w:rPr>
        <w:t xml:space="preserve"> </w:t>
      </w:r>
      <w:r>
        <w:rPr>
          <w:rFonts w:ascii="Arial" w:hAnsi="Arial" w:cs="Arial"/>
          <w:sz w:val="20"/>
          <w:szCs w:val="20"/>
        </w:rPr>
        <w:t>Framework Agreement</w:t>
      </w:r>
      <w:r w:rsidR="00880852">
        <w:rPr>
          <w:rFonts w:ascii="Arial" w:hAnsi="Arial" w:cs="Arial"/>
          <w:sz w:val="20"/>
          <w:szCs w:val="20"/>
        </w:rPr>
        <w:t>.</w:t>
      </w:r>
    </w:p>
    <w:p w:rsidR="00444DE2" w:rsidRPr="006B213D" w:rsidRDefault="00444DE2" w:rsidP="001D1167">
      <w:pPr>
        <w:rPr>
          <w:rFonts w:ascii="Arial" w:hAnsi="Arial" w:cs="Arial"/>
          <w:sz w:val="20"/>
          <w:szCs w:val="20"/>
        </w:rPr>
      </w:pPr>
    </w:p>
    <w:p w:rsidR="00444DE2" w:rsidRDefault="00444DE2" w:rsidP="001D1167">
      <w:pPr>
        <w:ind w:left="567"/>
        <w:rPr>
          <w:rFonts w:ascii="Arial" w:hAnsi="Arial" w:cs="Arial"/>
          <w:sz w:val="20"/>
          <w:szCs w:val="20"/>
        </w:rPr>
      </w:pPr>
      <w:r w:rsidRPr="006B213D">
        <w:rPr>
          <w:rFonts w:ascii="Arial" w:hAnsi="Arial" w:cs="Arial"/>
          <w:sz w:val="20"/>
          <w:szCs w:val="20"/>
        </w:rPr>
        <w:t xml:space="preserve">Each </w:t>
      </w:r>
      <w:r>
        <w:rPr>
          <w:rFonts w:ascii="Arial" w:hAnsi="Arial" w:cs="Arial"/>
          <w:sz w:val="20"/>
          <w:szCs w:val="20"/>
        </w:rPr>
        <w:t xml:space="preserve">selection </w:t>
      </w:r>
      <w:r w:rsidRPr="006B213D">
        <w:rPr>
          <w:rFonts w:ascii="Arial" w:hAnsi="Arial" w:cs="Arial"/>
          <w:sz w:val="20"/>
          <w:szCs w:val="20"/>
        </w:rPr>
        <w:t>stage is evaluated on its own merits. Good criteria for the first stage would be those that measure against the functional requirement (fully meets/partially meets/does not meet etc) and those which measure implementation/transition/transformation approache</w:t>
      </w:r>
      <w:r>
        <w:rPr>
          <w:rFonts w:ascii="Arial" w:hAnsi="Arial" w:cs="Arial"/>
          <w:sz w:val="20"/>
          <w:szCs w:val="20"/>
        </w:rPr>
        <w:t>s and timescales.</w:t>
      </w:r>
    </w:p>
    <w:p w:rsidR="00444DE2" w:rsidRDefault="00444DE2" w:rsidP="001D1167">
      <w:pPr>
        <w:ind w:left="567"/>
        <w:rPr>
          <w:rFonts w:ascii="Arial" w:hAnsi="Arial" w:cs="Arial"/>
          <w:sz w:val="20"/>
          <w:szCs w:val="20"/>
        </w:rPr>
      </w:pPr>
    </w:p>
    <w:p w:rsidR="00E07202" w:rsidRDefault="00E07202" w:rsidP="001D1167">
      <w:pPr>
        <w:ind w:left="567"/>
        <w:rPr>
          <w:rFonts w:ascii="Arial" w:hAnsi="Arial" w:cs="Arial"/>
          <w:sz w:val="20"/>
          <w:szCs w:val="20"/>
        </w:rPr>
      </w:pPr>
    </w:p>
    <w:p w:rsidR="00444DE2" w:rsidRPr="000F6808" w:rsidRDefault="00444DE2" w:rsidP="001D1167">
      <w:pPr>
        <w:ind w:left="567"/>
        <w:rPr>
          <w:rFonts w:ascii="Arial" w:hAnsi="Arial" w:cs="Arial"/>
          <w:b/>
          <w:sz w:val="20"/>
          <w:szCs w:val="20"/>
        </w:rPr>
      </w:pPr>
      <w:bookmarkStart w:id="28" w:name="Invalidawardcriteria"/>
      <w:r w:rsidRPr="000F6808">
        <w:rPr>
          <w:rFonts w:ascii="Arial" w:hAnsi="Arial" w:cs="Arial"/>
          <w:b/>
          <w:sz w:val="20"/>
          <w:szCs w:val="20"/>
        </w:rPr>
        <w:t>Invalid Award Criteria</w:t>
      </w:r>
    </w:p>
    <w:bookmarkEnd w:id="28"/>
    <w:p w:rsidR="00444DE2" w:rsidRPr="006B213D" w:rsidRDefault="00444DE2" w:rsidP="001D1167">
      <w:pPr>
        <w:ind w:left="567"/>
        <w:rPr>
          <w:rFonts w:ascii="Arial" w:hAnsi="Arial" w:cs="Arial"/>
          <w:sz w:val="20"/>
          <w:szCs w:val="20"/>
        </w:rPr>
      </w:pPr>
    </w:p>
    <w:p w:rsidR="00444DE2" w:rsidRDefault="00444DE2" w:rsidP="001D1167">
      <w:pPr>
        <w:ind w:left="567"/>
        <w:rPr>
          <w:rFonts w:ascii="Arial" w:hAnsi="Arial" w:cs="Arial"/>
          <w:sz w:val="20"/>
          <w:szCs w:val="20"/>
        </w:rPr>
      </w:pPr>
      <w:r>
        <w:rPr>
          <w:rFonts w:ascii="Arial" w:hAnsi="Arial" w:cs="Arial"/>
          <w:sz w:val="20"/>
          <w:szCs w:val="20"/>
        </w:rPr>
        <w:t>Customers cannot down-</w:t>
      </w:r>
      <w:r w:rsidRPr="006B213D">
        <w:rPr>
          <w:rFonts w:ascii="Arial" w:hAnsi="Arial" w:cs="Arial"/>
          <w:sz w:val="20"/>
          <w:szCs w:val="20"/>
        </w:rPr>
        <w:t xml:space="preserve">select suppliers </w:t>
      </w:r>
      <w:r>
        <w:rPr>
          <w:rFonts w:ascii="Arial" w:hAnsi="Arial" w:cs="Arial"/>
          <w:sz w:val="20"/>
          <w:szCs w:val="20"/>
        </w:rPr>
        <w:t xml:space="preserve">or make awards </w:t>
      </w:r>
      <w:r w:rsidRPr="006B213D">
        <w:rPr>
          <w:rFonts w:ascii="Arial" w:hAnsi="Arial" w:cs="Arial"/>
          <w:sz w:val="20"/>
          <w:szCs w:val="20"/>
        </w:rPr>
        <w:t>based on</w:t>
      </w:r>
      <w:r>
        <w:rPr>
          <w:rFonts w:ascii="Arial" w:hAnsi="Arial" w:cs="Arial"/>
          <w:sz w:val="20"/>
          <w:szCs w:val="20"/>
        </w:rPr>
        <w:t>:</w:t>
      </w:r>
    </w:p>
    <w:p w:rsidR="00444DE2" w:rsidRDefault="00444DE2" w:rsidP="001D1167">
      <w:pPr>
        <w:ind w:left="567"/>
        <w:rPr>
          <w:rFonts w:ascii="Arial" w:hAnsi="Arial" w:cs="Arial"/>
          <w:sz w:val="20"/>
          <w:szCs w:val="20"/>
        </w:rPr>
      </w:pPr>
    </w:p>
    <w:p w:rsidR="00444DE2" w:rsidRDefault="00444DE2" w:rsidP="00CB6249">
      <w:pPr>
        <w:pStyle w:val="ListParagraph"/>
        <w:numPr>
          <w:ilvl w:val="0"/>
          <w:numId w:val="24"/>
        </w:numPr>
        <w:rPr>
          <w:rFonts w:ascii="Arial" w:hAnsi="Arial" w:cs="Arial"/>
          <w:sz w:val="20"/>
          <w:szCs w:val="20"/>
        </w:rPr>
      </w:pPr>
      <w:r w:rsidRPr="000F6808">
        <w:rPr>
          <w:rFonts w:ascii="Arial" w:hAnsi="Arial" w:cs="Arial"/>
          <w:sz w:val="20"/>
          <w:szCs w:val="20"/>
        </w:rPr>
        <w:t>Pre-Qualification Questionnaire</w:t>
      </w:r>
      <w:r w:rsidR="00FD677C">
        <w:rPr>
          <w:rFonts w:ascii="Arial" w:hAnsi="Arial" w:cs="Arial"/>
          <w:sz w:val="20"/>
          <w:szCs w:val="20"/>
        </w:rPr>
        <w:t xml:space="preserve"> (PQQ)</w:t>
      </w:r>
      <w:r w:rsidRPr="000F6808">
        <w:rPr>
          <w:rFonts w:ascii="Arial" w:hAnsi="Arial" w:cs="Arial"/>
          <w:sz w:val="20"/>
          <w:szCs w:val="20"/>
        </w:rPr>
        <w:t xml:space="preserve"> criteria (i.e. historic information) such as previous experience, company size or reputation</w:t>
      </w:r>
      <w:r>
        <w:rPr>
          <w:rFonts w:ascii="Arial" w:hAnsi="Arial" w:cs="Arial"/>
          <w:sz w:val="20"/>
          <w:szCs w:val="20"/>
        </w:rPr>
        <w:t>;</w:t>
      </w:r>
    </w:p>
    <w:p w:rsidR="00444DE2" w:rsidRDefault="00444DE2" w:rsidP="001D1167">
      <w:pPr>
        <w:pStyle w:val="ListParagraph"/>
        <w:ind w:left="927"/>
        <w:rPr>
          <w:rFonts w:ascii="Arial" w:hAnsi="Arial" w:cs="Arial"/>
          <w:sz w:val="20"/>
          <w:szCs w:val="20"/>
        </w:rPr>
      </w:pPr>
    </w:p>
    <w:p w:rsidR="00444DE2" w:rsidRDefault="00444DE2" w:rsidP="00CB6249">
      <w:pPr>
        <w:pStyle w:val="ListParagraph"/>
        <w:numPr>
          <w:ilvl w:val="0"/>
          <w:numId w:val="24"/>
        </w:numPr>
        <w:rPr>
          <w:rFonts w:ascii="Arial" w:hAnsi="Arial" w:cs="Arial"/>
          <w:sz w:val="20"/>
          <w:szCs w:val="20"/>
        </w:rPr>
      </w:pPr>
      <w:r>
        <w:rPr>
          <w:rFonts w:ascii="Arial" w:hAnsi="Arial" w:cs="Arial"/>
          <w:sz w:val="20"/>
          <w:szCs w:val="20"/>
        </w:rPr>
        <w:t>Background information such as ownership, presence or absence of quality management systems or other standards, insurance held, financial stability or compliance with the law;</w:t>
      </w:r>
    </w:p>
    <w:p w:rsidR="00444DE2" w:rsidRPr="000F6808" w:rsidRDefault="00444DE2" w:rsidP="001D1167">
      <w:pPr>
        <w:pStyle w:val="ListParagraph"/>
        <w:rPr>
          <w:rFonts w:ascii="Arial" w:hAnsi="Arial" w:cs="Arial"/>
          <w:sz w:val="20"/>
          <w:szCs w:val="20"/>
        </w:rPr>
      </w:pPr>
    </w:p>
    <w:p w:rsidR="00444DE2" w:rsidRDefault="00444DE2" w:rsidP="00CB6249">
      <w:pPr>
        <w:pStyle w:val="ListParagraph"/>
        <w:numPr>
          <w:ilvl w:val="0"/>
          <w:numId w:val="24"/>
        </w:numPr>
        <w:rPr>
          <w:rFonts w:ascii="Arial" w:hAnsi="Arial" w:cs="Arial"/>
          <w:sz w:val="20"/>
          <w:szCs w:val="20"/>
        </w:rPr>
      </w:pPr>
      <w:r>
        <w:rPr>
          <w:rFonts w:ascii="Arial" w:hAnsi="Arial" w:cs="Arial"/>
          <w:sz w:val="20"/>
          <w:szCs w:val="20"/>
        </w:rPr>
        <w:t>Criteria which favour an incumbent (such as previous experience with the customer or understanding of the customers’ existing systems).</w:t>
      </w:r>
    </w:p>
    <w:p w:rsidR="00444DE2" w:rsidRDefault="00444DE2" w:rsidP="001D1167">
      <w:pPr>
        <w:rPr>
          <w:rFonts w:ascii="Arial" w:hAnsi="Arial" w:cs="Arial"/>
          <w:sz w:val="20"/>
          <w:szCs w:val="20"/>
        </w:rPr>
      </w:pPr>
    </w:p>
    <w:p w:rsidR="00444DE2" w:rsidRPr="000F6808" w:rsidRDefault="00444DE2" w:rsidP="001D1167">
      <w:pPr>
        <w:ind w:left="567"/>
        <w:rPr>
          <w:rFonts w:ascii="Arial" w:hAnsi="Arial" w:cs="Arial"/>
          <w:sz w:val="20"/>
          <w:szCs w:val="20"/>
        </w:rPr>
      </w:pPr>
      <w:r>
        <w:rPr>
          <w:rFonts w:ascii="Arial" w:hAnsi="Arial" w:cs="Arial"/>
          <w:sz w:val="20"/>
          <w:szCs w:val="20"/>
        </w:rPr>
        <w:t xml:space="preserve">You may, however, ask bidders to confirm that the information they supplied to </w:t>
      </w:r>
      <w:r w:rsidR="002E665F">
        <w:rPr>
          <w:rFonts w:ascii="Arial" w:hAnsi="Arial" w:cs="Arial"/>
          <w:sz w:val="20"/>
          <w:szCs w:val="20"/>
        </w:rPr>
        <w:t xml:space="preserve">CCS </w:t>
      </w:r>
      <w:r>
        <w:rPr>
          <w:rFonts w:ascii="Arial" w:hAnsi="Arial" w:cs="Arial"/>
          <w:sz w:val="20"/>
          <w:szCs w:val="20"/>
        </w:rPr>
        <w:t xml:space="preserve">in the </w:t>
      </w:r>
      <w:r w:rsidR="00880852">
        <w:rPr>
          <w:rFonts w:ascii="Arial" w:hAnsi="Arial" w:cs="Arial"/>
          <w:sz w:val="20"/>
          <w:szCs w:val="20"/>
        </w:rPr>
        <w:t>Framework ITT</w:t>
      </w:r>
      <w:r>
        <w:rPr>
          <w:rFonts w:ascii="Arial" w:hAnsi="Arial" w:cs="Arial"/>
          <w:sz w:val="20"/>
          <w:szCs w:val="20"/>
        </w:rPr>
        <w:t xml:space="preserve"> has not changed, or if it has changed, in what way.  You may also ask about things which were not tested in the </w:t>
      </w:r>
      <w:r w:rsidR="00880852">
        <w:rPr>
          <w:rFonts w:ascii="Arial" w:hAnsi="Arial" w:cs="Arial"/>
          <w:sz w:val="20"/>
          <w:szCs w:val="20"/>
        </w:rPr>
        <w:t>ITT</w:t>
      </w:r>
      <w:r>
        <w:rPr>
          <w:rFonts w:ascii="Arial" w:hAnsi="Arial" w:cs="Arial"/>
          <w:sz w:val="20"/>
          <w:szCs w:val="20"/>
        </w:rPr>
        <w:t>, if these are relevant to your requirement, such as provision of apprenticeships or diversity/equality practices.</w:t>
      </w:r>
    </w:p>
    <w:p w:rsidR="00444DE2" w:rsidRDefault="00444DE2" w:rsidP="001D1167">
      <w:pPr>
        <w:ind w:left="567"/>
        <w:rPr>
          <w:rFonts w:ascii="Arial" w:hAnsi="Arial" w:cs="Arial"/>
          <w:sz w:val="20"/>
          <w:szCs w:val="20"/>
        </w:rPr>
      </w:pPr>
    </w:p>
    <w:p w:rsidR="00444DE2" w:rsidRDefault="00444DE2" w:rsidP="001D1167">
      <w:pPr>
        <w:ind w:left="567"/>
        <w:rPr>
          <w:rFonts w:ascii="Arial" w:hAnsi="Arial" w:cs="Arial"/>
          <w:sz w:val="20"/>
          <w:szCs w:val="20"/>
        </w:rPr>
      </w:pPr>
      <w:r w:rsidRPr="000F6808">
        <w:rPr>
          <w:rFonts w:ascii="Arial" w:hAnsi="Arial" w:cs="Arial"/>
          <w:sz w:val="20"/>
          <w:szCs w:val="20"/>
        </w:rPr>
        <w:t>If a down-select stage is included, customers must make it clear to all suppliers from the outset of discussions and identify the criteria that will be used.  Transparency and openness are essential.</w:t>
      </w:r>
    </w:p>
    <w:p w:rsidR="00444DE2" w:rsidRPr="006B213D" w:rsidRDefault="00444DE2" w:rsidP="001D1167">
      <w:pPr>
        <w:ind w:left="567"/>
        <w:rPr>
          <w:rFonts w:ascii="Arial" w:hAnsi="Arial" w:cs="Arial"/>
          <w:sz w:val="20"/>
          <w:szCs w:val="20"/>
        </w:rPr>
      </w:pPr>
    </w:p>
    <w:p w:rsidR="00444DE2" w:rsidRPr="006B213D" w:rsidRDefault="00444DE2" w:rsidP="001D1167">
      <w:pPr>
        <w:ind w:left="567"/>
        <w:rPr>
          <w:rFonts w:ascii="Arial" w:hAnsi="Arial" w:cs="Arial"/>
          <w:sz w:val="20"/>
          <w:szCs w:val="20"/>
        </w:rPr>
      </w:pPr>
      <w:r>
        <w:rPr>
          <w:rFonts w:ascii="Arial" w:hAnsi="Arial" w:cs="Arial"/>
          <w:sz w:val="20"/>
          <w:szCs w:val="20"/>
        </w:rPr>
        <w:t>In the event that a</w:t>
      </w:r>
      <w:r w:rsidRPr="006B213D">
        <w:rPr>
          <w:rFonts w:ascii="Arial" w:hAnsi="Arial" w:cs="Arial"/>
          <w:sz w:val="20"/>
          <w:szCs w:val="20"/>
        </w:rPr>
        <w:t xml:space="preserve"> </w:t>
      </w:r>
      <w:r>
        <w:rPr>
          <w:rFonts w:ascii="Arial" w:hAnsi="Arial" w:cs="Arial"/>
          <w:sz w:val="20"/>
          <w:szCs w:val="20"/>
        </w:rPr>
        <w:t>customer</w:t>
      </w:r>
      <w:r w:rsidRPr="006B213D">
        <w:rPr>
          <w:rFonts w:ascii="Arial" w:hAnsi="Arial" w:cs="Arial"/>
          <w:sz w:val="20"/>
          <w:szCs w:val="20"/>
        </w:rPr>
        <w:t xml:space="preserve"> wish</w:t>
      </w:r>
      <w:r>
        <w:rPr>
          <w:rFonts w:ascii="Arial" w:hAnsi="Arial" w:cs="Arial"/>
          <w:sz w:val="20"/>
          <w:szCs w:val="20"/>
        </w:rPr>
        <w:t>es</w:t>
      </w:r>
      <w:r w:rsidRPr="006B213D">
        <w:rPr>
          <w:rFonts w:ascii="Arial" w:hAnsi="Arial" w:cs="Arial"/>
          <w:sz w:val="20"/>
          <w:szCs w:val="20"/>
        </w:rPr>
        <w:t xml:space="preserve"> to place a </w:t>
      </w:r>
      <w:r w:rsidR="009121A4">
        <w:rPr>
          <w:rFonts w:ascii="Arial" w:hAnsi="Arial" w:cs="Arial"/>
          <w:sz w:val="20"/>
          <w:szCs w:val="20"/>
        </w:rPr>
        <w:t>Direct Award</w:t>
      </w:r>
      <w:r w:rsidRPr="006B213D">
        <w:rPr>
          <w:rFonts w:ascii="Arial" w:hAnsi="Arial" w:cs="Arial"/>
          <w:sz w:val="20"/>
          <w:szCs w:val="20"/>
        </w:rPr>
        <w:t xml:space="preserve"> under </w:t>
      </w:r>
      <w:r w:rsidR="00B35066">
        <w:rPr>
          <w:rFonts w:ascii="Arial" w:hAnsi="Arial" w:cs="Arial"/>
          <w:sz w:val="20"/>
          <w:szCs w:val="20"/>
        </w:rPr>
        <w:t>the</w:t>
      </w:r>
      <w:r>
        <w:rPr>
          <w:rFonts w:ascii="Arial" w:hAnsi="Arial" w:cs="Arial"/>
          <w:sz w:val="20"/>
          <w:szCs w:val="20"/>
        </w:rPr>
        <w:t xml:space="preserve"> framework </w:t>
      </w:r>
      <w:r w:rsidRPr="006B213D">
        <w:rPr>
          <w:rFonts w:ascii="Arial" w:hAnsi="Arial" w:cs="Arial"/>
          <w:sz w:val="20"/>
          <w:szCs w:val="20"/>
        </w:rPr>
        <w:t xml:space="preserve">then the </w:t>
      </w:r>
      <w:r w:rsidR="009121A4">
        <w:rPr>
          <w:rFonts w:ascii="Arial" w:hAnsi="Arial" w:cs="Arial"/>
          <w:sz w:val="20"/>
          <w:szCs w:val="20"/>
        </w:rPr>
        <w:t>Direct Award</w:t>
      </w:r>
      <w:r w:rsidRPr="006B213D">
        <w:rPr>
          <w:rFonts w:ascii="Arial" w:hAnsi="Arial" w:cs="Arial"/>
          <w:sz w:val="20"/>
          <w:szCs w:val="20"/>
        </w:rPr>
        <w:t xml:space="preserve"> must be made on the basis of </w:t>
      </w:r>
      <w:r w:rsidR="009121A4">
        <w:rPr>
          <w:rFonts w:ascii="Arial" w:hAnsi="Arial" w:cs="Arial"/>
          <w:sz w:val="20"/>
          <w:szCs w:val="20"/>
        </w:rPr>
        <w:t>the Direct Award Criteria</w:t>
      </w:r>
      <w:r w:rsidRPr="006B213D">
        <w:rPr>
          <w:rFonts w:ascii="Arial" w:hAnsi="Arial" w:cs="Arial"/>
          <w:sz w:val="20"/>
          <w:szCs w:val="20"/>
        </w:rPr>
        <w:t xml:space="preserve">.  </w:t>
      </w:r>
      <w:r>
        <w:rPr>
          <w:rFonts w:ascii="Arial" w:hAnsi="Arial" w:cs="Arial"/>
          <w:sz w:val="20"/>
          <w:szCs w:val="20"/>
        </w:rPr>
        <w:t xml:space="preserve">Any </w:t>
      </w:r>
      <w:r w:rsidR="00880852">
        <w:rPr>
          <w:rFonts w:ascii="Arial" w:hAnsi="Arial" w:cs="Arial"/>
          <w:sz w:val="20"/>
          <w:szCs w:val="20"/>
        </w:rPr>
        <w:t xml:space="preserve">Direct </w:t>
      </w:r>
      <w:r w:rsidR="009121A4">
        <w:rPr>
          <w:rFonts w:ascii="Arial" w:hAnsi="Arial" w:cs="Arial"/>
          <w:sz w:val="20"/>
          <w:szCs w:val="20"/>
        </w:rPr>
        <w:t>Award</w:t>
      </w:r>
      <w:r>
        <w:rPr>
          <w:rFonts w:ascii="Arial" w:hAnsi="Arial" w:cs="Arial"/>
          <w:sz w:val="20"/>
          <w:szCs w:val="20"/>
        </w:rPr>
        <w:t xml:space="preserve"> </w:t>
      </w:r>
      <w:r w:rsidRPr="006B213D">
        <w:rPr>
          <w:rFonts w:ascii="Arial" w:hAnsi="Arial" w:cs="Arial"/>
          <w:sz w:val="20"/>
          <w:szCs w:val="20"/>
        </w:rPr>
        <w:t>must be at</w:t>
      </w:r>
      <w:r>
        <w:rPr>
          <w:rFonts w:ascii="Arial" w:hAnsi="Arial" w:cs="Arial"/>
          <w:sz w:val="20"/>
          <w:szCs w:val="20"/>
        </w:rPr>
        <w:t xml:space="preserve"> the service levels and prices (and </w:t>
      </w:r>
      <w:r w:rsidRPr="006B213D">
        <w:rPr>
          <w:rFonts w:ascii="Arial" w:hAnsi="Arial" w:cs="Arial"/>
          <w:sz w:val="20"/>
          <w:szCs w:val="20"/>
        </w:rPr>
        <w:t xml:space="preserve">contractual </w:t>
      </w:r>
      <w:r>
        <w:rPr>
          <w:rFonts w:ascii="Arial" w:hAnsi="Arial" w:cs="Arial"/>
          <w:sz w:val="20"/>
          <w:szCs w:val="20"/>
        </w:rPr>
        <w:t xml:space="preserve">terms and </w:t>
      </w:r>
      <w:r w:rsidRPr="006B213D">
        <w:rPr>
          <w:rFonts w:ascii="Arial" w:hAnsi="Arial" w:cs="Arial"/>
          <w:sz w:val="20"/>
          <w:szCs w:val="20"/>
        </w:rPr>
        <w:t>conditions</w:t>
      </w:r>
      <w:r>
        <w:rPr>
          <w:rFonts w:ascii="Arial" w:hAnsi="Arial" w:cs="Arial"/>
          <w:sz w:val="20"/>
          <w:szCs w:val="20"/>
        </w:rPr>
        <w:t>)</w:t>
      </w:r>
      <w:r w:rsidRPr="006B213D">
        <w:rPr>
          <w:rFonts w:ascii="Arial" w:hAnsi="Arial" w:cs="Arial"/>
          <w:sz w:val="20"/>
          <w:szCs w:val="20"/>
        </w:rPr>
        <w:t xml:space="preserve"> that have been set out in the</w:t>
      </w:r>
      <w:r w:rsidR="009121A4">
        <w:rPr>
          <w:rFonts w:ascii="Arial" w:hAnsi="Arial" w:cs="Arial"/>
          <w:sz w:val="20"/>
          <w:szCs w:val="20"/>
        </w:rPr>
        <w:t xml:space="preserve"> Service Package and </w:t>
      </w:r>
      <w:r w:rsidRPr="006B213D">
        <w:rPr>
          <w:rFonts w:ascii="Arial" w:hAnsi="Arial" w:cs="Arial"/>
          <w:sz w:val="20"/>
          <w:szCs w:val="20"/>
        </w:rPr>
        <w:t>framework contract.</w:t>
      </w:r>
    </w:p>
    <w:p w:rsidR="00F96933" w:rsidRDefault="008E04C2" w:rsidP="001D1167">
      <w:pPr>
        <w:pStyle w:val="Heading2"/>
        <w:tabs>
          <w:tab w:val="left" w:pos="567"/>
        </w:tabs>
        <w:rPr>
          <w:rFonts w:cs="Arial"/>
        </w:rPr>
      </w:pPr>
      <w:bookmarkStart w:id="29" w:name="_Toc392764415"/>
      <w:r>
        <w:rPr>
          <w:rFonts w:cs="Arial"/>
        </w:rPr>
        <w:lastRenderedPageBreak/>
        <w:t>d</w:t>
      </w:r>
      <w:r w:rsidR="00F96933" w:rsidRPr="006B213D">
        <w:rPr>
          <w:rFonts w:cs="Arial"/>
        </w:rPr>
        <w:t>)</w:t>
      </w:r>
      <w:r w:rsidR="00F96933" w:rsidRPr="006B213D">
        <w:rPr>
          <w:rFonts w:cs="Arial"/>
        </w:rPr>
        <w:tab/>
        <w:t>Approvals</w:t>
      </w:r>
      <w:bookmarkEnd w:id="29"/>
    </w:p>
    <w:p w:rsidR="00EA40D8" w:rsidRPr="0068496E" w:rsidRDefault="00EA40D8" w:rsidP="001D1167">
      <w:pPr>
        <w:ind w:left="567"/>
        <w:rPr>
          <w:rFonts w:ascii="Arial" w:hAnsi="Arial" w:cs="Arial"/>
          <w:bCs/>
          <w:sz w:val="20"/>
          <w:szCs w:val="20"/>
        </w:rPr>
      </w:pPr>
      <w:r w:rsidRPr="0068496E">
        <w:rPr>
          <w:rFonts w:ascii="Arial" w:hAnsi="Arial" w:cs="Arial"/>
          <w:bCs/>
          <w:sz w:val="20"/>
          <w:szCs w:val="20"/>
        </w:rPr>
        <w:t xml:space="preserve">Where a customer undertakes their procurement as part of a </w:t>
      </w:r>
      <w:r w:rsidR="00794CB9">
        <w:rPr>
          <w:rFonts w:ascii="Arial" w:hAnsi="Arial" w:cs="Arial"/>
          <w:bCs/>
          <w:sz w:val="20"/>
          <w:szCs w:val="20"/>
        </w:rPr>
        <w:t>N</w:t>
      </w:r>
      <w:r w:rsidRPr="0068496E">
        <w:rPr>
          <w:rFonts w:ascii="Arial" w:hAnsi="Arial" w:cs="Arial"/>
          <w:bCs/>
          <w:sz w:val="20"/>
          <w:szCs w:val="20"/>
        </w:rPr>
        <w:t xml:space="preserve">ational </w:t>
      </w:r>
      <w:r w:rsidR="00E955E3">
        <w:rPr>
          <w:rFonts w:ascii="Arial" w:hAnsi="Arial" w:cs="Arial"/>
          <w:bCs/>
          <w:sz w:val="20"/>
          <w:szCs w:val="20"/>
        </w:rPr>
        <w:t>Further Competition</w:t>
      </w:r>
      <w:r w:rsidRPr="0068496E">
        <w:rPr>
          <w:rFonts w:ascii="Arial" w:hAnsi="Arial" w:cs="Arial"/>
          <w:bCs/>
          <w:sz w:val="20"/>
          <w:szCs w:val="20"/>
        </w:rPr>
        <w:t xml:space="preserve">, </w:t>
      </w:r>
      <w:r w:rsidR="002E665F">
        <w:rPr>
          <w:rFonts w:ascii="Arial" w:hAnsi="Arial" w:cs="Arial"/>
          <w:bCs/>
          <w:sz w:val="20"/>
          <w:szCs w:val="20"/>
        </w:rPr>
        <w:t xml:space="preserve">CCS </w:t>
      </w:r>
      <w:r w:rsidRPr="0068496E">
        <w:rPr>
          <w:rFonts w:ascii="Arial" w:hAnsi="Arial" w:cs="Arial"/>
          <w:bCs/>
          <w:sz w:val="20"/>
          <w:szCs w:val="20"/>
        </w:rPr>
        <w:t>will support the approvals process.</w:t>
      </w:r>
    </w:p>
    <w:p w:rsidR="00EA40D8" w:rsidRPr="0068496E" w:rsidRDefault="00EA40D8" w:rsidP="001D1167">
      <w:pPr>
        <w:ind w:left="567"/>
        <w:rPr>
          <w:rFonts w:ascii="Arial" w:hAnsi="Arial" w:cs="Arial"/>
          <w:bCs/>
          <w:sz w:val="20"/>
          <w:szCs w:val="20"/>
        </w:rPr>
      </w:pPr>
    </w:p>
    <w:p w:rsidR="00EA40D8" w:rsidRPr="0068496E" w:rsidRDefault="00EA40D8" w:rsidP="001D1167">
      <w:pPr>
        <w:ind w:left="567"/>
        <w:rPr>
          <w:rFonts w:ascii="Arial" w:hAnsi="Arial" w:cs="Arial"/>
          <w:bCs/>
          <w:sz w:val="20"/>
          <w:szCs w:val="20"/>
        </w:rPr>
      </w:pPr>
      <w:r w:rsidRPr="0068496E">
        <w:rPr>
          <w:rFonts w:ascii="Arial" w:hAnsi="Arial" w:cs="Arial"/>
          <w:bCs/>
          <w:sz w:val="20"/>
          <w:szCs w:val="20"/>
        </w:rPr>
        <w:t xml:space="preserve">Where a customer undertakes their own </w:t>
      </w:r>
      <w:r w:rsidR="00E955E3">
        <w:rPr>
          <w:rFonts w:ascii="Arial" w:hAnsi="Arial" w:cs="Arial"/>
          <w:bCs/>
          <w:sz w:val="20"/>
          <w:szCs w:val="20"/>
        </w:rPr>
        <w:t>Further Competition</w:t>
      </w:r>
      <w:r w:rsidRPr="0068496E">
        <w:rPr>
          <w:rFonts w:ascii="Arial" w:hAnsi="Arial" w:cs="Arial"/>
          <w:bCs/>
          <w:sz w:val="20"/>
          <w:szCs w:val="20"/>
        </w:rPr>
        <w:t xml:space="preserve">, the customer retains the obligation to ensure all appropriate approvals (including </w:t>
      </w:r>
      <w:r w:rsidR="000D4519">
        <w:rPr>
          <w:rFonts w:ascii="Arial" w:hAnsi="Arial" w:cs="Arial"/>
          <w:bCs/>
          <w:sz w:val="20"/>
          <w:szCs w:val="20"/>
        </w:rPr>
        <w:t xml:space="preserve">Spend Control / </w:t>
      </w:r>
      <w:r w:rsidRPr="0068496E">
        <w:rPr>
          <w:rFonts w:ascii="Arial" w:hAnsi="Arial" w:cs="Arial"/>
          <w:bCs/>
          <w:sz w:val="20"/>
          <w:szCs w:val="20"/>
        </w:rPr>
        <w:t>ministerial approvals</w:t>
      </w:r>
      <w:r w:rsidR="00023AC4" w:rsidRPr="0068496E">
        <w:rPr>
          <w:rFonts w:ascii="Arial" w:hAnsi="Arial" w:cs="Arial"/>
          <w:bCs/>
          <w:sz w:val="20"/>
          <w:szCs w:val="20"/>
        </w:rPr>
        <w:t xml:space="preserve"> where appropriate</w:t>
      </w:r>
      <w:r w:rsidRPr="0068496E">
        <w:rPr>
          <w:rFonts w:ascii="Arial" w:hAnsi="Arial" w:cs="Arial"/>
          <w:bCs/>
          <w:sz w:val="20"/>
          <w:szCs w:val="20"/>
        </w:rPr>
        <w:t xml:space="preserve">) have been </w:t>
      </w:r>
      <w:r w:rsidR="00504EAC" w:rsidRPr="0068496E">
        <w:rPr>
          <w:rFonts w:ascii="Arial" w:hAnsi="Arial" w:cs="Arial"/>
          <w:bCs/>
          <w:sz w:val="20"/>
          <w:szCs w:val="20"/>
        </w:rPr>
        <w:t>granted.</w:t>
      </w:r>
    </w:p>
    <w:p w:rsidR="00504EAC" w:rsidRDefault="008E04C2" w:rsidP="001D1167">
      <w:pPr>
        <w:pStyle w:val="Heading2"/>
        <w:tabs>
          <w:tab w:val="left" w:pos="567"/>
        </w:tabs>
        <w:rPr>
          <w:rFonts w:cs="Arial"/>
        </w:rPr>
      </w:pPr>
      <w:bookmarkStart w:id="30" w:name="_Toc392764416"/>
      <w:r>
        <w:rPr>
          <w:rFonts w:cs="Arial"/>
        </w:rPr>
        <w:t>e</w:t>
      </w:r>
      <w:r w:rsidR="00F96933" w:rsidRPr="006B213D">
        <w:rPr>
          <w:rFonts w:cs="Arial"/>
        </w:rPr>
        <w:t>)</w:t>
      </w:r>
      <w:r w:rsidR="00F96933" w:rsidRPr="006B213D">
        <w:rPr>
          <w:rFonts w:cs="Arial"/>
        </w:rPr>
        <w:tab/>
        <w:t>Stakeholder Maps</w:t>
      </w:r>
      <w:bookmarkEnd w:id="30"/>
    </w:p>
    <w:p w:rsidR="00504EAC" w:rsidRPr="0068496E" w:rsidRDefault="00504EAC" w:rsidP="001D1167">
      <w:pPr>
        <w:ind w:left="567"/>
        <w:rPr>
          <w:rFonts w:ascii="Arial" w:hAnsi="Arial" w:cs="Arial"/>
          <w:sz w:val="20"/>
          <w:szCs w:val="20"/>
        </w:rPr>
      </w:pPr>
      <w:r w:rsidRPr="0068496E">
        <w:rPr>
          <w:rFonts w:ascii="Arial" w:hAnsi="Arial" w:cs="Arial"/>
          <w:sz w:val="20"/>
          <w:szCs w:val="20"/>
        </w:rPr>
        <w:t>Stakeholder maps are a useful tool to ensure that all requirements are captured and that project communications are appropriately targeted.</w:t>
      </w:r>
    </w:p>
    <w:p w:rsidR="00F96933" w:rsidRPr="006B213D" w:rsidRDefault="008E04C2" w:rsidP="001D1167">
      <w:pPr>
        <w:pStyle w:val="Heading2"/>
        <w:tabs>
          <w:tab w:val="left" w:pos="567"/>
        </w:tabs>
        <w:rPr>
          <w:rFonts w:cs="Arial"/>
        </w:rPr>
      </w:pPr>
      <w:bookmarkStart w:id="31" w:name="_Toc392764417"/>
      <w:r>
        <w:rPr>
          <w:rFonts w:cs="Arial"/>
        </w:rPr>
        <w:t>f</w:t>
      </w:r>
      <w:r w:rsidR="00F96933" w:rsidRPr="006B213D">
        <w:rPr>
          <w:rFonts w:cs="Arial"/>
        </w:rPr>
        <w:t>)</w:t>
      </w:r>
      <w:r w:rsidR="00F96933" w:rsidRPr="006B213D">
        <w:rPr>
          <w:rFonts w:cs="Arial"/>
        </w:rPr>
        <w:tab/>
        <w:t>MoU</w:t>
      </w:r>
      <w:bookmarkEnd w:id="31"/>
    </w:p>
    <w:p w:rsidR="00CB5EE6" w:rsidRPr="006B213D" w:rsidRDefault="00504EAC" w:rsidP="001D1167">
      <w:pPr>
        <w:tabs>
          <w:tab w:val="left" w:pos="567"/>
        </w:tabs>
        <w:ind w:left="567" w:right="-2"/>
        <w:rPr>
          <w:rFonts w:ascii="Arial" w:hAnsi="Arial" w:cs="Arial"/>
          <w:sz w:val="20"/>
          <w:szCs w:val="20"/>
        </w:rPr>
      </w:pPr>
      <w:r>
        <w:rPr>
          <w:rFonts w:ascii="Arial" w:hAnsi="Arial" w:cs="Arial"/>
          <w:sz w:val="20"/>
          <w:szCs w:val="20"/>
        </w:rPr>
        <w:t xml:space="preserve">When a customer joins a </w:t>
      </w:r>
      <w:r w:rsidR="00794CB9">
        <w:rPr>
          <w:rFonts w:ascii="Arial" w:hAnsi="Arial" w:cs="Arial"/>
          <w:sz w:val="20"/>
          <w:szCs w:val="20"/>
        </w:rPr>
        <w:t>N</w:t>
      </w:r>
      <w:r w:rsidR="00DE23AF">
        <w:rPr>
          <w:rFonts w:ascii="Arial" w:hAnsi="Arial" w:cs="Arial"/>
          <w:sz w:val="20"/>
          <w:szCs w:val="20"/>
        </w:rPr>
        <w:t xml:space="preserve">ational </w:t>
      </w:r>
      <w:r w:rsidR="00E955E3">
        <w:rPr>
          <w:rFonts w:ascii="Arial" w:hAnsi="Arial" w:cs="Arial"/>
          <w:sz w:val="20"/>
          <w:szCs w:val="20"/>
        </w:rPr>
        <w:t>Further Competition</w:t>
      </w:r>
      <w:r w:rsidR="00301F9E" w:rsidRPr="006B213D">
        <w:rPr>
          <w:rFonts w:ascii="Arial" w:hAnsi="Arial" w:cs="Arial"/>
          <w:sz w:val="20"/>
          <w:szCs w:val="20"/>
        </w:rPr>
        <w:t xml:space="preserve">, a Memorandum of Understanding will be </w:t>
      </w:r>
      <w:r w:rsidR="00DE23AF">
        <w:rPr>
          <w:rFonts w:ascii="Arial" w:hAnsi="Arial" w:cs="Arial"/>
          <w:sz w:val="20"/>
          <w:szCs w:val="20"/>
        </w:rPr>
        <w:t xml:space="preserve">signed with </w:t>
      </w:r>
      <w:r w:rsidR="002E665F">
        <w:rPr>
          <w:rFonts w:ascii="Arial" w:hAnsi="Arial" w:cs="Arial"/>
          <w:sz w:val="20"/>
          <w:szCs w:val="20"/>
        </w:rPr>
        <w:t xml:space="preserve">CCS </w:t>
      </w:r>
      <w:r w:rsidR="00DE23AF">
        <w:rPr>
          <w:rFonts w:ascii="Arial" w:hAnsi="Arial" w:cs="Arial"/>
          <w:sz w:val="20"/>
          <w:szCs w:val="20"/>
        </w:rPr>
        <w:t>to ensure both parties have a good understanding of their respective roles during the procurement</w:t>
      </w:r>
      <w:r w:rsidR="00301F9E" w:rsidRPr="006B213D">
        <w:rPr>
          <w:rFonts w:ascii="Arial" w:hAnsi="Arial" w:cs="Arial"/>
          <w:sz w:val="20"/>
          <w:szCs w:val="20"/>
        </w:rPr>
        <w:t>.</w:t>
      </w:r>
    </w:p>
    <w:p w:rsidR="00F96933" w:rsidRPr="006B213D" w:rsidRDefault="008E04C2" w:rsidP="001D1167">
      <w:pPr>
        <w:pStyle w:val="Heading2"/>
        <w:tabs>
          <w:tab w:val="left" w:pos="567"/>
        </w:tabs>
        <w:rPr>
          <w:rFonts w:cs="Arial"/>
        </w:rPr>
      </w:pPr>
      <w:bookmarkStart w:id="32" w:name="_Toc392764418"/>
      <w:r>
        <w:rPr>
          <w:rFonts w:cs="Arial"/>
        </w:rPr>
        <w:t>g</w:t>
      </w:r>
      <w:r w:rsidR="00F96933" w:rsidRPr="006B213D">
        <w:rPr>
          <w:rFonts w:cs="Arial"/>
        </w:rPr>
        <w:t>)</w:t>
      </w:r>
      <w:r w:rsidR="00F96933" w:rsidRPr="006B213D">
        <w:rPr>
          <w:rFonts w:cs="Arial"/>
        </w:rPr>
        <w:tab/>
        <w:t>Cooperation Agreements</w:t>
      </w:r>
      <w:bookmarkEnd w:id="32"/>
    </w:p>
    <w:p w:rsidR="00C92A6F" w:rsidRPr="006B213D" w:rsidRDefault="00B06B31" w:rsidP="001D1167">
      <w:pPr>
        <w:tabs>
          <w:tab w:val="left" w:pos="567"/>
        </w:tabs>
        <w:ind w:left="567" w:right="-2"/>
        <w:rPr>
          <w:rFonts w:ascii="Arial" w:hAnsi="Arial" w:cs="Arial"/>
          <w:sz w:val="20"/>
          <w:szCs w:val="20"/>
        </w:rPr>
      </w:pPr>
      <w:r w:rsidRPr="006B213D">
        <w:rPr>
          <w:rFonts w:ascii="Arial" w:hAnsi="Arial" w:cs="Arial"/>
          <w:sz w:val="20"/>
          <w:szCs w:val="20"/>
        </w:rPr>
        <w:t xml:space="preserve">Where </w:t>
      </w:r>
      <w:r w:rsidR="00B0037C" w:rsidRPr="006B213D">
        <w:rPr>
          <w:rFonts w:ascii="Arial" w:hAnsi="Arial" w:cs="Arial"/>
          <w:sz w:val="20"/>
          <w:szCs w:val="20"/>
        </w:rPr>
        <w:t>supplier</w:t>
      </w:r>
      <w:r w:rsidR="009121A4">
        <w:rPr>
          <w:rFonts w:ascii="Arial" w:hAnsi="Arial" w:cs="Arial"/>
          <w:sz w:val="20"/>
          <w:szCs w:val="20"/>
        </w:rPr>
        <w:t>s</w:t>
      </w:r>
      <w:r w:rsidR="00B0037C" w:rsidRPr="006B213D">
        <w:rPr>
          <w:rFonts w:ascii="Arial" w:hAnsi="Arial" w:cs="Arial"/>
          <w:sz w:val="20"/>
          <w:szCs w:val="20"/>
        </w:rPr>
        <w:t xml:space="preserve"> will have to work together – for example where one supplier is providing </w:t>
      </w:r>
      <w:r w:rsidR="00E07202">
        <w:rPr>
          <w:rFonts w:ascii="Arial" w:hAnsi="Arial" w:cs="Arial"/>
          <w:sz w:val="20"/>
          <w:szCs w:val="20"/>
        </w:rPr>
        <w:t xml:space="preserve">the secure email element </w:t>
      </w:r>
      <w:r w:rsidR="00B0037C" w:rsidRPr="006B213D">
        <w:rPr>
          <w:rFonts w:ascii="Arial" w:hAnsi="Arial" w:cs="Arial"/>
          <w:sz w:val="20"/>
          <w:szCs w:val="20"/>
        </w:rPr>
        <w:t xml:space="preserve">and another is providing </w:t>
      </w:r>
      <w:r w:rsidR="00E07202">
        <w:rPr>
          <w:rFonts w:ascii="Arial" w:hAnsi="Arial" w:cs="Arial"/>
          <w:sz w:val="20"/>
          <w:szCs w:val="20"/>
        </w:rPr>
        <w:t xml:space="preserve">business partner secure email </w:t>
      </w:r>
      <w:r w:rsidR="00B0037C" w:rsidRPr="006B213D">
        <w:rPr>
          <w:rFonts w:ascii="Arial" w:hAnsi="Arial" w:cs="Arial"/>
          <w:sz w:val="20"/>
          <w:szCs w:val="20"/>
        </w:rPr>
        <w:t xml:space="preserve">services – it can be valuable to include explicit co-operation </w:t>
      </w:r>
      <w:r w:rsidR="00023AC4" w:rsidRPr="006B213D">
        <w:rPr>
          <w:rFonts w:ascii="Arial" w:hAnsi="Arial" w:cs="Arial"/>
          <w:sz w:val="20"/>
          <w:szCs w:val="20"/>
        </w:rPr>
        <w:t>agreements</w:t>
      </w:r>
      <w:r w:rsidR="00B0037C" w:rsidRPr="006B213D">
        <w:rPr>
          <w:rFonts w:ascii="Arial" w:hAnsi="Arial" w:cs="Arial"/>
          <w:sz w:val="20"/>
          <w:szCs w:val="20"/>
        </w:rPr>
        <w:t xml:space="preserve"> to ensure the smooth running of contracts.</w:t>
      </w:r>
    </w:p>
    <w:p w:rsidR="001442BF" w:rsidRPr="006B213D" w:rsidRDefault="001442BF" w:rsidP="001D1167">
      <w:pPr>
        <w:tabs>
          <w:tab w:val="left" w:pos="567"/>
        </w:tabs>
        <w:ind w:left="567" w:right="-2"/>
        <w:rPr>
          <w:rFonts w:ascii="Arial" w:hAnsi="Arial" w:cs="Arial"/>
          <w:sz w:val="20"/>
          <w:szCs w:val="20"/>
        </w:rPr>
      </w:pPr>
    </w:p>
    <w:p w:rsidR="001442BF" w:rsidRPr="006B213D" w:rsidRDefault="001442BF" w:rsidP="001D1167">
      <w:pPr>
        <w:ind w:right="-508"/>
        <w:outlineLvl w:val="1"/>
        <w:rPr>
          <w:rFonts w:ascii="Arial" w:hAnsi="Arial" w:cs="Arial"/>
          <w:b/>
          <w:sz w:val="20"/>
          <w:szCs w:val="20"/>
          <w:u w:val="single"/>
        </w:rPr>
      </w:pPr>
    </w:p>
    <w:p w:rsidR="001442BF" w:rsidRPr="006B213D" w:rsidRDefault="00C86A8D" w:rsidP="001D1167">
      <w:pPr>
        <w:ind w:left="567"/>
        <w:rPr>
          <w:rFonts w:ascii="Arial" w:hAnsi="Arial" w:cs="Arial"/>
          <w:b/>
          <w:sz w:val="20"/>
          <w:szCs w:val="20"/>
        </w:rPr>
      </w:pPr>
      <w:hyperlink w:anchor="TOC" w:history="1">
        <w:r w:rsidR="001442BF" w:rsidRPr="006B213D">
          <w:rPr>
            <w:rStyle w:val="Hyperlink"/>
            <w:rFonts w:ascii="Arial" w:hAnsi="Arial" w:cs="Arial"/>
            <w:b/>
            <w:sz w:val="20"/>
            <w:szCs w:val="20"/>
          </w:rPr>
          <w:t>[Return to table of contents]</w:t>
        </w:r>
      </w:hyperlink>
    </w:p>
    <w:p w:rsidR="001442BF" w:rsidRPr="006B213D" w:rsidRDefault="001442BF" w:rsidP="001D1167">
      <w:pPr>
        <w:tabs>
          <w:tab w:val="left" w:pos="567"/>
        </w:tabs>
        <w:ind w:left="567" w:right="-2"/>
        <w:rPr>
          <w:rFonts w:ascii="Arial" w:hAnsi="Arial" w:cs="Arial"/>
          <w:sz w:val="20"/>
          <w:szCs w:val="20"/>
        </w:rPr>
      </w:pPr>
    </w:p>
    <w:p w:rsidR="00BC4281" w:rsidRDefault="00BC4281" w:rsidP="001D1167">
      <w:pPr>
        <w:pStyle w:val="Heading1"/>
        <w:tabs>
          <w:tab w:val="left" w:pos="567"/>
        </w:tabs>
      </w:pPr>
      <w:r w:rsidRPr="006B213D">
        <w:br w:type="page"/>
      </w:r>
      <w:bookmarkStart w:id="33" w:name="_Toc392764419"/>
      <w:r w:rsidRPr="006B213D">
        <w:lastRenderedPageBreak/>
        <w:t>6</w:t>
      </w:r>
      <w:r w:rsidRPr="006B213D">
        <w:tab/>
      </w:r>
      <w:r w:rsidR="004A07EE" w:rsidRPr="006B213D">
        <w:t xml:space="preserve">STAGE </w:t>
      </w:r>
      <w:r w:rsidRPr="006B213D">
        <w:t>2 – PUBLISH TENDERS</w:t>
      </w:r>
      <w:bookmarkEnd w:id="33"/>
    </w:p>
    <w:p w:rsidR="00625F66" w:rsidRPr="00625F66" w:rsidRDefault="00625F66" w:rsidP="001D1167"/>
    <w:p w:rsidR="00C92A6F" w:rsidRPr="006B213D" w:rsidRDefault="00DE23AF" w:rsidP="001D1167">
      <w:pPr>
        <w:pStyle w:val="Heading2"/>
        <w:tabs>
          <w:tab w:val="left" w:pos="567"/>
        </w:tabs>
        <w:spacing w:before="0" w:beforeAutospacing="0" w:after="0" w:afterAutospacing="0"/>
        <w:rPr>
          <w:rFonts w:cs="Arial"/>
        </w:rPr>
      </w:pPr>
      <w:bookmarkStart w:id="34" w:name="_Toc392764420"/>
      <w:r>
        <w:rPr>
          <w:rFonts w:cs="Arial"/>
        </w:rPr>
        <w:t>a)</w:t>
      </w:r>
      <w:r>
        <w:rPr>
          <w:rFonts w:cs="Arial"/>
        </w:rPr>
        <w:tab/>
        <w:t xml:space="preserve">Publish </w:t>
      </w:r>
      <w:r w:rsidR="00AC10E4">
        <w:rPr>
          <w:rFonts w:cs="Arial"/>
        </w:rPr>
        <w:t>RfP</w:t>
      </w:r>
      <w:r w:rsidR="00625F66">
        <w:rPr>
          <w:rFonts w:cs="Arial"/>
        </w:rPr>
        <w:t xml:space="preserve"> to Suppliers</w:t>
      </w:r>
      <w:bookmarkEnd w:id="34"/>
    </w:p>
    <w:p w:rsidR="00625F66" w:rsidRDefault="00625F66" w:rsidP="001D1167">
      <w:pPr>
        <w:ind w:left="567"/>
        <w:rPr>
          <w:rFonts w:ascii="Arial" w:hAnsi="Arial" w:cs="Arial"/>
          <w:sz w:val="20"/>
          <w:szCs w:val="20"/>
        </w:rPr>
      </w:pPr>
    </w:p>
    <w:p w:rsidR="00EB2244" w:rsidRPr="006B213D" w:rsidRDefault="00EB2244" w:rsidP="001D1167">
      <w:pPr>
        <w:ind w:left="567"/>
        <w:rPr>
          <w:rFonts w:ascii="Arial" w:hAnsi="Arial" w:cs="Arial"/>
          <w:sz w:val="20"/>
          <w:szCs w:val="20"/>
        </w:rPr>
      </w:pPr>
      <w:r w:rsidRPr="006B213D">
        <w:rPr>
          <w:rFonts w:ascii="Arial" w:hAnsi="Arial" w:cs="Arial"/>
          <w:sz w:val="20"/>
          <w:szCs w:val="20"/>
        </w:rPr>
        <w:t xml:space="preserve">Customers </w:t>
      </w:r>
      <w:r w:rsidR="00625F66">
        <w:rPr>
          <w:rFonts w:ascii="Arial" w:hAnsi="Arial" w:cs="Arial"/>
          <w:sz w:val="20"/>
          <w:szCs w:val="20"/>
        </w:rPr>
        <w:t xml:space="preserve">do </w:t>
      </w:r>
      <w:r w:rsidRPr="006B213D">
        <w:rPr>
          <w:rFonts w:ascii="Arial" w:hAnsi="Arial" w:cs="Arial"/>
          <w:sz w:val="20"/>
          <w:szCs w:val="20"/>
        </w:rPr>
        <w:t>have the option of using their own pr</w:t>
      </w:r>
      <w:r w:rsidR="00625F66">
        <w:rPr>
          <w:rFonts w:ascii="Arial" w:hAnsi="Arial" w:cs="Arial"/>
          <w:sz w:val="20"/>
          <w:szCs w:val="20"/>
        </w:rPr>
        <w:t xml:space="preserve">ocurement portal, </w:t>
      </w:r>
      <w:r w:rsidRPr="006B213D">
        <w:rPr>
          <w:rFonts w:ascii="Arial" w:hAnsi="Arial" w:cs="Arial"/>
          <w:sz w:val="20"/>
          <w:szCs w:val="20"/>
        </w:rPr>
        <w:t xml:space="preserve">or </w:t>
      </w:r>
      <w:r w:rsidR="00625F66">
        <w:rPr>
          <w:rFonts w:ascii="Arial" w:hAnsi="Arial" w:cs="Arial"/>
          <w:sz w:val="20"/>
          <w:szCs w:val="20"/>
        </w:rPr>
        <w:t>alternatively the preferred approach of</w:t>
      </w:r>
      <w:r w:rsidRPr="006B213D">
        <w:rPr>
          <w:rFonts w:ascii="Arial" w:hAnsi="Arial" w:cs="Arial"/>
          <w:sz w:val="20"/>
          <w:szCs w:val="20"/>
        </w:rPr>
        <w:t xml:space="preserve"> using the eSourcing </w:t>
      </w:r>
      <w:r w:rsidR="00625F66">
        <w:rPr>
          <w:rFonts w:ascii="Arial" w:hAnsi="Arial" w:cs="Arial"/>
          <w:sz w:val="20"/>
          <w:szCs w:val="20"/>
        </w:rPr>
        <w:t>Suite</w:t>
      </w:r>
      <w:r w:rsidRPr="006B213D">
        <w:rPr>
          <w:rFonts w:ascii="Arial" w:hAnsi="Arial" w:cs="Arial"/>
          <w:sz w:val="20"/>
          <w:szCs w:val="20"/>
        </w:rPr>
        <w:t xml:space="preserve"> on the </w:t>
      </w:r>
      <w:r w:rsidR="00FD677C">
        <w:rPr>
          <w:rFonts w:ascii="Arial" w:hAnsi="Arial" w:cs="Arial"/>
          <w:sz w:val="20"/>
          <w:szCs w:val="20"/>
        </w:rPr>
        <w:t>CCS</w:t>
      </w:r>
      <w:r w:rsidR="003E7C4D" w:rsidRPr="006B213D">
        <w:rPr>
          <w:rFonts w:ascii="Arial" w:hAnsi="Arial" w:cs="Arial"/>
          <w:sz w:val="20"/>
          <w:szCs w:val="20"/>
        </w:rPr>
        <w:t xml:space="preserve"> </w:t>
      </w:r>
      <w:r w:rsidRPr="006B213D">
        <w:rPr>
          <w:rFonts w:ascii="Arial" w:hAnsi="Arial" w:cs="Arial"/>
          <w:sz w:val="20"/>
          <w:szCs w:val="20"/>
        </w:rPr>
        <w:t>website.</w:t>
      </w:r>
      <w:r w:rsidR="002B0441">
        <w:rPr>
          <w:rFonts w:ascii="Arial" w:hAnsi="Arial" w:cs="Arial"/>
          <w:sz w:val="20"/>
          <w:szCs w:val="20"/>
        </w:rPr>
        <w:t xml:space="preserve">  </w:t>
      </w:r>
    </w:p>
    <w:p w:rsidR="00EB2244" w:rsidRPr="006B213D" w:rsidRDefault="00EB2244" w:rsidP="001D1167">
      <w:pPr>
        <w:ind w:left="567"/>
        <w:rPr>
          <w:rFonts w:ascii="Arial" w:hAnsi="Arial" w:cs="Arial"/>
          <w:sz w:val="20"/>
          <w:szCs w:val="20"/>
        </w:rPr>
      </w:pPr>
    </w:p>
    <w:p w:rsidR="002B0441" w:rsidRDefault="00EB2244" w:rsidP="001D1167">
      <w:pPr>
        <w:ind w:left="567"/>
        <w:rPr>
          <w:rFonts w:ascii="Arial" w:hAnsi="Arial" w:cs="Arial"/>
          <w:sz w:val="20"/>
          <w:szCs w:val="20"/>
        </w:rPr>
      </w:pPr>
      <w:r w:rsidRPr="006B213D">
        <w:rPr>
          <w:rFonts w:ascii="Arial" w:hAnsi="Arial" w:cs="Arial"/>
          <w:sz w:val="20"/>
          <w:szCs w:val="20"/>
        </w:rPr>
        <w:t>Procurement tasks which customers would normally undertake manually such as managing timescales, issuing documents, responding to individual supplier queries by phone or email, a</w:t>
      </w:r>
      <w:r w:rsidR="00625F66">
        <w:rPr>
          <w:rFonts w:ascii="Arial" w:hAnsi="Arial" w:cs="Arial"/>
          <w:sz w:val="20"/>
          <w:szCs w:val="20"/>
        </w:rPr>
        <w:t>re all absorbed into the eSourcing Suite</w:t>
      </w:r>
      <w:r w:rsidRPr="006B213D">
        <w:rPr>
          <w:rFonts w:ascii="Arial" w:hAnsi="Arial" w:cs="Arial"/>
          <w:sz w:val="20"/>
          <w:szCs w:val="20"/>
        </w:rPr>
        <w:t xml:space="preserve">.  Supplier queries are also </w:t>
      </w:r>
      <w:r w:rsidR="00023AC4">
        <w:rPr>
          <w:rFonts w:ascii="Arial" w:hAnsi="Arial" w:cs="Arial"/>
          <w:sz w:val="20"/>
          <w:szCs w:val="20"/>
        </w:rPr>
        <w:t xml:space="preserve">responded to, with responses </w:t>
      </w:r>
      <w:r w:rsidR="000D4519">
        <w:rPr>
          <w:rFonts w:ascii="Arial" w:hAnsi="Arial" w:cs="Arial"/>
          <w:sz w:val="20"/>
          <w:szCs w:val="20"/>
        </w:rPr>
        <w:t>made anonymous</w:t>
      </w:r>
      <w:r w:rsidR="00023AC4">
        <w:rPr>
          <w:rFonts w:ascii="Arial" w:hAnsi="Arial" w:cs="Arial"/>
          <w:sz w:val="20"/>
          <w:szCs w:val="20"/>
        </w:rPr>
        <w:t xml:space="preserve"> and </w:t>
      </w:r>
      <w:r w:rsidRPr="006B213D">
        <w:rPr>
          <w:rFonts w:ascii="Arial" w:hAnsi="Arial" w:cs="Arial"/>
          <w:sz w:val="20"/>
          <w:szCs w:val="20"/>
        </w:rPr>
        <w:t>po</w:t>
      </w:r>
      <w:r w:rsidR="00625F66">
        <w:rPr>
          <w:rFonts w:ascii="Arial" w:hAnsi="Arial" w:cs="Arial"/>
          <w:sz w:val="20"/>
          <w:szCs w:val="20"/>
        </w:rPr>
        <w:t xml:space="preserve">sted </w:t>
      </w:r>
      <w:r w:rsidR="00023AC4">
        <w:rPr>
          <w:rFonts w:ascii="Arial" w:hAnsi="Arial" w:cs="Arial"/>
          <w:sz w:val="20"/>
          <w:szCs w:val="20"/>
        </w:rPr>
        <w:t>to all bidders</w:t>
      </w:r>
      <w:r w:rsidR="00625F66">
        <w:rPr>
          <w:rFonts w:ascii="Arial" w:hAnsi="Arial" w:cs="Arial"/>
          <w:sz w:val="20"/>
          <w:szCs w:val="20"/>
        </w:rPr>
        <w:t>. The eSourcing Suite</w:t>
      </w:r>
      <w:r w:rsidRPr="006B213D">
        <w:rPr>
          <w:rFonts w:ascii="Arial" w:hAnsi="Arial" w:cs="Arial"/>
          <w:sz w:val="20"/>
          <w:szCs w:val="20"/>
        </w:rPr>
        <w:t xml:space="preserve"> provides customers with a clear audit trail of their procurement process at this </w:t>
      </w:r>
      <w:r w:rsidR="007F482A" w:rsidRPr="006B213D">
        <w:rPr>
          <w:rFonts w:ascii="Arial" w:hAnsi="Arial" w:cs="Arial"/>
          <w:sz w:val="20"/>
          <w:szCs w:val="20"/>
        </w:rPr>
        <w:t>stage</w:t>
      </w:r>
      <w:r w:rsidRPr="006B213D">
        <w:rPr>
          <w:rFonts w:ascii="Arial" w:hAnsi="Arial" w:cs="Arial"/>
          <w:sz w:val="20"/>
          <w:szCs w:val="20"/>
        </w:rPr>
        <w:t xml:space="preserve"> which helps to demonstrate that they have been fair and transparent throughout the process.</w:t>
      </w:r>
      <w:r w:rsidR="002B0441" w:rsidRPr="002B0441">
        <w:rPr>
          <w:rFonts w:ascii="Arial" w:hAnsi="Arial" w:cs="Arial"/>
          <w:sz w:val="20"/>
          <w:szCs w:val="20"/>
        </w:rPr>
        <w:t xml:space="preserve"> </w:t>
      </w:r>
    </w:p>
    <w:p w:rsidR="002B0441" w:rsidRDefault="002B0441" w:rsidP="001D1167">
      <w:pPr>
        <w:ind w:left="567"/>
        <w:rPr>
          <w:rFonts w:ascii="Arial" w:hAnsi="Arial" w:cs="Arial"/>
          <w:sz w:val="20"/>
          <w:szCs w:val="20"/>
        </w:rPr>
      </w:pPr>
    </w:p>
    <w:p w:rsidR="00EB2244" w:rsidRPr="006B213D" w:rsidRDefault="009121A4" w:rsidP="001D1167">
      <w:pPr>
        <w:ind w:left="567"/>
        <w:rPr>
          <w:rFonts w:ascii="Arial" w:hAnsi="Arial" w:cs="Arial"/>
          <w:sz w:val="20"/>
          <w:szCs w:val="20"/>
        </w:rPr>
      </w:pPr>
      <w:r>
        <w:rPr>
          <w:rFonts w:ascii="Arial" w:hAnsi="Arial" w:cs="Arial"/>
          <w:sz w:val="20"/>
          <w:szCs w:val="20"/>
        </w:rPr>
        <w:t>I</w:t>
      </w:r>
      <w:r w:rsidR="002B0441">
        <w:rPr>
          <w:rFonts w:ascii="Arial" w:hAnsi="Arial" w:cs="Arial"/>
          <w:sz w:val="20"/>
          <w:szCs w:val="20"/>
        </w:rPr>
        <w:t xml:space="preserve">f you choose to use your own system, please inform </w:t>
      </w:r>
      <w:r w:rsidR="00FD677C">
        <w:rPr>
          <w:rFonts w:ascii="Arial" w:hAnsi="Arial" w:cs="Arial"/>
          <w:sz w:val="20"/>
          <w:szCs w:val="20"/>
        </w:rPr>
        <w:t>CCS</w:t>
      </w:r>
      <w:r w:rsidR="003E7C4D">
        <w:rPr>
          <w:rFonts w:ascii="Arial" w:hAnsi="Arial" w:cs="Arial"/>
          <w:sz w:val="20"/>
          <w:szCs w:val="20"/>
        </w:rPr>
        <w:t xml:space="preserve"> </w:t>
      </w:r>
      <w:r w:rsidR="002B0441">
        <w:rPr>
          <w:rFonts w:ascii="Arial" w:hAnsi="Arial" w:cs="Arial"/>
          <w:sz w:val="20"/>
          <w:szCs w:val="20"/>
        </w:rPr>
        <w:t xml:space="preserve">via </w:t>
      </w:r>
      <w:hyperlink r:id="rId24" w:history="1">
        <w:r w:rsidR="003E7C4D">
          <w:rPr>
            <w:rStyle w:val="Hyperlink"/>
            <w:rFonts w:ascii="Arial" w:hAnsi="Arial" w:cs="Arial"/>
            <w:sz w:val="20"/>
            <w:szCs w:val="20"/>
          </w:rPr>
          <w:t>network.services@ccs.gsi.gov.uk</w:t>
        </w:r>
      </w:hyperlink>
      <w:r w:rsidR="002B0441">
        <w:rPr>
          <w:rFonts w:ascii="Arial" w:hAnsi="Arial" w:cs="Arial"/>
          <w:sz w:val="20"/>
          <w:szCs w:val="20"/>
        </w:rPr>
        <w:t xml:space="preserve"> of your procurement timetable, this enables the </w:t>
      </w:r>
      <w:r w:rsidR="000D4519">
        <w:rPr>
          <w:rFonts w:ascii="Arial" w:hAnsi="Arial" w:cs="Arial"/>
          <w:sz w:val="20"/>
          <w:szCs w:val="20"/>
        </w:rPr>
        <w:t>Managed Email</w:t>
      </w:r>
      <w:r w:rsidR="002B0441">
        <w:rPr>
          <w:rFonts w:ascii="Arial" w:hAnsi="Arial" w:cs="Arial"/>
          <w:sz w:val="20"/>
          <w:szCs w:val="20"/>
        </w:rPr>
        <w:t xml:space="preserve"> framework management team to capture data rel</w:t>
      </w:r>
      <w:r w:rsidR="002B5F6C">
        <w:rPr>
          <w:rFonts w:ascii="Arial" w:hAnsi="Arial" w:cs="Arial"/>
          <w:sz w:val="20"/>
          <w:szCs w:val="20"/>
        </w:rPr>
        <w:t xml:space="preserve">ating to the throughput of </w:t>
      </w:r>
      <w:r w:rsidR="000D4519">
        <w:rPr>
          <w:rFonts w:ascii="Arial" w:hAnsi="Arial" w:cs="Arial"/>
          <w:sz w:val="20"/>
          <w:szCs w:val="20"/>
        </w:rPr>
        <w:t>Managed Email</w:t>
      </w:r>
      <w:r w:rsidR="002B5F6C">
        <w:rPr>
          <w:rFonts w:ascii="Arial" w:hAnsi="Arial" w:cs="Arial"/>
          <w:sz w:val="20"/>
          <w:szCs w:val="20"/>
        </w:rPr>
        <w:t xml:space="preserve"> </w:t>
      </w:r>
      <w:r w:rsidR="00E955E3">
        <w:rPr>
          <w:rFonts w:ascii="Arial" w:hAnsi="Arial" w:cs="Arial"/>
          <w:sz w:val="20"/>
          <w:szCs w:val="20"/>
        </w:rPr>
        <w:t>Further Competition</w:t>
      </w:r>
      <w:r w:rsidR="002B0441">
        <w:rPr>
          <w:rFonts w:ascii="Arial" w:hAnsi="Arial" w:cs="Arial"/>
          <w:sz w:val="20"/>
          <w:szCs w:val="20"/>
        </w:rPr>
        <w:t>s.</w:t>
      </w:r>
    </w:p>
    <w:p w:rsidR="00EB2244" w:rsidRPr="006B213D" w:rsidRDefault="00EB2244" w:rsidP="001D1167">
      <w:pPr>
        <w:ind w:left="567"/>
        <w:rPr>
          <w:rFonts w:ascii="Arial" w:hAnsi="Arial" w:cs="Arial"/>
          <w:sz w:val="20"/>
          <w:szCs w:val="20"/>
        </w:rPr>
      </w:pPr>
    </w:p>
    <w:p w:rsidR="00C92A6F" w:rsidRPr="006B213D" w:rsidRDefault="00C92A6F" w:rsidP="001D1167">
      <w:pPr>
        <w:pStyle w:val="Heading2"/>
        <w:tabs>
          <w:tab w:val="left" w:pos="567"/>
        </w:tabs>
        <w:spacing w:before="0" w:beforeAutospacing="0" w:after="0" w:afterAutospacing="0"/>
        <w:rPr>
          <w:rFonts w:cs="Arial"/>
        </w:rPr>
      </w:pPr>
      <w:bookmarkStart w:id="35" w:name="_Toc392764421"/>
      <w:r w:rsidRPr="006B213D">
        <w:rPr>
          <w:rFonts w:cs="Arial"/>
        </w:rPr>
        <w:t>b)</w:t>
      </w:r>
      <w:r w:rsidRPr="006B213D">
        <w:rPr>
          <w:rFonts w:cs="Arial"/>
        </w:rPr>
        <w:tab/>
        <w:t>Bidder Clarification Sessions</w:t>
      </w:r>
      <w:bookmarkEnd w:id="35"/>
    </w:p>
    <w:p w:rsidR="00625F66" w:rsidRDefault="00625F66" w:rsidP="001D1167">
      <w:pPr>
        <w:tabs>
          <w:tab w:val="left" w:pos="567"/>
        </w:tabs>
        <w:ind w:left="567" w:right="-2"/>
        <w:rPr>
          <w:rFonts w:ascii="Arial" w:hAnsi="Arial" w:cs="Arial"/>
          <w:sz w:val="20"/>
          <w:szCs w:val="20"/>
        </w:rPr>
      </w:pPr>
    </w:p>
    <w:p w:rsidR="00625F66" w:rsidRDefault="006950ED" w:rsidP="001D1167">
      <w:pPr>
        <w:tabs>
          <w:tab w:val="left" w:pos="567"/>
        </w:tabs>
        <w:ind w:left="567" w:right="-2"/>
        <w:rPr>
          <w:rFonts w:ascii="Arial" w:hAnsi="Arial" w:cs="Arial"/>
          <w:sz w:val="20"/>
          <w:szCs w:val="20"/>
        </w:rPr>
      </w:pPr>
      <w:r>
        <w:rPr>
          <w:rFonts w:ascii="Arial" w:hAnsi="Arial" w:cs="Arial"/>
          <w:sz w:val="20"/>
          <w:szCs w:val="20"/>
        </w:rPr>
        <w:t>Run bidder clarification sessions as planned, ensuring all suppliers get access to the session outputs (regardless of attendance).</w:t>
      </w:r>
    </w:p>
    <w:p w:rsidR="00C92A6F" w:rsidRPr="006B213D" w:rsidRDefault="006950ED" w:rsidP="001D1167">
      <w:pPr>
        <w:pStyle w:val="Heading2"/>
        <w:tabs>
          <w:tab w:val="left" w:pos="567"/>
        </w:tabs>
        <w:rPr>
          <w:rFonts w:cs="Arial"/>
        </w:rPr>
      </w:pPr>
      <w:bookmarkStart w:id="36" w:name="_Toc392764422"/>
      <w:r>
        <w:rPr>
          <w:rFonts w:cs="Arial"/>
        </w:rPr>
        <w:t>c)</w:t>
      </w:r>
      <w:r>
        <w:rPr>
          <w:rFonts w:cs="Arial"/>
        </w:rPr>
        <w:tab/>
        <w:t>Q&amp;</w:t>
      </w:r>
      <w:r w:rsidR="00C92A6F" w:rsidRPr="006B213D">
        <w:rPr>
          <w:rFonts w:cs="Arial"/>
        </w:rPr>
        <w:t>A through Portal</w:t>
      </w:r>
      <w:bookmarkEnd w:id="36"/>
    </w:p>
    <w:p w:rsidR="00C92A6F" w:rsidRPr="006B213D" w:rsidRDefault="006950ED" w:rsidP="001D1167">
      <w:pPr>
        <w:tabs>
          <w:tab w:val="left" w:pos="567"/>
        </w:tabs>
        <w:ind w:left="567" w:right="-2"/>
        <w:rPr>
          <w:rFonts w:ascii="Arial" w:hAnsi="Arial" w:cs="Arial"/>
          <w:sz w:val="20"/>
          <w:szCs w:val="20"/>
        </w:rPr>
      </w:pPr>
      <w:r>
        <w:rPr>
          <w:rFonts w:ascii="Arial" w:hAnsi="Arial" w:cs="Arial"/>
          <w:sz w:val="20"/>
          <w:szCs w:val="20"/>
        </w:rPr>
        <w:t>Manage Q&amp;A through the portal as planned, ensuring that the final Q&amp;A is issued no later than 5 days prior to bid window closure</w:t>
      </w:r>
      <w:r w:rsidR="000D4519">
        <w:rPr>
          <w:rFonts w:ascii="Arial" w:hAnsi="Arial" w:cs="Arial"/>
          <w:sz w:val="20"/>
          <w:szCs w:val="20"/>
        </w:rPr>
        <w:t>;</w:t>
      </w:r>
      <w:r>
        <w:rPr>
          <w:rFonts w:ascii="Arial" w:hAnsi="Arial" w:cs="Arial"/>
          <w:sz w:val="20"/>
          <w:szCs w:val="20"/>
        </w:rPr>
        <w:t xml:space="preserve"> to provide all suppliers with a clear window to</w:t>
      </w:r>
      <w:r w:rsidR="000D4519">
        <w:rPr>
          <w:rFonts w:ascii="Arial" w:hAnsi="Arial" w:cs="Arial"/>
          <w:sz w:val="20"/>
          <w:szCs w:val="20"/>
        </w:rPr>
        <w:t xml:space="preserve"> review all Q&amp;A’s and consider these prior to </w:t>
      </w:r>
      <w:r>
        <w:rPr>
          <w:rFonts w:ascii="Arial" w:hAnsi="Arial" w:cs="Arial"/>
          <w:sz w:val="20"/>
          <w:szCs w:val="20"/>
        </w:rPr>
        <w:t>complet</w:t>
      </w:r>
      <w:r w:rsidR="000D4519">
        <w:rPr>
          <w:rFonts w:ascii="Arial" w:hAnsi="Arial" w:cs="Arial"/>
          <w:sz w:val="20"/>
          <w:szCs w:val="20"/>
        </w:rPr>
        <w:t>ing</w:t>
      </w:r>
      <w:r>
        <w:rPr>
          <w:rFonts w:ascii="Arial" w:hAnsi="Arial" w:cs="Arial"/>
          <w:sz w:val="20"/>
          <w:szCs w:val="20"/>
        </w:rPr>
        <w:t xml:space="preserve"> and upload</w:t>
      </w:r>
      <w:r w:rsidR="000D4519">
        <w:rPr>
          <w:rFonts w:ascii="Arial" w:hAnsi="Arial" w:cs="Arial"/>
          <w:sz w:val="20"/>
          <w:szCs w:val="20"/>
        </w:rPr>
        <w:t xml:space="preserve">ing their </w:t>
      </w:r>
      <w:r>
        <w:rPr>
          <w:rFonts w:ascii="Arial" w:hAnsi="Arial" w:cs="Arial"/>
          <w:sz w:val="20"/>
          <w:szCs w:val="20"/>
        </w:rPr>
        <w:t xml:space="preserve"> tender responses.</w:t>
      </w:r>
    </w:p>
    <w:p w:rsidR="00C92A6F" w:rsidRPr="006B213D" w:rsidRDefault="00C92A6F" w:rsidP="001D1167">
      <w:pPr>
        <w:pStyle w:val="Heading2"/>
        <w:tabs>
          <w:tab w:val="left" w:pos="567"/>
        </w:tabs>
        <w:rPr>
          <w:rFonts w:cs="Arial"/>
        </w:rPr>
      </w:pPr>
      <w:bookmarkStart w:id="37" w:name="_Toc392764423"/>
      <w:r w:rsidRPr="006B213D">
        <w:rPr>
          <w:rFonts w:cs="Arial"/>
        </w:rPr>
        <w:t>d)</w:t>
      </w:r>
      <w:r w:rsidRPr="006B213D">
        <w:rPr>
          <w:rFonts w:cs="Arial"/>
        </w:rPr>
        <w:tab/>
        <w:t xml:space="preserve">Mobilise </w:t>
      </w:r>
      <w:r w:rsidR="00EB2244" w:rsidRPr="006B213D">
        <w:rPr>
          <w:rFonts w:cs="Arial"/>
        </w:rPr>
        <w:t>Evaluation</w:t>
      </w:r>
      <w:r w:rsidRPr="006B213D">
        <w:rPr>
          <w:rFonts w:cs="Arial"/>
        </w:rPr>
        <w:t xml:space="preserve"> Resource</w:t>
      </w:r>
      <w:bookmarkEnd w:id="37"/>
    </w:p>
    <w:p w:rsidR="00C92A6F" w:rsidRPr="006B213D" w:rsidRDefault="006950ED" w:rsidP="001D1167">
      <w:pPr>
        <w:tabs>
          <w:tab w:val="left" w:pos="567"/>
        </w:tabs>
        <w:ind w:left="567" w:right="-2"/>
        <w:rPr>
          <w:rFonts w:ascii="Arial" w:hAnsi="Arial" w:cs="Arial"/>
          <w:sz w:val="20"/>
          <w:szCs w:val="20"/>
        </w:rPr>
      </w:pPr>
      <w:r>
        <w:rPr>
          <w:rFonts w:ascii="Arial" w:hAnsi="Arial" w:cs="Arial"/>
          <w:sz w:val="20"/>
          <w:szCs w:val="20"/>
        </w:rPr>
        <w:t xml:space="preserve">Customers should use this opportunity to prepare their </w:t>
      </w:r>
      <w:r w:rsidR="00023AC4">
        <w:rPr>
          <w:rFonts w:ascii="Arial" w:hAnsi="Arial" w:cs="Arial"/>
          <w:sz w:val="20"/>
          <w:szCs w:val="20"/>
        </w:rPr>
        <w:t xml:space="preserve">suitable </w:t>
      </w:r>
      <w:r>
        <w:rPr>
          <w:rFonts w:ascii="Arial" w:hAnsi="Arial" w:cs="Arial"/>
          <w:sz w:val="20"/>
          <w:szCs w:val="20"/>
        </w:rPr>
        <w:t>evaluation resource, ensuring they are fully briefed and prepared to evaluate the appropriate aspects of the submissions.</w:t>
      </w:r>
    </w:p>
    <w:p w:rsidR="00BC4281" w:rsidRPr="006B213D" w:rsidRDefault="00BC4281" w:rsidP="001D1167">
      <w:pPr>
        <w:rPr>
          <w:rFonts w:ascii="Arial" w:hAnsi="Arial" w:cs="Arial"/>
        </w:rPr>
      </w:pPr>
    </w:p>
    <w:p w:rsidR="001442BF" w:rsidRPr="006B213D" w:rsidRDefault="001442BF" w:rsidP="001D1167">
      <w:pPr>
        <w:rPr>
          <w:rFonts w:ascii="Arial" w:hAnsi="Arial" w:cs="Arial"/>
        </w:rPr>
      </w:pPr>
    </w:p>
    <w:p w:rsidR="001442BF" w:rsidRPr="006B213D" w:rsidRDefault="001442BF" w:rsidP="001D1167">
      <w:pPr>
        <w:ind w:right="-508"/>
        <w:outlineLvl w:val="1"/>
        <w:rPr>
          <w:rFonts w:ascii="Arial" w:hAnsi="Arial" w:cs="Arial"/>
          <w:b/>
          <w:sz w:val="20"/>
          <w:szCs w:val="20"/>
          <w:u w:val="single"/>
        </w:rPr>
      </w:pPr>
    </w:p>
    <w:p w:rsidR="001442BF" w:rsidRPr="006B213D" w:rsidRDefault="00C86A8D" w:rsidP="001D1167">
      <w:pPr>
        <w:ind w:left="567"/>
        <w:rPr>
          <w:rFonts w:ascii="Arial" w:hAnsi="Arial" w:cs="Arial"/>
          <w:b/>
          <w:sz w:val="20"/>
          <w:szCs w:val="20"/>
        </w:rPr>
      </w:pPr>
      <w:hyperlink w:anchor="TOC" w:history="1">
        <w:r w:rsidR="001442BF" w:rsidRPr="006B213D">
          <w:rPr>
            <w:rStyle w:val="Hyperlink"/>
            <w:rFonts w:ascii="Arial" w:hAnsi="Arial" w:cs="Arial"/>
            <w:b/>
            <w:sz w:val="20"/>
            <w:szCs w:val="20"/>
          </w:rPr>
          <w:t>[Return to table of contents]</w:t>
        </w:r>
      </w:hyperlink>
    </w:p>
    <w:p w:rsidR="001442BF" w:rsidRPr="006B213D" w:rsidRDefault="001442BF" w:rsidP="001D1167">
      <w:pPr>
        <w:ind w:right="-508"/>
        <w:outlineLvl w:val="1"/>
        <w:rPr>
          <w:rFonts w:ascii="Arial" w:hAnsi="Arial" w:cs="Arial"/>
          <w:b/>
          <w:sz w:val="20"/>
          <w:szCs w:val="20"/>
          <w:u w:val="single"/>
        </w:rPr>
      </w:pPr>
    </w:p>
    <w:p w:rsidR="001442BF" w:rsidRPr="006B213D" w:rsidRDefault="001442BF" w:rsidP="001D1167">
      <w:pPr>
        <w:rPr>
          <w:rFonts w:ascii="Arial" w:hAnsi="Arial" w:cs="Arial"/>
        </w:rPr>
      </w:pPr>
    </w:p>
    <w:p w:rsidR="00BC4281" w:rsidRPr="006B213D" w:rsidRDefault="00BC4281" w:rsidP="001D1167">
      <w:pPr>
        <w:pStyle w:val="Heading1"/>
        <w:tabs>
          <w:tab w:val="left" w:pos="567"/>
        </w:tabs>
      </w:pPr>
      <w:r w:rsidRPr="006B213D">
        <w:br w:type="page"/>
      </w:r>
      <w:bookmarkStart w:id="38" w:name="_Toc392764424"/>
      <w:r w:rsidRPr="006B213D">
        <w:lastRenderedPageBreak/>
        <w:t>7</w:t>
      </w:r>
      <w:r w:rsidRPr="006B213D">
        <w:tab/>
      </w:r>
      <w:r w:rsidR="004A07EE" w:rsidRPr="006B213D">
        <w:t xml:space="preserve">STAGE </w:t>
      </w:r>
      <w:r w:rsidRPr="006B213D">
        <w:t>3 – EVALUATION</w:t>
      </w:r>
      <w:bookmarkEnd w:id="38"/>
    </w:p>
    <w:p w:rsidR="00C92A6F" w:rsidRPr="006B213D" w:rsidRDefault="00C92A6F" w:rsidP="001D1167">
      <w:pPr>
        <w:pStyle w:val="Heading2"/>
        <w:tabs>
          <w:tab w:val="left" w:pos="567"/>
        </w:tabs>
        <w:rPr>
          <w:rFonts w:cs="Arial"/>
        </w:rPr>
      </w:pPr>
      <w:bookmarkStart w:id="39" w:name="_Toc392764425"/>
      <w:r w:rsidRPr="006B213D">
        <w:rPr>
          <w:rFonts w:cs="Arial"/>
        </w:rPr>
        <w:t>a)</w:t>
      </w:r>
      <w:r w:rsidRPr="006B213D">
        <w:rPr>
          <w:rFonts w:cs="Arial"/>
        </w:rPr>
        <w:tab/>
        <w:t>Evaluation</w:t>
      </w:r>
      <w:bookmarkEnd w:id="39"/>
    </w:p>
    <w:p w:rsidR="00930635" w:rsidRDefault="00930635" w:rsidP="001D1167">
      <w:pPr>
        <w:ind w:left="567"/>
        <w:rPr>
          <w:rFonts w:ascii="Arial" w:hAnsi="Arial" w:cs="Arial"/>
          <w:bCs/>
          <w:sz w:val="20"/>
          <w:szCs w:val="20"/>
        </w:rPr>
      </w:pPr>
      <w:r>
        <w:rPr>
          <w:rFonts w:ascii="Arial" w:hAnsi="Arial" w:cs="Arial"/>
          <w:bCs/>
          <w:sz w:val="20"/>
          <w:szCs w:val="20"/>
        </w:rPr>
        <w:t xml:space="preserve">Evaluation must proceed as described in the </w:t>
      </w:r>
      <w:r w:rsidR="00AC10E4">
        <w:rPr>
          <w:rFonts w:ascii="Arial" w:hAnsi="Arial" w:cs="Arial"/>
          <w:bCs/>
          <w:sz w:val="20"/>
          <w:szCs w:val="20"/>
        </w:rPr>
        <w:t>RfP</w:t>
      </w:r>
      <w:r>
        <w:rPr>
          <w:rFonts w:ascii="Arial" w:hAnsi="Arial" w:cs="Arial"/>
          <w:bCs/>
          <w:sz w:val="20"/>
          <w:szCs w:val="20"/>
        </w:rPr>
        <w:t xml:space="preserve">, with all evaluator comments being recorded appropriately.  </w:t>
      </w:r>
    </w:p>
    <w:p w:rsidR="00930635" w:rsidRDefault="00930635" w:rsidP="001D1167">
      <w:pPr>
        <w:ind w:left="567"/>
        <w:rPr>
          <w:rFonts w:ascii="Arial" w:hAnsi="Arial" w:cs="Arial"/>
          <w:bCs/>
          <w:sz w:val="20"/>
          <w:szCs w:val="20"/>
        </w:rPr>
      </w:pPr>
    </w:p>
    <w:p w:rsidR="00C92A6F" w:rsidRPr="006B213D" w:rsidRDefault="00EB2244" w:rsidP="001D1167">
      <w:pPr>
        <w:pStyle w:val="Heading2"/>
        <w:tabs>
          <w:tab w:val="left" w:pos="567"/>
        </w:tabs>
        <w:rPr>
          <w:rFonts w:cs="Arial"/>
        </w:rPr>
      </w:pPr>
      <w:r w:rsidRPr="006B213D" w:rsidDel="00EB2244">
        <w:rPr>
          <w:rFonts w:cs="Arial"/>
          <w:sz w:val="20"/>
          <w:szCs w:val="20"/>
        </w:rPr>
        <w:t xml:space="preserve"> </w:t>
      </w:r>
      <w:bookmarkStart w:id="40" w:name="_Toc392764426"/>
      <w:r w:rsidR="00C92A6F" w:rsidRPr="006B213D">
        <w:rPr>
          <w:rFonts w:cs="Arial"/>
        </w:rPr>
        <w:t>b)</w:t>
      </w:r>
      <w:r w:rsidR="00C92A6F" w:rsidRPr="006B213D">
        <w:rPr>
          <w:rFonts w:cs="Arial"/>
        </w:rPr>
        <w:tab/>
        <w:t>Consensus</w:t>
      </w:r>
      <w:bookmarkEnd w:id="40"/>
    </w:p>
    <w:p w:rsidR="00C92A6F" w:rsidRPr="006B213D" w:rsidRDefault="00930635" w:rsidP="001D1167">
      <w:pPr>
        <w:tabs>
          <w:tab w:val="left" w:pos="567"/>
        </w:tabs>
        <w:ind w:left="567" w:right="-2"/>
        <w:rPr>
          <w:rFonts w:ascii="Arial" w:hAnsi="Arial" w:cs="Arial"/>
          <w:sz w:val="20"/>
          <w:szCs w:val="20"/>
        </w:rPr>
      </w:pPr>
      <w:r>
        <w:rPr>
          <w:rFonts w:ascii="Arial" w:hAnsi="Arial" w:cs="Arial"/>
          <w:sz w:val="20"/>
          <w:szCs w:val="20"/>
        </w:rPr>
        <w:t xml:space="preserve">Consensus must proceed as described in the </w:t>
      </w:r>
      <w:r w:rsidR="00AC10E4">
        <w:rPr>
          <w:rFonts w:ascii="Arial" w:hAnsi="Arial" w:cs="Arial"/>
          <w:sz w:val="20"/>
          <w:szCs w:val="20"/>
        </w:rPr>
        <w:t>RfP</w:t>
      </w:r>
      <w:r>
        <w:rPr>
          <w:rFonts w:ascii="Arial" w:hAnsi="Arial" w:cs="Arial"/>
          <w:sz w:val="20"/>
          <w:szCs w:val="20"/>
        </w:rPr>
        <w:t xml:space="preserve"> with the consensus output being appropriately recorde</w:t>
      </w:r>
      <w:r w:rsidR="00023AC4">
        <w:rPr>
          <w:rFonts w:ascii="Arial" w:hAnsi="Arial" w:cs="Arial"/>
          <w:sz w:val="20"/>
          <w:szCs w:val="20"/>
        </w:rPr>
        <w:t>d</w:t>
      </w:r>
      <w:r>
        <w:rPr>
          <w:rFonts w:ascii="Arial" w:hAnsi="Arial" w:cs="Arial"/>
          <w:sz w:val="20"/>
          <w:szCs w:val="20"/>
        </w:rPr>
        <w:t>.</w:t>
      </w:r>
    </w:p>
    <w:p w:rsidR="00C92A6F" w:rsidRPr="006B213D" w:rsidRDefault="00C92A6F" w:rsidP="001D1167">
      <w:pPr>
        <w:pStyle w:val="Heading2"/>
        <w:tabs>
          <w:tab w:val="left" w:pos="567"/>
        </w:tabs>
        <w:rPr>
          <w:rFonts w:cs="Arial"/>
        </w:rPr>
      </w:pPr>
      <w:bookmarkStart w:id="41" w:name="_Toc392764427"/>
      <w:r w:rsidRPr="006B213D">
        <w:rPr>
          <w:rFonts w:cs="Arial"/>
        </w:rPr>
        <w:t>c)</w:t>
      </w:r>
      <w:r w:rsidRPr="006B213D">
        <w:rPr>
          <w:rFonts w:cs="Arial"/>
        </w:rPr>
        <w:tab/>
        <w:t>Audit</w:t>
      </w:r>
      <w:bookmarkEnd w:id="41"/>
    </w:p>
    <w:p w:rsidR="00C92A6F" w:rsidRPr="006B213D" w:rsidRDefault="003410DD" w:rsidP="001D1167">
      <w:pPr>
        <w:tabs>
          <w:tab w:val="left" w:pos="567"/>
        </w:tabs>
        <w:ind w:left="567" w:right="-2"/>
        <w:rPr>
          <w:rFonts w:ascii="Arial" w:hAnsi="Arial" w:cs="Arial"/>
          <w:sz w:val="20"/>
          <w:szCs w:val="20"/>
        </w:rPr>
      </w:pPr>
      <w:r>
        <w:rPr>
          <w:rFonts w:ascii="Arial" w:hAnsi="Arial" w:cs="Arial"/>
          <w:sz w:val="20"/>
          <w:szCs w:val="20"/>
        </w:rPr>
        <w:t xml:space="preserve">Audit must proceed as described in the </w:t>
      </w:r>
      <w:r w:rsidR="00AC10E4">
        <w:rPr>
          <w:rFonts w:ascii="Arial" w:hAnsi="Arial" w:cs="Arial"/>
          <w:sz w:val="20"/>
          <w:szCs w:val="20"/>
        </w:rPr>
        <w:t>RfP</w:t>
      </w:r>
      <w:r>
        <w:rPr>
          <w:rFonts w:ascii="Arial" w:hAnsi="Arial" w:cs="Arial"/>
          <w:sz w:val="20"/>
          <w:szCs w:val="20"/>
        </w:rPr>
        <w:t>.  In the event of issues/discrepancies being identified, the Auditor must reconvene the appropriate consensus session to resolve the issue/discrepancy.</w:t>
      </w:r>
    </w:p>
    <w:p w:rsidR="00EB2244" w:rsidRPr="006B213D" w:rsidRDefault="00EB2244" w:rsidP="001D1167">
      <w:pPr>
        <w:tabs>
          <w:tab w:val="left" w:pos="567"/>
        </w:tabs>
        <w:ind w:left="567" w:right="-2"/>
        <w:rPr>
          <w:rFonts w:ascii="Arial" w:hAnsi="Arial" w:cs="Arial"/>
          <w:sz w:val="20"/>
          <w:szCs w:val="20"/>
        </w:rPr>
      </w:pPr>
    </w:p>
    <w:p w:rsidR="00EB2244" w:rsidRPr="006B213D" w:rsidRDefault="00C86A8D" w:rsidP="001D1167">
      <w:pPr>
        <w:ind w:left="1134" w:hanging="567"/>
        <w:rPr>
          <w:rFonts w:ascii="Arial" w:hAnsi="Arial" w:cs="Arial"/>
          <w:b/>
          <w:sz w:val="20"/>
          <w:szCs w:val="20"/>
        </w:rPr>
      </w:pPr>
      <w:hyperlink w:anchor="TOC" w:history="1">
        <w:r w:rsidR="00EB2244" w:rsidRPr="006B213D">
          <w:rPr>
            <w:rStyle w:val="Hyperlink"/>
            <w:rFonts w:ascii="Arial" w:hAnsi="Arial" w:cs="Arial"/>
            <w:b/>
            <w:sz w:val="20"/>
            <w:szCs w:val="20"/>
          </w:rPr>
          <w:t>[Return to table of contents]</w:t>
        </w:r>
      </w:hyperlink>
    </w:p>
    <w:p w:rsidR="00EB2244" w:rsidRPr="006B213D" w:rsidRDefault="00EB2244" w:rsidP="001D1167">
      <w:pPr>
        <w:tabs>
          <w:tab w:val="left" w:pos="567"/>
        </w:tabs>
        <w:ind w:left="567" w:right="-2"/>
        <w:rPr>
          <w:rFonts w:ascii="Arial" w:hAnsi="Arial" w:cs="Arial"/>
          <w:sz w:val="20"/>
          <w:szCs w:val="20"/>
        </w:rPr>
      </w:pPr>
    </w:p>
    <w:p w:rsidR="00BC4281" w:rsidRPr="006B213D" w:rsidRDefault="00BC4281" w:rsidP="001D1167">
      <w:pPr>
        <w:pStyle w:val="Heading1"/>
        <w:tabs>
          <w:tab w:val="left" w:pos="567"/>
        </w:tabs>
      </w:pPr>
      <w:r w:rsidRPr="006B213D">
        <w:br w:type="page"/>
      </w:r>
      <w:bookmarkStart w:id="42" w:name="_Toc392764428"/>
      <w:r w:rsidRPr="006B213D">
        <w:lastRenderedPageBreak/>
        <w:t>8</w:t>
      </w:r>
      <w:r w:rsidRPr="006B213D">
        <w:tab/>
      </w:r>
      <w:r w:rsidR="004A07EE" w:rsidRPr="006B213D">
        <w:t xml:space="preserve">STAGE </w:t>
      </w:r>
      <w:r w:rsidRPr="006B213D">
        <w:t>4 – AWARD</w:t>
      </w:r>
      <w:bookmarkEnd w:id="42"/>
    </w:p>
    <w:p w:rsidR="00E0768E" w:rsidRPr="006B213D" w:rsidRDefault="00E0768E" w:rsidP="001D1167">
      <w:pPr>
        <w:pStyle w:val="Heading2"/>
        <w:tabs>
          <w:tab w:val="left" w:pos="567"/>
        </w:tabs>
        <w:rPr>
          <w:rFonts w:cs="Arial"/>
        </w:rPr>
      </w:pPr>
      <w:bookmarkStart w:id="43" w:name="_Toc392764429"/>
      <w:r w:rsidRPr="006B213D">
        <w:rPr>
          <w:rFonts w:cs="Arial"/>
        </w:rPr>
        <w:t xml:space="preserve">a) </w:t>
      </w:r>
      <w:r w:rsidRPr="006B213D">
        <w:rPr>
          <w:rFonts w:cs="Arial"/>
        </w:rPr>
        <w:tab/>
        <w:t>Contract Award</w:t>
      </w:r>
      <w:bookmarkEnd w:id="43"/>
    </w:p>
    <w:p w:rsidR="003410DD" w:rsidRDefault="00E0768E" w:rsidP="001D1167">
      <w:pPr>
        <w:ind w:left="567" w:right="3"/>
        <w:rPr>
          <w:rFonts w:ascii="Arial" w:hAnsi="Arial" w:cs="Arial"/>
          <w:bCs/>
          <w:sz w:val="20"/>
          <w:szCs w:val="20"/>
        </w:rPr>
      </w:pPr>
      <w:r w:rsidRPr="006B213D">
        <w:rPr>
          <w:rFonts w:ascii="Arial" w:hAnsi="Arial" w:cs="Arial"/>
          <w:bCs/>
          <w:sz w:val="20"/>
          <w:szCs w:val="20"/>
        </w:rPr>
        <w:t>Cu</w:t>
      </w:r>
      <w:r w:rsidR="003410DD">
        <w:rPr>
          <w:rFonts w:ascii="Arial" w:hAnsi="Arial" w:cs="Arial"/>
          <w:bCs/>
          <w:sz w:val="20"/>
          <w:szCs w:val="20"/>
        </w:rPr>
        <w:t>stomers can use the eSourcing Suite</w:t>
      </w:r>
      <w:r w:rsidRPr="006B213D">
        <w:rPr>
          <w:rFonts w:ascii="Arial" w:hAnsi="Arial" w:cs="Arial"/>
          <w:bCs/>
          <w:sz w:val="20"/>
          <w:szCs w:val="20"/>
        </w:rPr>
        <w:t xml:space="preserve"> to award the contract to the successful supplier and also notify those who were unsuccessful.</w:t>
      </w:r>
      <w:r w:rsidR="003410DD">
        <w:rPr>
          <w:rFonts w:ascii="Arial" w:hAnsi="Arial" w:cs="Arial"/>
          <w:bCs/>
          <w:sz w:val="20"/>
          <w:szCs w:val="20"/>
        </w:rPr>
        <w:t xml:space="preserve">  The process for award is:</w:t>
      </w:r>
    </w:p>
    <w:p w:rsidR="003562EE" w:rsidRDefault="003562EE" w:rsidP="001D1167">
      <w:pPr>
        <w:ind w:left="567" w:right="3"/>
        <w:rPr>
          <w:rFonts w:ascii="Arial" w:hAnsi="Arial" w:cs="Arial"/>
          <w:bCs/>
          <w:sz w:val="20"/>
          <w:szCs w:val="20"/>
        </w:rPr>
      </w:pPr>
    </w:p>
    <w:p w:rsidR="003410DD" w:rsidRDefault="003410DD" w:rsidP="00CB6249">
      <w:pPr>
        <w:numPr>
          <w:ilvl w:val="0"/>
          <w:numId w:val="19"/>
        </w:numPr>
        <w:ind w:right="3" w:hanging="510"/>
        <w:rPr>
          <w:rFonts w:ascii="Arial" w:hAnsi="Arial" w:cs="Arial"/>
          <w:bCs/>
          <w:sz w:val="20"/>
          <w:szCs w:val="20"/>
        </w:rPr>
      </w:pPr>
      <w:r>
        <w:rPr>
          <w:rFonts w:ascii="Arial" w:hAnsi="Arial" w:cs="Arial"/>
          <w:bCs/>
          <w:sz w:val="20"/>
          <w:szCs w:val="20"/>
        </w:rPr>
        <w:t>Issue Intent to Award Successful / Unsuccessful Notices</w:t>
      </w:r>
      <w:r w:rsidR="003562EE">
        <w:rPr>
          <w:rFonts w:ascii="Arial" w:hAnsi="Arial" w:cs="Arial"/>
          <w:bCs/>
          <w:sz w:val="20"/>
          <w:szCs w:val="20"/>
        </w:rPr>
        <w:t xml:space="preserve"> to Tenderers</w:t>
      </w:r>
    </w:p>
    <w:p w:rsidR="003562EE" w:rsidRDefault="003562EE" w:rsidP="00CB6249">
      <w:pPr>
        <w:numPr>
          <w:ilvl w:val="0"/>
          <w:numId w:val="19"/>
        </w:numPr>
        <w:ind w:right="3" w:hanging="510"/>
        <w:rPr>
          <w:rFonts w:ascii="Arial" w:hAnsi="Arial" w:cs="Arial"/>
          <w:bCs/>
          <w:sz w:val="20"/>
          <w:szCs w:val="20"/>
        </w:rPr>
      </w:pPr>
      <w:r>
        <w:rPr>
          <w:rFonts w:ascii="Arial" w:hAnsi="Arial" w:cs="Arial"/>
          <w:bCs/>
          <w:sz w:val="20"/>
          <w:szCs w:val="20"/>
        </w:rPr>
        <w:t>Commence Standstill Period</w:t>
      </w:r>
    </w:p>
    <w:p w:rsidR="003562EE" w:rsidRDefault="003562EE" w:rsidP="00CB6249">
      <w:pPr>
        <w:numPr>
          <w:ilvl w:val="0"/>
          <w:numId w:val="19"/>
        </w:numPr>
        <w:ind w:right="3" w:hanging="510"/>
        <w:rPr>
          <w:rFonts w:ascii="Arial" w:hAnsi="Arial" w:cs="Arial"/>
          <w:bCs/>
          <w:sz w:val="20"/>
          <w:szCs w:val="20"/>
        </w:rPr>
      </w:pPr>
      <w:r>
        <w:rPr>
          <w:rFonts w:ascii="Arial" w:hAnsi="Arial" w:cs="Arial"/>
          <w:bCs/>
          <w:sz w:val="20"/>
          <w:szCs w:val="20"/>
        </w:rPr>
        <w:t>Manage appeals/challenges</w:t>
      </w:r>
    </w:p>
    <w:p w:rsidR="003562EE" w:rsidRDefault="003562EE" w:rsidP="00CB6249">
      <w:pPr>
        <w:numPr>
          <w:ilvl w:val="0"/>
          <w:numId w:val="19"/>
        </w:numPr>
        <w:ind w:right="3" w:hanging="510"/>
        <w:rPr>
          <w:rFonts w:ascii="Arial" w:hAnsi="Arial" w:cs="Arial"/>
          <w:bCs/>
          <w:sz w:val="20"/>
          <w:szCs w:val="20"/>
        </w:rPr>
      </w:pPr>
      <w:r>
        <w:rPr>
          <w:rFonts w:ascii="Arial" w:hAnsi="Arial" w:cs="Arial"/>
          <w:bCs/>
          <w:sz w:val="20"/>
          <w:szCs w:val="20"/>
        </w:rPr>
        <w:t>Conclude Standstill Period</w:t>
      </w:r>
    </w:p>
    <w:p w:rsidR="003562EE" w:rsidRDefault="003562EE" w:rsidP="00CB6249">
      <w:pPr>
        <w:numPr>
          <w:ilvl w:val="0"/>
          <w:numId w:val="19"/>
        </w:numPr>
        <w:ind w:right="3" w:hanging="510"/>
        <w:rPr>
          <w:rFonts w:ascii="Arial" w:hAnsi="Arial" w:cs="Arial"/>
          <w:bCs/>
          <w:sz w:val="20"/>
          <w:szCs w:val="20"/>
        </w:rPr>
      </w:pPr>
      <w:r>
        <w:rPr>
          <w:rFonts w:ascii="Arial" w:hAnsi="Arial" w:cs="Arial"/>
          <w:bCs/>
          <w:sz w:val="20"/>
          <w:szCs w:val="20"/>
        </w:rPr>
        <w:t>Issue Award letters (subject to contract signature)</w:t>
      </w:r>
    </w:p>
    <w:p w:rsidR="001B016C" w:rsidRDefault="001B016C" w:rsidP="00CB6249">
      <w:pPr>
        <w:numPr>
          <w:ilvl w:val="0"/>
          <w:numId w:val="19"/>
        </w:numPr>
        <w:ind w:right="3" w:hanging="510"/>
        <w:rPr>
          <w:rFonts w:ascii="Arial" w:hAnsi="Arial" w:cs="Arial"/>
          <w:bCs/>
          <w:sz w:val="20"/>
          <w:szCs w:val="20"/>
        </w:rPr>
      </w:pPr>
      <w:r>
        <w:rPr>
          <w:rFonts w:ascii="Arial" w:hAnsi="Arial" w:cs="Arial"/>
          <w:bCs/>
          <w:sz w:val="20"/>
          <w:szCs w:val="20"/>
        </w:rPr>
        <w:t>Conduct Supplier Debrief Sessions</w:t>
      </w:r>
    </w:p>
    <w:p w:rsidR="003562EE" w:rsidRPr="006B213D" w:rsidRDefault="003562EE" w:rsidP="00CB6249">
      <w:pPr>
        <w:numPr>
          <w:ilvl w:val="0"/>
          <w:numId w:val="19"/>
        </w:numPr>
        <w:ind w:right="3" w:hanging="510"/>
        <w:rPr>
          <w:rFonts w:ascii="Arial" w:hAnsi="Arial" w:cs="Arial"/>
          <w:bCs/>
          <w:sz w:val="20"/>
          <w:szCs w:val="20"/>
        </w:rPr>
      </w:pPr>
      <w:r>
        <w:rPr>
          <w:rFonts w:ascii="Arial" w:hAnsi="Arial" w:cs="Arial"/>
          <w:bCs/>
          <w:sz w:val="20"/>
          <w:szCs w:val="20"/>
        </w:rPr>
        <w:t xml:space="preserve">Sign </w:t>
      </w:r>
      <w:r w:rsidR="00BE1EEA">
        <w:rPr>
          <w:rFonts w:ascii="Arial" w:hAnsi="Arial" w:cs="Arial"/>
          <w:bCs/>
          <w:sz w:val="20"/>
          <w:szCs w:val="20"/>
        </w:rPr>
        <w:t>Order Form</w:t>
      </w:r>
      <w:r w:rsidR="00FD677C">
        <w:rPr>
          <w:rFonts w:ascii="Arial" w:hAnsi="Arial" w:cs="Arial"/>
          <w:bCs/>
          <w:sz w:val="20"/>
          <w:szCs w:val="20"/>
        </w:rPr>
        <w:t xml:space="preserve"> (</w:t>
      </w:r>
      <w:r>
        <w:rPr>
          <w:rFonts w:ascii="Arial" w:hAnsi="Arial" w:cs="Arial"/>
          <w:bCs/>
          <w:sz w:val="20"/>
          <w:szCs w:val="20"/>
        </w:rPr>
        <w:t>Contract</w:t>
      </w:r>
      <w:r w:rsidR="00FD677C">
        <w:rPr>
          <w:rFonts w:ascii="Arial" w:hAnsi="Arial" w:cs="Arial"/>
          <w:bCs/>
          <w:sz w:val="20"/>
          <w:szCs w:val="20"/>
        </w:rPr>
        <w:t>)</w:t>
      </w:r>
    </w:p>
    <w:p w:rsidR="00E0768E" w:rsidRPr="006B213D" w:rsidRDefault="00E0768E" w:rsidP="001D1167">
      <w:pPr>
        <w:ind w:left="567" w:right="3"/>
        <w:rPr>
          <w:rFonts w:ascii="Arial" w:hAnsi="Arial" w:cs="Arial"/>
          <w:bCs/>
          <w:sz w:val="20"/>
          <w:szCs w:val="20"/>
        </w:rPr>
      </w:pPr>
      <w:r w:rsidRPr="006B213D">
        <w:rPr>
          <w:rFonts w:ascii="Arial" w:hAnsi="Arial" w:cs="Arial"/>
          <w:bCs/>
          <w:sz w:val="20"/>
          <w:szCs w:val="20"/>
        </w:rPr>
        <w:t xml:space="preserve"> </w:t>
      </w:r>
    </w:p>
    <w:p w:rsidR="00E0768E" w:rsidRPr="006B213D" w:rsidRDefault="003410DD" w:rsidP="001D1167">
      <w:pPr>
        <w:ind w:left="567" w:right="3"/>
        <w:rPr>
          <w:rFonts w:ascii="Arial" w:hAnsi="Arial" w:cs="Arial"/>
          <w:sz w:val="20"/>
          <w:szCs w:val="20"/>
        </w:rPr>
      </w:pPr>
      <w:r>
        <w:rPr>
          <w:rFonts w:ascii="Arial" w:hAnsi="Arial" w:cs="Arial"/>
          <w:sz w:val="20"/>
          <w:szCs w:val="20"/>
        </w:rPr>
        <w:t xml:space="preserve">The customer is obliged under the </w:t>
      </w:r>
      <w:r w:rsidR="003562EE">
        <w:rPr>
          <w:rFonts w:ascii="Arial" w:hAnsi="Arial" w:cs="Arial"/>
          <w:sz w:val="20"/>
          <w:szCs w:val="20"/>
        </w:rPr>
        <w:t>procurement r</w:t>
      </w:r>
      <w:r>
        <w:rPr>
          <w:rFonts w:ascii="Arial" w:hAnsi="Arial" w:cs="Arial"/>
          <w:sz w:val="20"/>
          <w:szCs w:val="20"/>
        </w:rPr>
        <w:t>egulations to provide appropriate feedback to unsuccessful suppliers.</w:t>
      </w:r>
      <w:r w:rsidR="003562EE">
        <w:rPr>
          <w:rFonts w:ascii="Arial" w:hAnsi="Arial" w:cs="Arial"/>
          <w:sz w:val="20"/>
          <w:szCs w:val="20"/>
        </w:rPr>
        <w:t xml:space="preserve">  This is most usefully achieved by including the appropriate reports with the Intent Notices and follow up with face to face feedback sessions where requested by the supplier.</w:t>
      </w:r>
    </w:p>
    <w:p w:rsidR="00E0768E" w:rsidRPr="006B213D" w:rsidRDefault="00E0768E" w:rsidP="001D1167">
      <w:pPr>
        <w:ind w:left="567" w:right="3"/>
        <w:rPr>
          <w:rFonts w:ascii="Arial" w:hAnsi="Arial" w:cs="Arial"/>
          <w:sz w:val="20"/>
          <w:szCs w:val="20"/>
        </w:rPr>
      </w:pPr>
    </w:p>
    <w:p w:rsidR="00E0768E" w:rsidRDefault="008D3C51" w:rsidP="001D1167">
      <w:pPr>
        <w:ind w:left="567" w:right="3"/>
        <w:rPr>
          <w:rFonts w:ascii="Arial" w:hAnsi="Arial" w:cs="Arial"/>
          <w:bCs/>
          <w:sz w:val="20"/>
          <w:szCs w:val="20"/>
        </w:rPr>
      </w:pPr>
      <w:r>
        <w:rPr>
          <w:rFonts w:ascii="Arial" w:hAnsi="Arial" w:cs="Arial"/>
          <w:sz w:val="20"/>
          <w:szCs w:val="20"/>
        </w:rPr>
        <w:t xml:space="preserve">It is unlikely that </w:t>
      </w:r>
      <w:r w:rsidR="00E0768E" w:rsidRPr="006B213D">
        <w:rPr>
          <w:rFonts w:ascii="Arial" w:hAnsi="Arial" w:cs="Arial"/>
          <w:sz w:val="20"/>
          <w:szCs w:val="20"/>
        </w:rPr>
        <w:t xml:space="preserve">every aspect of the </w:t>
      </w:r>
      <w:r w:rsidR="00E0768E" w:rsidRPr="006B213D">
        <w:rPr>
          <w:rFonts w:ascii="Arial" w:hAnsi="Arial" w:cs="Arial"/>
          <w:bCs/>
          <w:sz w:val="20"/>
          <w:szCs w:val="20"/>
        </w:rPr>
        <w:t>successful supplier’s proposal</w:t>
      </w:r>
      <w:r>
        <w:rPr>
          <w:rFonts w:ascii="Arial" w:hAnsi="Arial" w:cs="Arial"/>
          <w:bCs/>
          <w:sz w:val="20"/>
          <w:szCs w:val="20"/>
        </w:rPr>
        <w:t xml:space="preserve"> was perfect; therefore the </w:t>
      </w:r>
      <w:r w:rsidR="00E0768E" w:rsidRPr="006B213D">
        <w:rPr>
          <w:rFonts w:ascii="Arial" w:hAnsi="Arial" w:cs="Arial"/>
          <w:bCs/>
          <w:sz w:val="20"/>
          <w:szCs w:val="20"/>
        </w:rPr>
        <w:t xml:space="preserve">time between </w:t>
      </w:r>
      <w:r>
        <w:rPr>
          <w:rFonts w:ascii="Arial" w:hAnsi="Arial" w:cs="Arial"/>
          <w:bCs/>
          <w:sz w:val="20"/>
          <w:szCs w:val="20"/>
        </w:rPr>
        <w:t>issuing the Award letter</w:t>
      </w:r>
      <w:r w:rsidR="00E0768E" w:rsidRPr="006B213D">
        <w:rPr>
          <w:rFonts w:ascii="Arial" w:hAnsi="Arial" w:cs="Arial"/>
          <w:bCs/>
          <w:sz w:val="20"/>
          <w:szCs w:val="20"/>
        </w:rPr>
        <w:t xml:space="preserve"> and the finalisation of the contract</w:t>
      </w:r>
      <w:r w:rsidR="003562EE">
        <w:rPr>
          <w:rFonts w:ascii="Arial" w:hAnsi="Arial" w:cs="Arial"/>
          <w:bCs/>
          <w:sz w:val="20"/>
          <w:szCs w:val="20"/>
        </w:rPr>
        <w:t xml:space="preserve"> </w:t>
      </w:r>
      <w:r>
        <w:rPr>
          <w:rFonts w:ascii="Arial" w:hAnsi="Arial" w:cs="Arial"/>
          <w:bCs/>
          <w:sz w:val="20"/>
          <w:szCs w:val="20"/>
        </w:rPr>
        <w:t xml:space="preserve">can be used </w:t>
      </w:r>
      <w:r w:rsidR="003562EE">
        <w:rPr>
          <w:rFonts w:ascii="Arial" w:hAnsi="Arial" w:cs="Arial"/>
          <w:bCs/>
          <w:sz w:val="20"/>
          <w:szCs w:val="20"/>
        </w:rPr>
        <w:t xml:space="preserve">to refine their proposal.  This is not an opportunity for the customer to change the requirement in any way, nor is it an opportunity </w:t>
      </w:r>
      <w:r>
        <w:rPr>
          <w:rFonts w:ascii="Arial" w:hAnsi="Arial" w:cs="Arial"/>
          <w:bCs/>
          <w:sz w:val="20"/>
          <w:szCs w:val="20"/>
        </w:rPr>
        <w:t>for the successful bidder to revise their subm</w:t>
      </w:r>
      <w:r w:rsidR="009721CA">
        <w:rPr>
          <w:rFonts w:ascii="Arial" w:hAnsi="Arial" w:cs="Arial"/>
          <w:bCs/>
          <w:sz w:val="20"/>
          <w:szCs w:val="20"/>
        </w:rPr>
        <w:t>itt</w:t>
      </w:r>
      <w:r>
        <w:rPr>
          <w:rFonts w:ascii="Arial" w:hAnsi="Arial" w:cs="Arial"/>
          <w:bCs/>
          <w:sz w:val="20"/>
          <w:szCs w:val="20"/>
        </w:rPr>
        <w:t>ed pricing.  It is, however, an opportunity to ensure that issues around transition and compliance (as examples) are ironed out and that both parties have a consistent view of the challenges soon to be faced.</w:t>
      </w:r>
    </w:p>
    <w:p w:rsidR="00FD677C" w:rsidRDefault="00FD677C" w:rsidP="001D1167">
      <w:pPr>
        <w:ind w:left="567" w:right="3"/>
        <w:rPr>
          <w:rFonts w:ascii="Arial" w:hAnsi="Arial" w:cs="Arial"/>
          <w:bCs/>
          <w:sz w:val="20"/>
          <w:szCs w:val="20"/>
        </w:rPr>
      </w:pPr>
    </w:p>
    <w:p w:rsidR="00FD677C" w:rsidRPr="006B213D" w:rsidRDefault="00FD677C" w:rsidP="001D1167">
      <w:pPr>
        <w:ind w:left="567" w:right="3"/>
        <w:rPr>
          <w:rFonts w:ascii="Arial" w:hAnsi="Arial" w:cs="Arial"/>
          <w:bCs/>
          <w:sz w:val="20"/>
          <w:szCs w:val="20"/>
        </w:rPr>
      </w:pPr>
      <w:r>
        <w:rPr>
          <w:rFonts w:ascii="Arial" w:hAnsi="Arial" w:cs="Arial"/>
          <w:bCs/>
          <w:sz w:val="20"/>
          <w:szCs w:val="20"/>
        </w:rPr>
        <w:t xml:space="preserve">It should be noted that the </w:t>
      </w:r>
      <w:r w:rsidR="00BE1EEA">
        <w:rPr>
          <w:rFonts w:ascii="Arial" w:hAnsi="Arial" w:cs="Arial"/>
          <w:bCs/>
          <w:sz w:val="20"/>
          <w:szCs w:val="20"/>
        </w:rPr>
        <w:t>Order Form</w:t>
      </w:r>
      <w:r w:rsidR="0065273B">
        <w:rPr>
          <w:rFonts w:ascii="Arial" w:hAnsi="Arial" w:cs="Arial"/>
          <w:bCs/>
          <w:sz w:val="20"/>
          <w:szCs w:val="20"/>
        </w:rPr>
        <w:t xml:space="preserve"> </w:t>
      </w:r>
      <w:r>
        <w:rPr>
          <w:rFonts w:ascii="Arial" w:hAnsi="Arial" w:cs="Arial"/>
          <w:bCs/>
          <w:sz w:val="20"/>
          <w:szCs w:val="20"/>
        </w:rPr>
        <w:t xml:space="preserve">must be completed and signed as part of post-award activities as it forms the contract between the parties under the relevant framework.  </w:t>
      </w:r>
    </w:p>
    <w:p w:rsidR="00E0768E" w:rsidRPr="006B213D" w:rsidRDefault="00E0768E" w:rsidP="001D1167">
      <w:pPr>
        <w:pStyle w:val="Heading2"/>
        <w:tabs>
          <w:tab w:val="left" w:pos="567"/>
        </w:tabs>
        <w:rPr>
          <w:rFonts w:cs="Arial"/>
        </w:rPr>
      </w:pPr>
      <w:bookmarkStart w:id="44" w:name="_Toc392764430"/>
      <w:r w:rsidRPr="006B213D">
        <w:rPr>
          <w:rFonts w:cs="Arial"/>
        </w:rPr>
        <w:t xml:space="preserve">b) </w:t>
      </w:r>
      <w:r w:rsidRPr="006B213D">
        <w:rPr>
          <w:rFonts w:cs="Arial"/>
        </w:rPr>
        <w:tab/>
      </w:r>
      <w:r w:rsidR="008D3C51">
        <w:rPr>
          <w:rFonts w:cs="Arial"/>
        </w:rPr>
        <w:t xml:space="preserve">Contract Commencement vs </w:t>
      </w:r>
      <w:r w:rsidRPr="006B213D">
        <w:rPr>
          <w:rFonts w:cs="Arial"/>
        </w:rPr>
        <w:t>Service Commencement Date</w:t>
      </w:r>
      <w:bookmarkEnd w:id="44"/>
    </w:p>
    <w:p w:rsidR="00E0768E" w:rsidRPr="006B213D" w:rsidRDefault="00E0768E" w:rsidP="001D1167">
      <w:pPr>
        <w:pStyle w:val="BodyText"/>
        <w:spacing w:after="0"/>
        <w:ind w:left="567" w:right="3"/>
        <w:rPr>
          <w:rFonts w:ascii="Arial" w:hAnsi="Arial" w:cs="Arial"/>
          <w:sz w:val="20"/>
          <w:szCs w:val="20"/>
        </w:rPr>
      </w:pPr>
      <w:r w:rsidRPr="006B213D">
        <w:rPr>
          <w:rFonts w:ascii="Arial" w:hAnsi="Arial" w:cs="Arial"/>
          <w:sz w:val="20"/>
          <w:szCs w:val="20"/>
        </w:rPr>
        <w:t>The</w:t>
      </w:r>
      <w:r w:rsidR="00E07202">
        <w:rPr>
          <w:rFonts w:ascii="Arial" w:hAnsi="Arial" w:cs="Arial"/>
          <w:sz w:val="20"/>
          <w:szCs w:val="20"/>
        </w:rPr>
        <w:t xml:space="preserve"> Call Off Initial Period</w:t>
      </w:r>
      <w:r w:rsidR="008D3C51">
        <w:rPr>
          <w:rFonts w:ascii="Arial" w:hAnsi="Arial" w:cs="Arial"/>
          <w:sz w:val="20"/>
          <w:szCs w:val="20"/>
        </w:rPr>
        <w:t xml:space="preserve"> of the </w:t>
      </w:r>
      <w:r w:rsidRPr="006B213D">
        <w:rPr>
          <w:rFonts w:ascii="Arial" w:hAnsi="Arial" w:cs="Arial"/>
          <w:sz w:val="20"/>
          <w:szCs w:val="20"/>
        </w:rPr>
        <w:t xml:space="preserve">contract </w:t>
      </w:r>
      <w:r w:rsidR="008D3C51">
        <w:rPr>
          <w:rFonts w:ascii="Arial" w:hAnsi="Arial" w:cs="Arial"/>
          <w:sz w:val="20"/>
          <w:szCs w:val="20"/>
        </w:rPr>
        <w:t xml:space="preserve">commences on </w:t>
      </w:r>
      <w:r w:rsidR="00992A47">
        <w:rPr>
          <w:rFonts w:ascii="Arial" w:hAnsi="Arial" w:cs="Arial"/>
          <w:sz w:val="20"/>
          <w:szCs w:val="20"/>
        </w:rPr>
        <w:t xml:space="preserve">the </w:t>
      </w:r>
      <w:r w:rsidR="0065273B">
        <w:rPr>
          <w:rFonts w:ascii="Arial" w:hAnsi="Arial" w:cs="Arial"/>
          <w:sz w:val="20"/>
          <w:szCs w:val="20"/>
        </w:rPr>
        <w:t xml:space="preserve">Commencement </w:t>
      </w:r>
      <w:r w:rsidR="00992A47">
        <w:rPr>
          <w:rFonts w:ascii="Arial" w:hAnsi="Arial" w:cs="Arial"/>
          <w:sz w:val="20"/>
          <w:szCs w:val="20"/>
        </w:rPr>
        <w:t>Date</w:t>
      </w:r>
      <w:r w:rsidR="0065273B">
        <w:rPr>
          <w:rFonts w:ascii="Arial" w:hAnsi="Arial" w:cs="Arial"/>
          <w:sz w:val="20"/>
          <w:szCs w:val="20"/>
        </w:rPr>
        <w:t xml:space="preserve">; </w:t>
      </w:r>
      <w:r w:rsidR="00C80B79">
        <w:rPr>
          <w:rFonts w:ascii="Arial" w:hAnsi="Arial" w:cs="Arial"/>
          <w:sz w:val="20"/>
          <w:szCs w:val="20"/>
        </w:rPr>
        <w:t>i</w:t>
      </w:r>
      <w:r w:rsidR="00C80B79" w:rsidRPr="00C80B79">
        <w:rPr>
          <w:rFonts w:ascii="Arial" w:hAnsi="Arial" w:cs="Arial"/>
          <w:sz w:val="20"/>
          <w:szCs w:val="20"/>
        </w:rPr>
        <w:t>t is strongly advise</w:t>
      </w:r>
      <w:r w:rsidR="00C80B79">
        <w:rPr>
          <w:rFonts w:ascii="Arial" w:hAnsi="Arial" w:cs="Arial"/>
          <w:sz w:val="20"/>
          <w:szCs w:val="20"/>
        </w:rPr>
        <w:t>d</w:t>
      </w:r>
      <w:r w:rsidR="00C80B79" w:rsidRPr="00C80B79">
        <w:rPr>
          <w:rFonts w:ascii="Arial" w:hAnsi="Arial" w:cs="Arial"/>
          <w:sz w:val="20"/>
          <w:szCs w:val="20"/>
        </w:rPr>
        <w:t xml:space="preserve"> that the Commencement Date should coincide with the formation of the Call Off Contract</w:t>
      </w:r>
      <w:r w:rsidR="00992A47">
        <w:rPr>
          <w:rFonts w:ascii="Arial" w:hAnsi="Arial" w:cs="Arial"/>
          <w:sz w:val="20"/>
          <w:szCs w:val="20"/>
        </w:rPr>
        <w:t xml:space="preserve"> </w:t>
      </w:r>
      <w:r w:rsidR="008D3C51">
        <w:rPr>
          <w:rFonts w:ascii="Arial" w:hAnsi="Arial" w:cs="Arial"/>
          <w:sz w:val="20"/>
          <w:szCs w:val="20"/>
        </w:rPr>
        <w:t xml:space="preserve">(i.e. </w:t>
      </w:r>
      <w:r w:rsidR="00105D9A">
        <w:rPr>
          <w:rFonts w:ascii="Arial" w:hAnsi="Arial" w:cs="Arial"/>
          <w:sz w:val="20"/>
          <w:szCs w:val="20"/>
        </w:rPr>
        <w:t>the date of signature of the</w:t>
      </w:r>
      <w:r w:rsidR="008D3C51">
        <w:rPr>
          <w:rFonts w:ascii="Arial" w:hAnsi="Arial" w:cs="Arial"/>
          <w:sz w:val="20"/>
          <w:szCs w:val="20"/>
        </w:rPr>
        <w:t xml:space="preserve"> agreement</w:t>
      </w:r>
      <w:r w:rsidR="00FD677C">
        <w:rPr>
          <w:rFonts w:ascii="Arial" w:hAnsi="Arial" w:cs="Arial"/>
          <w:sz w:val="20"/>
          <w:szCs w:val="20"/>
        </w:rPr>
        <w:t xml:space="preserve"> by both parties</w:t>
      </w:r>
      <w:r w:rsidR="008D3C51">
        <w:rPr>
          <w:rFonts w:ascii="Arial" w:hAnsi="Arial" w:cs="Arial"/>
          <w:sz w:val="20"/>
          <w:szCs w:val="20"/>
        </w:rPr>
        <w:t>)</w:t>
      </w:r>
      <w:r w:rsidR="00C80B79">
        <w:rPr>
          <w:rFonts w:ascii="Arial" w:hAnsi="Arial" w:cs="Arial"/>
          <w:sz w:val="20"/>
          <w:szCs w:val="20"/>
        </w:rPr>
        <w:t>. However</w:t>
      </w:r>
      <w:r w:rsidR="008D3C51">
        <w:rPr>
          <w:rFonts w:ascii="Arial" w:hAnsi="Arial" w:cs="Arial"/>
          <w:sz w:val="20"/>
          <w:szCs w:val="20"/>
        </w:rPr>
        <w:t xml:space="preserve"> service commencement may be some future date agreed between the parties (or indeed declared by the customer in the </w:t>
      </w:r>
      <w:r w:rsidR="00AC10E4">
        <w:rPr>
          <w:rFonts w:ascii="Arial" w:hAnsi="Arial" w:cs="Arial"/>
          <w:sz w:val="20"/>
          <w:szCs w:val="20"/>
        </w:rPr>
        <w:t>RfP</w:t>
      </w:r>
      <w:r w:rsidR="008D3C51">
        <w:rPr>
          <w:rFonts w:ascii="Arial" w:hAnsi="Arial" w:cs="Arial"/>
          <w:sz w:val="20"/>
          <w:szCs w:val="20"/>
        </w:rPr>
        <w:t>).</w:t>
      </w:r>
      <w:r w:rsidR="00C80B79">
        <w:rPr>
          <w:rFonts w:ascii="Arial" w:hAnsi="Arial" w:cs="Arial"/>
          <w:sz w:val="20"/>
          <w:szCs w:val="20"/>
        </w:rPr>
        <w:t xml:space="preserve"> In this instance </w:t>
      </w:r>
      <w:r w:rsidR="00C80B79" w:rsidRPr="00C80B79">
        <w:rPr>
          <w:rFonts w:ascii="Arial" w:hAnsi="Arial" w:cs="Arial"/>
          <w:sz w:val="20"/>
          <w:szCs w:val="20"/>
        </w:rPr>
        <w:t>the Customer can request that certain Deliverables (e.g. delivery times of Services) take place on dates after the Call Off Commencement</w:t>
      </w:r>
      <w:r w:rsidR="00C80B79">
        <w:rPr>
          <w:rFonts w:ascii="Arial" w:hAnsi="Arial" w:cs="Arial"/>
          <w:sz w:val="20"/>
          <w:szCs w:val="20"/>
        </w:rPr>
        <w:t xml:space="preserve"> Date.</w:t>
      </w:r>
    </w:p>
    <w:p w:rsidR="00E0768E" w:rsidRPr="006B213D" w:rsidRDefault="00E0768E" w:rsidP="001D1167">
      <w:pPr>
        <w:pStyle w:val="BodyText"/>
        <w:spacing w:after="0"/>
        <w:ind w:left="567" w:right="3"/>
        <w:rPr>
          <w:rFonts w:ascii="Arial" w:hAnsi="Arial" w:cs="Arial"/>
          <w:sz w:val="20"/>
          <w:szCs w:val="20"/>
        </w:rPr>
      </w:pPr>
    </w:p>
    <w:p w:rsidR="00E0768E" w:rsidRPr="006B213D" w:rsidRDefault="00E0768E" w:rsidP="001D1167">
      <w:pPr>
        <w:pStyle w:val="BodyText"/>
        <w:spacing w:after="0"/>
        <w:ind w:left="567" w:right="3"/>
        <w:rPr>
          <w:rFonts w:ascii="Arial" w:hAnsi="Arial" w:cs="Arial"/>
          <w:sz w:val="20"/>
          <w:szCs w:val="20"/>
        </w:rPr>
      </w:pPr>
      <w:r w:rsidRPr="006B213D">
        <w:rPr>
          <w:rFonts w:ascii="Arial" w:hAnsi="Arial" w:cs="Arial"/>
          <w:sz w:val="20"/>
          <w:szCs w:val="20"/>
        </w:rPr>
        <w:t xml:space="preserve">Extensions to this </w:t>
      </w:r>
      <w:r w:rsidR="00E07202">
        <w:rPr>
          <w:rFonts w:ascii="Arial" w:hAnsi="Arial" w:cs="Arial"/>
          <w:sz w:val="20"/>
          <w:szCs w:val="20"/>
        </w:rPr>
        <w:t>Call Off Intitial Period</w:t>
      </w:r>
      <w:r w:rsidRPr="006B213D">
        <w:rPr>
          <w:rFonts w:ascii="Arial" w:hAnsi="Arial" w:cs="Arial"/>
          <w:sz w:val="20"/>
          <w:szCs w:val="20"/>
        </w:rPr>
        <w:t xml:space="preserve"> are possible (</w:t>
      </w:r>
      <w:r w:rsidR="0065273B">
        <w:rPr>
          <w:rFonts w:ascii="Arial" w:hAnsi="Arial" w:cs="Arial"/>
          <w:sz w:val="20"/>
          <w:szCs w:val="20"/>
        </w:rPr>
        <w:t>up to a maximum of 2 years</w:t>
      </w:r>
      <w:r w:rsidRPr="006B213D">
        <w:rPr>
          <w:rFonts w:ascii="Arial" w:hAnsi="Arial" w:cs="Arial"/>
          <w:sz w:val="20"/>
          <w:szCs w:val="20"/>
        </w:rPr>
        <w:t>) but these should only be considered in cases where there is a specific transition or business transformation need to be addressed.  Any such extension would also be subject to the approval process relevant to that level of spend.</w:t>
      </w:r>
    </w:p>
    <w:p w:rsidR="00E0768E" w:rsidRPr="006B213D" w:rsidRDefault="00E0768E" w:rsidP="001D1167">
      <w:pPr>
        <w:pStyle w:val="Heading2"/>
        <w:tabs>
          <w:tab w:val="left" w:pos="567"/>
        </w:tabs>
        <w:rPr>
          <w:rFonts w:cs="Arial"/>
        </w:rPr>
      </w:pPr>
      <w:bookmarkStart w:id="45" w:name="_Toc392764431"/>
      <w:r w:rsidRPr="006B213D">
        <w:rPr>
          <w:rFonts w:cs="Arial"/>
        </w:rPr>
        <w:t xml:space="preserve">c) </w:t>
      </w:r>
      <w:r w:rsidRPr="006B213D">
        <w:rPr>
          <w:rFonts w:cs="Arial"/>
        </w:rPr>
        <w:tab/>
        <w:t>Transition</w:t>
      </w:r>
      <w:bookmarkEnd w:id="45"/>
    </w:p>
    <w:p w:rsidR="00E0768E" w:rsidRPr="006B213D" w:rsidRDefault="00E0768E" w:rsidP="001D1167">
      <w:pPr>
        <w:pStyle w:val="BodyText"/>
        <w:spacing w:after="0"/>
        <w:ind w:left="567" w:right="3"/>
        <w:rPr>
          <w:rFonts w:ascii="Arial" w:hAnsi="Arial" w:cs="Arial"/>
          <w:sz w:val="20"/>
          <w:szCs w:val="20"/>
        </w:rPr>
      </w:pPr>
      <w:r w:rsidRPr="006B213D">
        <w:rPr>
          <w:rFonts w:ascii="Arial" w:hAnsi="Arial" w:cs="Arial"/>
          <w:sz w:val="20"/>
          <w:szCs w:val="20"/>
        </w:rPr>
        <w:t xml:space="preserve">The transition period is the </w:t>
      </w:r>
      <w:r w:rsidR="007F482A" w:rsidRPr="006B213D">
        <w:rPr>
          <w:rFonts w:ascii="Arial" w:hAnsi="Arial" w:cs="Arial"/>
          <w:sz w:val="20"/>
          <w:szCs w:val="20"/>
        </w:rPr>
        <w:t>stage</w:t>
      </w:r>
      <w:r w:rsidRPr="006B213D">
        <w:rPr>
          <w:rFonts w:ascii="Arial" w:hAnsi="Arial" w:cs="Arial"/>
          <w:sz w:val="20"/>
          <w:szCs w:val="20"/>
        </w:rPr>
        <w:t xml:space="preserve"> where suppliers </w:t>
      </w:r>
      <w:r w:rsidR="00D6298A">
        <w:rPr>
          <w:rFonts w:ascii="Arial" w:hAnsi="Arial" w:cs="Arial"/>
          <w:sz w:val="20"/>
          <w:szCs w:val="20"/>
        </w:rPr>
        <w:t xml:space="preserve">begin to deliver services </w:t>
      </w:r>
      <w:r w:rsidRPr="006B213D">
        <w:rPr>
          <w:rFonts w:ascii="Arial" w:hAnsi="Arial" w:cs="Arial"/>
          <w:sz w:val="20"/>
          <w:szCs w:val="20"/>
        </w:rPr>
        <w:t>tak</w:t>
      </w:r>
      <w:r w:rsidR="00D6298A">
        <w:rPr>
          <w:rFonts w:ascii="Arial" w:hAnsi="Arial" w:cs="Arial"/>
          <w:sz w:val="20"/>
          <w:szCs w:val="20"/>
        </w:rPr>
        <w:t>ing</w:t>
      </w:r>
      <w:r w:rsidRPr="006B213D">
        <w:rPr>
          <w:rFonts w:ascii="Arial" w:hAnsi="Arial" w:cs="Arial"/>
          <w:sz w:val="20"/>
          <w:szCs w:val="20"/>
        </w:rPr>
        <w:t xml:space="preserve"> over </w:t>
      </w:r>
      <w:r w:rsidR="00D6298A">
        <w:rPr>
          <w:rFonts w:ascii="Arial" w:hAnsi="Arial" w:cs="Arial"/>
          <w:sz w:val="20"/>
          <w:szCs w:val="20"/>
        </w:rPr>
        <w:t xml:space="preserve">from </w:t>
      </w:r>
      <w:r w:rsidRPr="006B213D">
        <w:rPr>
          <w:rFonts w:ascii="Arial" w:hAnsi="Arial" w:cs="Arial"/>
          <w:sz w:val="20"/>
          <w:szCs w:val="20"/>
        </w:rPr>
        <w:t xml:space="preserve">the current </w:t>
      </w:r>
      <w:r w:rsidR="00D6298A">
        <w:rPr>
          <w:rFonts w:ascii="Arial" w:hAnsi="Arial" w:cs="Arial"/>
          <w:sz w:val="20"/>
          <w:szCs w:val="20"/>
        </w:rPr>
        <w:t>service</w:t>
      </w:r>
      <w:r w:rsidRPr="006B213D">
        <w:rPr>
          <w:rFonts w:ascii="Arial" w:hAnsi="Arial" w:cs="Arial"/>
          <w:sz w:val="20"/>
          <w:szCs w:val="20"/>
        </w:rPr>
        <w:t xml:space="preserve"> and when processes, people, </w:t>
      </w:r>
      <w:r w:rsidR="002068D1">
        <w:rPr>
          <w:rFonts w:ascii="Arial" w:hAnsi="Arial" w:cs="Arial"/>
          <w:sz w:val="20"/>
          <w:szCs w:val="20"/>
        </w:rPr>
        <w:t>tech</w:t>
      </w:r>
      <w:r w:rsidRPr="006B213D">
        <w:rPr>
          <w:rFonts w:ascii="Arial" w:hAnsi="Arial" w:cs="Arial"/>
          <w:sz w:val="20"/>
          <w:szCs w:val="20"/>
        </w:rPr>
        <w:t xml:space="preserve">nologies and responsibilities are transferred from </w:t>
      </w:r>
      <w:r w:rsidR="008D3C51">
        <w:rPr>
          <w:rFonts w:ascii="Arial" w:hAnsi="Arial" w:cs="Arial"/>
          <w:sz w:val="20"/>
          <w:szCs w:val="20"/>
        </w:rPr>
        <w:t>the incumbent.</w:t>
      </w:r>
    </w:p>
    <w:p w:rsidR="00E0768E" w:rsidRPr="006B213D" w:rsidRDefault="00E0768E" w:rsidP="001D1167">
      <w:pPr>
        <w:pStyle w:val="BodyText"/>
        <w:spacing w:after="0"/>
        <w:ind w:left="567" w:right="3"/>
        <w:rPr>
          <w:rFonts w:ascii="Arial" w:hAnsi="Arial" w:cs="Arial"/>
          <w:sz w:val="20"/>
          <w:szCs w:val="20"/>
        </w:rPr>
      </w:pPr>
    </w:p>
    <w:p w:rsidR="00E0768E" w:rsidRPr="006B213D" w:rsidRDefault="00E0768E" w:rsidP="001D1167">
      <w:pPr>
        <w:pStyle w:val="BodyText"/>
        <w:spacing w:after="0"/>
        <w:ind w:left="567" w:right="3"/>
        <w:rPr>
          <w:rFonts w:ascii="Arial" w:hAnsi="Arial" w:cs="Arial"/>
          <w:sz w:val="20"/>
          <w:szCs w:val="20"/>
        </w:rPr>
      </w:pPr>
      <w:r w:rsidRPr="006B213D">
        <w:rPr>
          <w:rFonts w:ascii="Arial" w:hAnsi="Arial" w:cs="Arial"/>
          <w:sz w:val="20"/>
          <w:szCs w:val="20"/>
        </w:rPr>
        <w:t xml:space="preserve">In some cases, for example, changing </w:t>
      </w:r>
      <w:r w:rsidR="00765944">
        <w:rPr>
          <w:rFonts w:ascii="Arial" w:hAnsi="Arial" w:cs="Arial"/>
          <w:sz w:val="20"/>
          <w:szCs w:val="20"/>
        </w:rPr>
        <w:t>a small number of Mailboxes</w:t>
      </w:r>
      <w:r w:rsidRPr="006B213D">
        <w:rPr>
          <w:rFonts w:ascii="Arial" w:hAnsi="Arial" w:cs="Arial"/>
          <w:sz w:val="20"/>
          <w:szCs w:val="20"/>
        </w:rPr>
        <w:t>,</w:t>
      </w:r>
      <w:r w:rsidR="00765944">
        <w:rPr>
          <w:rFonts w:ascii="Arial" w:hAnsi="Arial" w:cs="Arial"/>
          <w:sz w:val="20"/>
          <w:szCs w:val="20"/>
        </w:rPr>
        <w:t xml:space="preserve"> </w:t>
      </w:r>
      <w:r w:rsidRPr="006B213D">
        <w:rPr>
          <w:rFonts w:ascii="Arial" w:hAnsi="Arial" w:cs="Arial"/>
          <w:sz w:val="20"/>
          <w:szCs w:val="20"/>
        </w:rPr>
        <w:t>transition is trivial.  In others, for example migration of a complex</w:t>
      </w:r>
      <w:r w:rsidR="00765944">
        <w:rPr>
          <w:rFonts w:ascii="Arial" w:hAnsi="Arial" w:cs="Arial"/>
          <w:sz w:val="20"/>
          <w:szCs w:val="20"/>
        </w:rPr>
        <w:t>,</w:t>
      </w:r>
      <w:r w:rsidRPr="006B213D">
        <w:rPr>
          <w:rFonts w:ascii="Arial" w:hAnsi="Arial" w:cs="Arial"/>
          <w:sz w:val="20"/>
          <w:szCs w:val="20"/>
        </w:rPr>
        <w:t xml:space="preserve"> </w:t>
      </w:r>
      <w:r w:rsidR="00765944">
        <w:rPr>
          <w:rFonts w:ascii="Arial" w:hAnsi="Arial" w:cs="Arial"/>
          <w:sz w:val="20"/>
          <w:szCs w:val="20"/>
        </w:rPr>
        <w:t>large scale (100,000 mailboxes) service</w:t>
      </w:r>
      <w:r w:rsidRPr="006B213D">
        <w:rPr>
          <w:rFonts w:ascii="Arial" w:hAnsi="Arial" w:cs="Arial"/>
          <w:sz w:val="20"/>
          <w:szCs w:val="20"/>
        </w:rPr>
        <w:t xml:space="preserve"> to a new supplier, it is a major enterprise in its own right.</w:t>
      </w:r>
    </w:p>
    <w:p w:rsidR="00E0768E" w:rsidRPr="006B213D" w:rsidRDefault="00E0768E" w:rsidP="001D1167">
      <w:pPr>
        <w:pStyle w:val="BodyText"/>
        <w:spacing w:after="0"/>
        <w:ind w:left="567" w:right="3"/>
        <w:rPr>
          <w:rFonts w:ascii="Arial" w:hAnsi="Arial" w:cs="Arial"/>
          <w:sz w:val="20"/>
          <w:szCs w:val="20"/>
        </w:rPr>
      </w:pPr>
    </w:p>
    <w:p w:rsidR="00E0768E" w:rsidRPr="006B213D" w:rsidRDefault="00E0768E" w:rsidP="001D1167">
      <w:pPr>
        <w:pStyle w:val="BodyText"/>
        <w:spacing w:after="0"/>
        <w:ind w:left="567" w:right="3"/>
        <w:rPr>
          <w:rFonts w:ascii="Arial" w:hAnsi="Arial" w:cs="Arial"/>
          <w:sz w:val="20"/>
          <w:szCs w:val="20"/>
        </w:rPr>
      </w:pPr>
      <w:r w:rsidRPr="006B213D">
        <w:rPr>
          <w:rFonts w:ascii="Arial" w:hAnsi="Arial" w:cs="Arial"/>
          <w:sz w:val="20"/>
          <w:szCs w:val="20"/>
        </w:rPr>
        <w:t>The transfer of responsibility will begin on a contractually defin</w:t>
      </w:r>
      <w:r w:rsidR="008D3C51">
        <w:rPr>
          <w:rFonts w:ascii="Arial" w:hAnsi="Arial" w:cs="Arial"/>
          <w:sz w:val="20"/>
          <w:szCs w:val="20"/>
        </w:rPr>
        <w:t>ed date</w:t>
      </w:r>
      <w:r w:rsidRPr="006B213D">
        <w:rPr>
          <w:rFonts w:ascii="Arial" w:hAnsi="Arial" w:cs="Arial"/>
          <w:sz w:val="20"/>
          <w:szCs w:val="20"/>
        </w:rPr>
        <w:t>.  There is no set period for a transition phase – it could be as short as a day or as long as eighteen months</w:t>
      </w:r>
      <w:r w:rsidR="001B016C">
        <w:rPr>
          <w:rFonts w:ascii="Arial" w:hAnsi="Arial" w:cs="Arial"/>
          <w:sz w:val="20"/>
          <w:szCs w:val="20"/>
        </w:rPr>
        <w:t xml:space="preserve"> or more</w:t>
      </w:r>
      <w:r w:rsidRPr="006B213D">
        <w:rPr>
          <w:rFonts w:ascii="Arial" w:hAnsi="Arial" w:cs="Arial"/>
          <w:sz w:val="20"/>
          <w:szCs w:val="20"/>
        </w:rPr>
        <w:t xml:space="preserve">, depending on the size of the organisation and the complexity of the services being transferred.  </w:t>
      </w:r>
      <w:r w:rsidRPr="006B213D">
        <w:rPr>
          <w:rFonts w:ascii="Arial" w:hAnsi="Arial" w:cs="Arial"/>
          <w:sz w:val="20"/>
          <w:szCs w:val="20"/>
        </w:rPr>
        <w:lastRenderedPageBreak/>
        <w:t xml:space="preserve">Transition </w:t>
      </w:r>
      <w:r w:rsidR="00765944">
        <w:rPr>
          <w:rFonts w:ascii="Arial" w:hAnsi="Arial" w:cs="Arial"/>
          <w:sz w:val="20"/>
          <w:szCs w:val="20"/>
        </w:rPr>
        <w:t xml:space="preserve">can </w:t>
      </w:r>
      <w:r w:rsidRPr="006B213D">
        <w:rPr>
          <w:rFonts w:ascii="Arial" w:hAnsi="Arial" w:cs="Arial"/>
          <w:sz w:val="20"/>
          <w:szCs w:val="20"/>
        </w:rPr>
        <w:t>also often involve transfers of assets and staff from the existing supplier</w:t>
      </w:r>
      <w:r w:rsidR="00765944">
        <w:rPr>
          <w:rFonts w:ascii="Arial" w:hAnsi="Arial" w:cs="Arial"/>
          <w:sz w:val="20"/>
          <w:szCs w:val="20"/>
        </w:rPr>
        <w:t xml:space="preserve">, however this is unlikely for </w:t>
      </w:r>
      <w:r w:rsidR="000D4519">
        <w:rPr>
          <w:rFonts w:ascii="Arial" w:hAnsi="Arial" w:cs="Arial"/>
          <w:sz w:val="20"/>
          <w:szCs w:val="20"/>
        </w:rPr>
        <w:t>Managed Email</w:t>
      </w:r>
      <w:r w:rsidRPr="006B213D">
        <w:rPr>
          <w:rFonts w:ascii="Arial" w:hAnsi="Arial" w:cs="Arial"/>
          <w:sz w:val="20"/>
          <w:szCs w:val="20"/>
        </w:rPr>
        <w:t>.</w:t>
      </w:r>
    </w:p>
    <w:p w:rsidR="00E0768E" w:rsidRPr="006B213D" w:rsidRDefault="00E0768E" w:rsidP="001D1167">
      <w:pPr>
        <w:tabs>
          <w:tab w:val="left" w:pos="180"/>
        </w:tabs>
        <w:ind w:left="567" w:right="3"/>
        <w:rPr>
          <w:rFonts w:ascii="Arial" w:hAnsi="Arial" w:cs="Arial"/>
          <w:sz w:val="20"/>
          <w:szCs w:val="20"/>
        </w:rPr>
      </w:pPr>
    </w:p>
    <w:p w:rsidR="00E0768E" w:rsidRPr="006B213D" w:rsidRDefault="00E0768E" w:rsidP="001D1167">
      <w:pPr>
        <w:tabs>
          <w:tab w:val="left" w:pos="180"/>
        </w:tabs>
        <w:ind w:left="567" w:right="3"/>
        <w:rPr>
          <w:rFonts w:ascii="Arial" w:hAnsi="Arial" w:cs="Arial"/>
          <w:sz w:val="20"/>
          <w:szCs w:val="20"/>
        </w:rPr>
      </w:pPr>
      <w:r w:rsidRPr="006B213D">
        <w:rPr>
          <w:rFonts w:ascii="Arial" w:hAnsi="Arial" w:cs="Arial"/>
          <w:sz w:val="20"/>
          <w:szCs w:val="20"/>
        </w:rPr>
        <w:t xml:space="preserve">In most cases there will be a managed overlap whereby the incumbent supplier and the new supplier </w:t>
      </w:r>
      <w:r w:rsidR="008D3C51">
        <w:rPr>
          <w:rFonts w:ascii="Arial" w:hAnsi="Arial" w:cs="Arial"/>
          <w:sz w:val="20"/>
          <w:szCs w:val="20"/>
        </w:rPr>
        <w:t xml:space="preserve">will </w:t>
      </w:r>
      <w:r w:rsidRPr="006B213D">
        <w:rPr>
          <w:rFonts w:ascii="Arial" w:hAnsi="Arial" w:cs="Arial"/>
          <w:sz w:val="20"/>
          <w:szCs w:val="20"/>
        </w:rPr>
        <w:t xml:space="preserve">work alongside each other in order to ensure that the exit strategy is executed effectively and </w:t>
      </w:r>
      <w:r w:rsidR="008D3C51">
        <w:rPr>
          <w:rFonts w:ascii="Arial" w:hAnsi="Arial" w:cs="Arial"/>
          <w:sz w:val="20"/>
          <w:szCs w:val="20"/>
        </w:rPr>
        <w:t>the</w:t>
      </w:r>
      <w:r w:rsidRPr="006B213D">
        <w:rPr>
          <w:rFonts w:ascii="Arial" w:hAnsi="Arial" w:cs="Arial"/>
          <w:sz w:val="20"/>
          <w:szCs w:val="20"/>
        </w:rPr>
        <w:t xml:space="preserve"> new supplier is prepared and ready to deliver the services.</w:t>
      </w:r>
    </w:p>
    <w:p w:rsidR="008D3C51" w:rsidRPr="006B213D" w:rsidRDefault="008D3C51" w:rsidP="001D1167">
      <w:pPr>
        <w:ind w:left="567" w:right="3"/>
        <w:rPr>
          <w:rFonts w:ascii="Arial" w:hAnsi="Arial" w:cs="Arial"/>
          <w:sz w:val="20"/>
          <w:szCs w:val="20"/>
        </w:rPr>
      </w:pPr>
    </w:p>
    <w:p w:rsidR="00E0768E" w:rsidRPr="006B213D" w:rsidRDefault="00E0768E" w:rsidP="001D1167">
      <w:pPr>
        <w:ind w:left="567" w:right="3"/>
        <w:rPr>
          <w:rFonts w:ascii="Arial" w:hAnsi="Arial" w:cs="Arial"/>
          <w:sz w:val="20"/>
          <w:szCs w:val="20"/>
        </w:rPr>
      </w:pPr>
      <w:r w:rsidRPr="006B213D">
        <w:rPr>
          <w:rFonts w:ascii="Arial" w:hAnsi="Arial" w:cs="Arial"/>
          <w:sz w:val="20"/>
          <w:szCs w:val="20"/>
        </w:rPr>
        <w:t>As with all stages of the procurement process, the Transition period should have realistic milestones and timescales applied to ensure that the project is delivered effectively and within deadlines. Transition should be treated as a project and should be planned for by the supplier and customer organisation together.  Ideally, the transition should be invisible to users.</w:t>
      </w:r>
    </w:p>
    <w:p w:rsidR="00E0768E" w:rsidRPr="006B213D" w:rsidRDefault="00E0768E" w:rsidP="001D1167">
      <w:pPr>
        <w:ind w:left="567" w:right="3"/>
        <w:rPr>
          <w:rFonts w:ascii="Arial" w:hAnsi="Arial" w:cs="Arial"/>
          <w:sz w:val="20"/>
          <w:szCs w:val="20"/>
        </w:rPr>
      </w:pPr>
    </w:p>
    <w:p w:rsidR="00E0768E" w:rsidRPr="006B213D" w:rsidRDefault="00E0768E" w:rsidP="001D1167">
      <w:pPr>
        <w:ind w:left="567" w:right="3"/>
        <w:rPr>
          <w:rFonts w:ascii="Arial" w:hAnsi="Arial" w:cs="Arial"/>
          <w:sz w:val="20"/>
          <w:szCs w:val="20"/>
        </w:rPr>
      </w:pPr>
      <w:r w:rsidRPr="006B213D">
        <w:rPr>
          <w:rFonts w:ascii="Arial" w:hAnsi="Arial" w:cs="Arial"/>
          <w:sz w:val="20"/>
          <w:szCs w:val="20"/>
        </w:rPr>
        <w:t>To aid this process, customers should consider any current exit plans by their incumbent supplier and (contract perm</w:t>
      </w:r>
      <w:r w:rsidR="009721CA">
        <w:rPr>
          <w:rFonts w:ascii="Arial" w:hAnsi="Arial" w:cs="Arial"/>
          <w:sz w:val="20"/>
          <w:szCs w:val="20"/>
        </w:rPr>
        <w:t>itt</w:t>
      </w:r>
      <w:r w:rsidRPr="006B213D">
        <w:rPr>
          <w:rFonts w:ascii="Arial" w:hAnsi="Arial" w:cs="Arial"/>
          <w:sz w:val="20"/>
          <w:szCs w:val="20"/>
        </w:rPr>
        <w:t xml:space="preserve">ing) expose this to bidders before they submit their final tenders.  If an exit plan is in place, customers should develop an appropriate governance structure to ensure that the milestones are met. </w:t>
      </w:r>
    </w:p>
    <w:p w:rsidR="00E0768E" w:rsidRPr="006B213D" w:rsidRDefault="00E0768E" w:rsidP="001D1167">
      <w:pPr>
        <w:pStyle w:val="Heading2"/>
        <w:tabs>
          <w:tab w:val="left" w:pos="567"/>
        </w:tabs>
        <w:rPr>
          <w:rFonts w:cs="Arial"/>
        </w:rPr>
      </w:pPr>
      <w:bookmarkStart w:id="46" w:name="_Toc392764432"/>
      <w:r w:rsidRPr="006B213D">
        <w:rPr>
          <w:rFonts w:cs="Arial"/>
        </w:rPr>
        <w:t xml:space="preserve">d) </w:t>
      </w:r>
      <w:r w:rsidRPr="006B213D">
        <w:rPr>
          <w:rFonts w:cs="Arial"/>
        </w:rPr>
        <w:tab/>
        <w:t>Transformation</w:t>
      </w:r>
      <w:bookmarkEnd w:id="46"/>
    </w:p>
    <w:p w:rsidR="00E0768E" w:rsidRPr="006B213D" w:rsidRDefault="00E0768E" w:rsidP="001D1167">
      <w:pPr>
        <w:pStyle w:val="Bullet1"/>
        <w:numPr>
          <w:ilvl w:val="0"/>
          <w:numId w:val="0"/>
        </w:numPr>
        <w:ind w:left="567" w:right="3"/>
        <w:rPr>
          <w:rFonts w:cs="Arial"/>
        </w:rPr>
      </w:pPr>
      <w:r w:rsidRPr="006B213D">
        <w:rPr>
          <w:rFonts w:cs="Arial"/>
        </w:rPr>
        <w:t xml:space="preserve">Transformation can be a complex process touching all parts of </w:t>
      </w:r>
      <w:r w:rsidR="0054249A">
        <w:rPr>
          <w:rFonts w:cs="Arial"/>
        </w:rPr>
        <w:t>a customer</w:t>
      </w:r>
      <w:r w:rsidR="00BA67B4">
        <w:rPr>
          <w:rFonts w:cs="Arial"/>
        </w:rPr>
        <w:t>’</w:t>
      </w:r>
      <w:r w:rsidR="0054249A">
        <w:rPr>
          <w:rFonts w:cs="Arial"/>
        </w:rPr>
        <w:t>s</w:t>
      </w:r>
      <w:r w:rsidRPr="006B213D">
        <w:rPr>
          <w:rFonts w:cs="Arial"/>
        </w:rPr>
        <w:t xml:space="preserve"> business and much of its IT infrastructure. While there will be an emphasis on minimising user disruption, some impact is inevitable. Service transformation must be defined and agreed as a business initiative and not simply an IT project. However, it must be run as a project and the transformation process will require milestones and objectives to ensure that the transformation successfully takes place.</w:t>
      </w:r>
    </w:p>
    <w:p w:rsidR="00E0768E" w:rsidRPr="006B213D" w:rsidRDefault="00E0768E" w:rsidP="001D1167">
      <w:pPr>
        <w:pStyle w:val="Bullet1"/>
        <w:numPr>
          <w:ilvl w:val="0"/>
          <w:numId w:val="0"/>
        </w:numPr>
        <w:ind w:left="567" w:right="3"/>
        <w:rPr>
          <w:rFonts w:cs="Arial"/>
        </w:rPr>
      </w:pPr>
    </w:p>
    <w:p w:rsidR="00E0768E" w:rsidRPr="006B213D" w:rsidRDefault="00E0768E" w:rsidP="001D1167">
      <w:pPr>
        <w:ind w:left="567" w:right="3"/>
        <w:rPr>
          <w:rFonts w:ascii="Arial" w:hAnsi="Arial" w:cs="Arial"/>
          <w:sz w:val="20"/>
          <w:szCs w:val="20"/>
        </w:rPr>
      </w:pPr>
      <w:r w:rsidRPr="006B213D">
        <w:rPr>
          <w:rFonts w:ascii="Arial" w:hAnsi="Arial" w:cs="Arial"/>
          <w:sz w:val="20"/>
          <w:szCs w:val="20"/>
        </w:rPr>
        <w:t>When planning the transformation phase of activity, customers need to consider the pace of change that can be managed by the organisation. Suppliers will assume a certain pace of change within their financial models - the faster the pace, the larger the team size, but the shorter the duration of the transformation phase. If any delays occur the supplier will look to the customer to cover the costs of the extended use of large resources.</w:t>
      </w:r>
    </w:p>
    <w:p w:rsidR="00E0768E" w:rsidRPr="006B213D" w:rsidRDefault="00E0768E" w:rsidP="001D1167">
      <w:pPr>
        <w:ind w:left="567" w:right="3"/>
        <w:rPr>
          <w:rFonts w:ascii="Arial" w:hAnsi="Arial" w:cs="Arial"/>
          <w:sz w:val="20"/>
          <w:szCs w:val="20"/>
        </w:rPr>
      </w:pPr>
      <w:r w:rsidRPr="006B213D">
        <w:rPr>
          <w:rFonts w:ascii="Arial" w:hAnsi="Arial" w:cs="Arial"/>
          <w:sz w:val="20"/>
          <w:szCs w:val="20"/>
        </w:rPr>
        <w:t> </w:t>
      </w:r>
    </w:p>
    <w:p w:rsidR="00E0768E" w:rsidRPr="006B213D" w:rsidRDefault="00E0768E" w:rsidP="001D1167">
      <w:pPr>
        <w:ind w:left="567" w:right="3"/>
        <w:rPr>
          <w:rFonts w:ascii="Arial" w:hAnsi="Arial" w:cs="Arial"/>
          <w:sz w:val="20"/>
          <w:szCs w:val="20"/>
        </w:rPr>
      </w:pPr>
      <w:r w:rsidRPr="006B213D">
        <w:rPr>
          <w:rFonts w:ascii="Arial" w:hAnsi="Arial" w:cs="Arial"/>
          <w:sz w:val="20"/>
          <w:szCs w:val="20"/>
        </w:rPr>
        <w:t>Change management during both Transition and Transformation phases should not be under-estimated. Assessments of all projects which are already known to be, or indeed likely to be, in-flight during Transition and Transformation is crucial in helping to determine an appropriate pace of change.</w:t>
      </w:r>
    </w:p>
    <w:p w:rsidR="00E0768E" w:rsidRPr="006B213D" w:rsidRDefault="00E0768E" w:rsidP="001D1167">
      <w:pPr>
        <w:ind w:left="567" w:right="3"/>
        <w:rPr>
          <w:rFonts w:ascii="Arial" w:hAnsi="Arial" w:cs="Arial"/>
          <w:sz w:val="20"/>
          <w:szCs w:val="20"/>
        </w:rPr>
      </w:pPr>
    </w:p>
    <w:p w:rsidR="00E0768E" w:rsidRPr="006B213D" w:rsidRDefault="00E0768E" w:rsidP="001D1167">
      <w:pPr>
        <w:ind w:left="567" w:right="3"/>
        <w:rPr>
          <w:rFonts w:ascii="Arial" w:hAnsi="Arial" w:cs="Arial"/>
          <w:sz w:val="20"/>
          <w:szCs w:val="20"/>
        </w:rPr>
      </w:pPr>
      <w:r w:rsidRPr="006B213D">
        <w:rPr>
          <w:rFonts w:ascii="Arial" w:hAnsi="Arial" w:cs="Arial"/>
          <w:sz w:val="20"/>
          <w:szCs w:val="20"/>
        </w:rPr>
        <w:t xml:space="preserve">Suppliers should be able to provide quite detailed plans as to how they would anticipate undertaking the Transition and Transformation phases of work. </w:t>
      </w:r>
    </w:p>
    <w:p w:rsidR="00E0768E" w:rsidRPr="006B213D" w:rsidRDefault="00E0768E" w:rsidP="001D1167">
      <w:pPr>
        <w:ind w:left="567" w:right="3"/>
        <w:rPr>
          <w:rFonts w:ascii="Arial" w:hAnsi="Arial" w:cs="Arial"/>
          <w:sz w:val="20"/>
          <w:szCs w:val="20"/>
          <w:lang w:eastAsia="en-US"/>
        </w:rPr>
      </w:pPr>
    </w:p>
    <w:p w:rsidR="00E0768E" w:rsidRPr="006B213D" w:rsidRDefault="00E0768E" w:rsidP="001D1167">
      <w:pPr>
        <w:tabs>
          <w:tab w:val="left" w:pos="1134"/>
        </w:tabs>
        <w:ind w:left="1134" w:right="-508" w:hanging="567"/>
        <w:rPr>
          <w:rFonts w:ascii="Arial" w:hAnsi="Arial" w:cs="Arial"/>
          <w:sz w:val="20"/>
          <w:szCs w:val="20"/>
          <w:lang w:eastAsia="en-US"/>
        </w:rPr>
      </w:pPr>
      <w:r w:rsidRPr="006B213D">
        <w:rPr>
          <w:rFonts w:ascii="Arial" w:hAnsi="Arial" w:cs="Arial"/>
          <w:sz w:val="20"/>
          <w:szCs w:val="20"/>
          <w:lang w:eastAsia="en-US"/>
        </w:rPr>
        <w:t>These plans should detail as a minimum:</w:t>
      </w:r>
    </w:p>
    <w:p w:rsidR="00E0768E" w:rsidRPr="006B213D" w:rsidRDefault="00E0768E" w:rsidP="00CB6249">
      <w:pPr>
        <w:numPr>
          <w:ilvl w:val="0"/>
          <w:numId w:val="6"/>
        </w:numPr>
        <w:tabs>
          <w:tab w:val="clear" w:pos="720"/>
          <w:tab w:val="left" w:pos="993"/>
        </w:tabs>
        <w:spacing w:before="100" w:beforeAutospacing="1" w:after="100" w:afterAutospacing="1"/>
        <w:ind w:left="993" w:hanging="426"/>
        <w:rPr>
          <w:rFonts w:ascii="Arial" w:hAnsi="Arial" w:cs="Arial"/>
          <w:sz w:val="20"/>
          <w:szCs w:val="20"/>
          <w:lang w:eastAsia="en-US"/>
        </w:rPr>
      </w:pPr>
      <w:r w:rsidRPr="006B213D">
        <w:rPr>
          <w:rFonts w:ascii="Arial" w:hAnsi="Arial" w:cs="Arial"/>
          <w:sz w:val="20"/>
          <w:szCs w:val="20"/>
          <w:lang w:eastAsia="en-US"/>
        </w:rPr>
        <w:t>The numbers and types of resources the supplier will provide;</w:t>
      </w:r>
    </w:p>
    <w:p w:rsidR="00E0768E" w:rsidRPr="006B213D" w:rsidRDefault="00E0768E" w:rsidP="00CB6249">
      <w:pPr>
        <w:numPr>
          <w:ilvl w:val="0"/>
          <w:numId w:val="6"/>
        </w:numPr>
        <w:tabs>
          <w:tab w:val="clear" w:pos="720"/>
          <w:tab w:val="left" w:pos="993"/>
        </w:tabs>
        <w:spacing w:before="100" w:beforeAutospacing="1" w:after="100" w:afterAutospacing="1"/>
        <w:ind w:left="993" w:hanging="426"/>
        <w:rPr>
          <w:rFonts w:ascii="Arial" w:hAnsi="Arial" w:cs="Arial"/>
          <w:sz w:val="20"/>
          <w:szCs w:val="20"/>
          <w:lang w:eastAsia="en-US"/>
        </w:rPr>
      </w:pPr>
      <w:r w:rsidRPr="006B213D">
        <w:rPr>
          <w:rFonts w:ascii="Arial" w:hAnsi="Arial" w:cs="Arial"/>
          <w:sz w:val="20"/>
          <w:szCs w:val="20"/>
          <w:lang w:eastAsia="en-US"/>
        </w:rPr>
        <w:t>The organisational structure of the project teams;</w:t>
      </w:r>
    </w:p>
    <w:p w:rsidR="00E0768E" w:rsidRPr="006B213D" w:rsidRDefault="00E0768E" w:rsidP="00CB6249">
      <w:pPr>
        <w:numPr>
          <w:ilvl w:val="0"/>
          <w:numId w:val="6"/>
        </w:numPr>
        <w:tabs>
          <w:tab w:val="clear" w:pos="720"/>
          <w:tab w:val="left" w:pos="993"/>
        </w:tabs>
        <w:spacing w:before="100" w:beforeAutospacing="1" w:after="100" w:afterAutospacing="1"/>
        <w:ind w:left="993" w:hanging="426"/>
        <w:rPr>
          <w:rFonts w:ascii="Arial" w:hAnsi="Arial" w:cs="Arial"/>
          <w:sz w:val="20"/>
          <w:szCs w:val="20"/>
          <w:lang w:eastAsia="en-US"/>
        </w:rPr>
      </w:pPr>
      <w:r w:rsidRPr="006B213D">
        <w:rPr>
          <w:rFonts w:ascii="Arial" w:hAnsi="Arial" w:cs="Arial"/>
          <w:sz w:val="20"/>
          <w:szCs w:val="20"/>
          <w:lang w:eastAsia="en-US"/>
        </w:rPr>
        <w:t>The key milestones for delivery;</w:t>
      </w:r>
    </w:p>
    <w:p w:rsidR="00E0768E" w:rsidRPr="006B213D" w:rsidRDefault="00E0768E" w:rsidP="00CB6249">
      <w:pPr>
        <w:numPr>
          <w:ilvl w:val="0"/>
          <w:numId w:val="6"/>
        </w:numPr>
        <w:tabs>
          <w:tab w:val="clear" w:pos="720"/>
          <w:tab w:val="left" w:pos="993"/>
        </w:tabs>
        <w:spacing w:before="100" w:beforeAutospacing="1" w:after="100" w:afterAutospacing="1"/>
        <w:ind w:left="993" w:hanging="426"/>
        <w:rPr>
          <w:rFonts w:ascii="Arial" w:hAnsi="Arial" w:cs="Arial"/>
          <w:sz w:val="20"/>
          <w:szCs w:val="20"/>
          <w:lang w:eastAsia="en-US"/>
        </w:rPr>
      </w:pPr>
      <w:r w:rsidRPr="006B213D">
        <w:rPr>
          <w:rFonts w:ascii="Arial" w:hAnsi="Arial" w:cs="Arial"/>
          <w:sz w:val="20"/>
          <w:szCs w:val="20"/>
          <w:lang w:eastAsia="en-US"/>
        </w:rPr>
        <w:t>The governance structures expected to be put in place;</w:t>
      </w:r>
    </w:p>
    <w:p w:rsidR="00E0768E" w:rsidRPr="006B213D" w:rsidRDefault="00E0768E" w:rsidP="00CB6249">
      <w:pPr>
        <w:numPr>
          <w:ilvl w:val="0"/>
          <w:numId w:val="6"/>
        </w:numPr>
        <w:tabs>
          <w:tab w:val="clear" w:pos="720"/>
          <w:tab w:val="left" w:pos="993"/>
        </w:tabs>
        <w:spacing w:before="100" w:beforeAutospacing="1" w:after="100" w:afterAutospacing="1"/>
        <w:ind w:left="993" w:hanging="426"/>
        <w:rPr>
          <w:rFonts w:ascii="Arial" w:hAnsi="Arial" w:cs="Arial"/>
          <w:sz w:val="20"/>
          <w:szCs w:val="20"/>
          <w:lang w:eastAsia="en-US"/>
        </w:rPr>
      </w:pPr>
      <w:r w:rsidRPr="006B213D">
        <w:rPr>
          <w:rFonts w:ascii="Arial" w:hAnsi="Arial" w:cs="Arial"/>
          <w:sz w:val="20"/>
          <w:szCs w:val="20"/>
          <w:lang w:eastAsia="en-US"/>
        </w:rPr>
        <w:t>The approach to risk and issue management;</w:t>
      </w:r>
    </w:p>
    <w:p w:rsidR="00E0768E" w:rsidRPr="006B213D" w:rsidRDefault="00E0768E" w:rsidP="00CB6249">
      <w:pPr>
        <w:numPr>
          <w:ilvl w:val="0"/>
          <w:numId w:val="6"/>
        </w:numPr>
        <w:tabs>
          <w:tab w:val="clear" w:pos="720"/>
          <w:tab w:val="left" w:pos="993"/>
        </w:tabs>
        <w:spacing w:before="100" w:beforeAutospacing="1" w:after="100" w:afterAutospacing="1"/>
        <w:ind w:left="993" w:hanging="426"/>
        <w:rPr>
          <w:rFonts w:ascii="Arial" w:hAnsi="Arial" w:cs="Arial"/>
          <w:sz w:val="20"/>
          <w:szCs w:val="20"/>
          <w:lang w:eastAsia="en-US"/>
        </w:rPr>
      </w:pPr>
      <w:r w:rsidRPr="006B213D">
        <w:rPr>
          <w:rFonts w:ascii="Arial" w:hAnsi="Arial" w:cs="Arial"/>
          <w:sz w:val="20"/>
          <w:szCs w:val="20"/>
          <w:lang w:eastAsia="en-US"/>
        </w:rPr>
        <w:t>The obligations of the customer organisation to ensure successful completion;</w:t>
      </w:r>
    </w:p>
    <w:p w:rsidR="00E0768E" w:rsidRPr="006B213D" w:rsidRDefault="00E0768E" w:rsidP="00CB6249">
      <w:pPr>
        <w:numPr>
          <w:ilvl w:val="0"/>
          <w:numId w:val="6"/>
        </w:numPr>
        <w:tabs>
          <w:tab w:val="clear" w:pos="720"/>
          <w:tab w:val="left" w:pos="993"/>
        </w:tabs>
        <w:spacing w:before="100" w:beforeAutospacing="1" w:after="100" w:afterAutospacing="1"/>
        <w:ind w:left="993" w:hanging="426"/>
        <w:rPr>
          <w:rFonts w:ascii="Arial" w:hAnsi="Arial" w:cs="Arial"/>
          <w:sz w:val="20"/>
          <w:szCs w:val="20"/>
          <w:lang w:eastAsia="en-US"/>
        </w:rPr>
      </w:pPr>
      <w:r w:rsidRPr="006B213D">
        <w:rPr>
          <w:rFonts w:ascii="Arial" w:hAnsi="Arial" w:cs="Arial"/>
          <w:sz w:val="20"/>
          <w:szCs w:val="20"/>
          <w:lang w:eastAsia="en-US"/>
        </w:rPr>
        <w:t>The likely customer staff required to join the project team full time during transition and transformation;</w:t>
      </w:r>
    </w:p>
    <w:p w:rsidR="00E0768E" w:rsidRPr="006B213D" w:rsidRDefault="00E0768E" w:rsidP="00CB6249">
      <w:pPr>
        <w:numPr>
          <w:ilvl w:val="0"/>
          <w:numId w:val="6"/>
        </w:numPr>
        <w:tabs>
          <w:tab w:val="clear" w:pos="720"/>
          <w:tab w:val="left" w:pos="993"/>
        </w:tabs>
        <w:spacing w:before="100" w:beforeAutospacing="1" w:after="100" w:afterAutospacing="1"/>
        <w:ind w:left="993" w:hanging="426"/>
        <w:rPr>
          <w:rFonts w:ascii="Arial" w:hAnsi="Arial" w:cs="Arial"/>
          <w:sz w:val="20"/>
          <w:szCs w:val="20"/>
          <w:lang w:eastAsia="en-US"/>
        </w:rPr>
      </w:pPr>
      <w:r w:rsidRPr="006B213D">
        <w:rPr>
          <w:rFonts w:ascii="Arial" w:hAnsi="Arial" w:cs="Arial"/>
          <w:sz w:val="20"/>
          <w:szCs w:val="20"/>
        </w:rPr>
        <w:t>The major technical changes to be undertaken;</w:t>
      </w:r>
    </w:p>
    <w:p w:rsidR="00E0768E" w:rsidRPr="006B213D" w:rsidRDefault="00E0768E" w:rsidP="00CB6249">
      <w:pPr>
        <w:numPr>
          <w:ilvl w:val="0"/>
          <w:numId w:val="6"/>
        </w:numPr>
        <w:tabs>
          <w:tab w:val="clear" w:pos="720"/>
          <w:tab w:val="left" w:pos="993"/>
        </w:tabs>
        <w:spacing w:before="100" w:beforeAutospacing="1" w:after="100" w:afterAutospacing="1"/>
        <w:ind w:left="993" w:hanging="426"/>
        <w:rPr>
          <w:rFonts w:ascii="Arial" w:hAnsi="Arial" w:cs="Arial"/>
          <w:sz w:val="20"/>
          <w:szCs w:val="20"/>
          <w:lang w:eastAsia="en-US"/>
        </w:rPr>
      </w:pPr>
      <w:r w:rsidRPr="006B213D">
        <w:rPr>
          <w:rFonts w:ascii="Arial" w:hAnsi="Arial" w:cs="Arial"/>
          <w:sz w:val="20"/>
          <w:szCs w:val="20"/>
        </w:rPr>
        <w:t>The approach to technical migration including details of any bespoke tooling to be created for the purpose of migration;</w:t>
      </w:r>
    </w:p>
    <w:p w:rsidR="00E0768E" w:rsidRPr="006B213D" w:rsidRDefault="00E0768E" w:rsidP="00CB6249">
      <w:pPr>
        <w:numPr>
          <w:ilvl w:val="0"/>
          <w:numId w:val="6"/>
        </w:numPr>
        <w:tabs>
          <w:tab w:val="clear" w:pos="720"/>
          <w:tab w:val="left" w:pos="993"/>
        </w:tabs>
        <w:spacing w:before="100" w:beforeAutospacing="1" w:after="100" w:afterAutospacing="1"/>
        <w:ind w:left="993" w:hanging="426"/>
        <w:rPr>
          <w:rFonts w:ascii="Arial" w:hAnsi="Arial" w:cs="Arial"/>
          <w:sz w:val="20"/>
          <w:szCs w:val="20"/>
          <w:lang w:eastAsia="en-US"/>
        </w:rPr>
      </w:pPr>
      <w:r w:rsidRPr="006B213D">
        <w:rPr>
          <w:rFonts w:ascii="Arial" w:hAnsi="Arial" w:cs="Arial"/>
          <w:sz w:val="20"/>
          <w:szCs w:val="20"/>
        </w:rPr>
        <w:t xml:space="preserve">The testing and implementation regimens to be employed; </w:t>
      </w:r>
    </w:p>
    <w:p w:rsidR="00E0768E" w:rsidRPr="006B213D" w:rsidRDefault="00E0768E" w:rsidP="00CB6249">
      <w:pPr>
        <w:numPr>
          <w:ilvl w:val="0"/>
          <w:numId w:val="6"/>
        </w:numPr>
        <w:tabs>
          <w:tab w:val="clear" w:pos="720"/>
          <w:tab w:val="left" w:pos="993"/>
        </w:tabs>
        <w:spacing w:before="100" w:beforeAutospacing="1" w:after="100" w:afterAutospacing="1"/>
        <w:ind w:left="993" w:hanging="426"/>
        <w:rPr>
          <w:rFonts w:ascii="Arial" w:hAnsi="Arial" w:cs="Arial"/>
          <w:sz w:val="20"/>
          <w:szCs w:val="20"/>
          <w:lang w:eastAsia="en-US"/>
        </w:rPr>
      </w:pPr>
      <w:r w:rsidRPr="006B213D">
        <w:rPr>
          <w:rFonts w:ascii="Arial" w:hAnsi="Arial" w:cs="Arial"/>
          <w:sz w:val="20"/>
          <w:szCs w:val="20"/>
        </w:rPr>
        <w:t>The approach to security approval for migration and end state systems; and</w:t>
      </w:r>
    </w:p>
    <w:p w:rsidR="00E0768E" w:rsidRPr="006B213D" w:rsidRDefault="00E0768E" w:rsidP="00CB6249">
      <w:pPr>
        <w:numPr>
          <w:ilvl w:val="0"/>
          <w:numId w:val="6"/>
        </w:numPr>
        <w:tabs>
          <w:tab w:val="clear" w:pos="720"/>
          <w:tab w:val="left" w:pos="993"/>
        </w:tabs>
        <w:spacing w:before="100" w:beforeAutospacing="1" w:after="100" w:afterAutospacing="1"/>
        <w:ind w:left="993" w:hanging="426"/>
        <w:rPr>
          <w:rFonts w:ascii="Arial" w:hAnsi="Arial" w:cs="Arial"/>
          <w:sz w:val="20"/>
          <w:szCs w:val="20"/>
          <w:lang w:eastAsia="en-US"/>
        </w:rPr>
      </w:pPr>
      <w:r w:rsidRPr="006B213D">
        <w:rPr>
          <w:rFonts w:ascii="Arial" w:hAnsi="Arial" w:cs="Arial"/>
          <w:sz w:val="20"/>
          <w:szCs w:val="20"/>
        </w:rPr>
        <w:t xml:space="preserve">The effect on other </w:t>
      </w:r>
      <w:r w:rsidR="0068496E">
        <w:rPr>
          <w:rFonts w:ascii="Arial" w:hAnsi="Arial" w:cs="Arial"/>
          <w:sz w:val="20"/>
          <w:szCs w:val="20"/>
        </w:rPr>
        <w:t>recipients of services</w:t>
      </w:r>
      <w:r w:rsidRPr="006B213D">
        <w:rPr>
          <w:rFonts w:ascii="Arial" w:hAnsi="Arial" w:cs="Arial"/>
          <w:sz w:val="20"/>
          <w:szCs w:val="20"/>
        </w:rPr>
        <w:t>.</w:t>
      </w:r>
    </w:p>
    <w:p w:rsidR="00E0768E" w:rsidRPr="006B213D" w:rsidRDefault="00E0768E" w:rsidP="001D1167">
      <w:pPr>
        <w:tabs>
          <w:tab w:val="num" w:pos="-180"/>
        </w:tabs>
        <w:ind w:left="567" w:right="3"/>
        <w:rPr>
          <w:rFonts w:ascii="Arial" w:hAnsi="Arial" w:cs="Arial"/>
          <w:sz w:val="20"/>
          <w:szCs w:val="20"/>
          <w:lang w:val="en-US"/>
        </w:rPr>
      </w:pPr>
      <w:r w:rsidRPr="006B213D">
        <w:rPr>
          <w:rFonts w:ascii="Arial" w:hAnsi="Arial" w:cs="Arial"/>
          <w:sz w:val="20"/>
          <w:szCs w:val="20"/>
          <w:lang w:val="en-US"/>
        </w:rPr>
        <w:t xml:space="preserve">Transformation should have a supporting Business Case, ideally included within the business case for the new service, clearly stating the goals of the transformation and the benefits that the </w:t>
      </w:r>
      <w:r w:rsidRPr="006B213D">
        <w:rPr>
          <w:rFonts w:ascii="Arial" w:hAnsi="Arial" w:cs="Arial"/>
          <w:sz w:val="20"/>
          <w:szCs w:val="20"/>
          <w:lang w:val="en-US"/>
        </w:rPr>
        <w:lastRenderedPageBreak/>
        <w:t>project will bring to the business. Typical benefits (for which there should be a Benefits Realisation plan) may include cost, productivity, environmental efficiency and security or control.</w:t>
      </w:r>
    </w:p>
    <w:p w:rsidR="00E0768E" w:rsidRPr="006B213D" w:rsidRDefault="00E0768E" w:rsidP="001D1167">
      <w:pPr>
        <w:tabs>
          <w:tab w:val="num" w:pos="-180"/>
        </w:tabs>
        <w:ind w:left="567" w:right="3"/>
        <w:rPr>
          <w:rFonts w:ascii="Arial" w:hAnsi="Arial" w:cs="Arial"/>
          <w:sz w:val="20"/>
          <w:szCs w:val="20"/>
          <w:lang w:val="en-US"/>
        </w:rPr>
      </w:pPr>
    </w:p>
    <w:p w:rsidR="00E0768E" w:rsidRPr="006B213D" w:rsidRDefault="00E0768E" w:rsidP="001D1167">
      <w:pPr>
        <w:tabs>
          <w:tab w:val="num" w:pos="-180"/>
        </w:tabs>
        <w:ind w:left="567" w:right="3"/>
        <w:rPr>
          <w:rFonts w:ascii="Arial" w:hAnsi="Arial" w:cs="Arial"/>
          <w:sz w:val="20"/>
          <w:szCs w:val="20"/>
        </w:rPr>
      </w:pPr>
      <w:r w:rsidRPr="006B213D">
        <w:rPr>
          <w:rFonts w:ascii="Arial" w:hAnsi="Arial" w:cs="Arial"/>
          <w:sz w:val="20"/>
          <w:szCs w:val="20"/>
        </w:rPr>
        <w:t>Responsibility for tracking the benefits must be allocated to a nominated person within the Customer organisation to ensure that the anticipated benefits are being achieved or, if not, corrective action to be agreed and implemented to recover the expected position.</w:t>
      </w:r>
    </w:p>
    <w:p w:rsidR="00E0768E" w:rsidRPr="006B213D" w:rsidRDefault="00E0768E" w:rsidP="001D1167">
      <w:pPr>
        <w:tabs>
          <w:tab w:val="num" w:pos="-180"/>
        </w:tabs>
        <w:ind w:left="567" w:right="3"/>
        <w:rPr>
          <w:rFonts w:ascii="Arial" w:hAnsi="Arial" w:cs="Arial"/>
          <w:sz w:val="20"/>
          <w:szCs w:val="20"/>
        </w:rPr>
      </w:pPr>
    </w:p>
    <w:p w:rsidR="00E0768E" w:rsidRPr="006B213D" w:rsidRDefault="00E0768E" w:rsidP="001D1167">
      <w:pPr>
        <w:pStyle w:val="Heading2"/>
        <w:tabs>
          <w:tab w:val="left" w:pos="567"/>
        </w:tabs>
        <w:rPr>
          <w:rFonts w:cs="Arial"/>
        </w:rPr>
      </w:pPr>
      <w:bookmarkStart w:id="47" w:name="_Toc392764433"/>
      <w:r w:rsidRPr="006B213D">
        <w:rPr>
          <w:rFonts w:cs="Arial"/>
        </w:rPr>
        <w:t>e)</w:t>
      </w:r>
      <w:r w:rsidRPr="006B213D">
        <w:rPr>
          <w:rFonts w:cs="Arial"/>
        </w:rPr>
        <w:tab/>
        <w:t>Live Service</w:t>
      </w:r>
      <w:bookmarkEnd w:id="47"/>
    </w:p>
    <w:p w:rsidR="00E0768E" w:rsidRPr="006B213D" w:rsidRDefault="00E0768E" w:rsidP="001D1167">
      <w:pPr>
        <w:tabs>
          <w:tab w:val="num" w:pos="-180"/>
        </w:tabs>
        <w:ind w:left="567" w:right="3"/>
        <w:rPr>
          <w:rFonts w:ascii="Arial" w:hAnsi="Arial" w:cs="Arial"/>
          <w:sz w:val="20"/>
          <w:szCs w:val="20"/>
        </w:rPr>
      </w:pPr>
      <w:r w:rsidRPr="006B213D">
        <w:rPr>
          <w:rFonts w:ascii="Arial" w:hAnsi="Arial" w:cs="Arial"/>
          <w:sz w:val="20"/>
          <w:szCs w:val="20"/>
        </w:rPr>
        <w:t>Once the transition and transformation stages are complete customers should ensure that they have a baseline against which to determine that the service is delivering value for money against their specified service levels. Ideally customers will be able to determine these savings against their previous contract or be aware of differences in service levels achieved.</w:t>
      </w:r>
    </w:p>
    <w:p w:rsidR="00E0768E" w:rsidRPr="006B213D" w:rsidRDefault="00E0768E" w:rsidP="001D1167">
      <w:pPr>
        <w:tabs>
          <w:tab w:val="num" w:pos="-180"/>
        </w:tabs>
        <w:ind w:left="567" w:right="3"/>
        <w:rPr>
          <w:rFonts w:ascii="Arial" w:hAnsi="Arial" w:cs="Arial"/>
          <w:sz w:val="20"/>
          <w:szCs w:val="20"/>
        </w:rPr>
      </w:pPr>
    </w:p>
    <w:p w:rsidR="00E0768E" w:rsidRPr="006B213D" w:rsidRDefault="00C86A8D" w:rsidP="001D1167">
      <w:pPr>
        <w:tabs>
          <w:tab w:val="num" w:pos="-180"/>
        </w:tabs>
        <w:ind w:left="567"/>
        <w:rPr>
          <w:rFonts w:ascii="Arial" w:hAnsi="Arial" w:cs="Arial"/>
          <w:b/>
          <w:sz w:val="20"/>
          <w:szCs w:val="20"/>
        </w:rPr>
      </w:pPr>
      <w:hyperlink w:anchor="TOC" w:history="1">
        <w:r w:rsidR="00E0768E" w:rsidRPr="006B213D">
          <w:rPr>
            <w:rStyle w:val="Hyperlink"/>
            <w:rFonts w:ascii="Arial" w:hAnsi="Arial" w:cs="Arial"/>
            <w:b/>
            <w:sz w:val="20"/>
            <w:szCs w:val="20"/>
          </w:rPr>
          <w:t>[Return to table of contents]</w:t>
        </w:r>
      </w:hyperlink>
    </w:p>
    <w:p w:rsidR="00E0768E" w:rsidRPr="006B213D" w:rsidRDefault="00E0768E" w:rsidP="001D1167">
      <w:pPr>
        <w:ind w:left="567" w:right="-2"/>
        <w:rPr>
          <w:rFonts w:ascii="Arial" w:hAnsi="Arial" w:cs="Arial"/>
          <w:sz w:val="20"/>
          <w:szCs w:val="20"/>
        </w:rPr>
      </w:pPr>
    </w:p>
    <w:p w:rsidR="00C92A6F" w:rsidRPr="006B213D" w:rsidRDefault="00C92A6F" w:rsidP="001D1167">
      <w:pPr>
        <w:ind w:left="567" w:right="-2" w:hanging="567"/>
        <w:rPr>
          <w:rFonts w:ascii="Arial" w:hAnsi="Arial" w:cs="Arial"/>
          <w:sz w:val="20"/>
          <w:szCs w:val="20"/>
        </w:rPr>
      </w:pPr>
    </w:p>
    <w:p w:rsidR="00BC4281" w:rsidRPr="006B213D" w:rsidRDefault="00BC4281" w:rsidP="001D1167">
      <w:pPr>
        <w:pStyle w:val="Heading1"/>
        <w:tabs>
          <w:tab w:val="left" w:pos="567"/>
        </w:tabs>
      </w:pPr>
      <w:r w:rsidRPr="006B213D">
        <w:br w:type="page"/>
      </w:r>
      <w:bookmarkStart w:id="48" w:name="_Toc392764434"/>
      <w:r w:rsidRPr="006B213D">
        <w:lastRenderedPageBreak/>
        <w:t>9</w:t>
      </w:r>
      <w:r w:rsidRPr="006B213D">
        <w:tab/>
      </w:r>
      <w:r w:rsidR="004A07EE" w:rsidRPr="006B213D">
        <w:t xml:space="preserve">STAGE </w:t>
      </w:r>
      <w:r w:rsidRPr="006B213D">
        <w:t>5 – CLOSURE</w:t>
      </w:r>
      <w:bookmarkEnd w:id="48"/>
    </w:p>
    <w:p w:rsidR="00C92A6F" w:rsidRPr="006B213D" w:rsidRDefault="00C92A6F" w:rsidP="001D1167">
      <w:pPr>
        <w:pStyle w:val="Heading2"/>
        <w:tabs>
          <w:tab w:val="left" w:pos="567"/>
        </w:tabs>
        <w:rPr>
          <w:rFonts w:cs="Arial"/>
        </w:rPr>
      </w:pPr>
      <w:bookmarkStart w:id="49" w:name="_Toc392764435"/>
      <w:r w:rsidRPr="006B213D">
        <w:rPr>
          <w:rFonts w:cs="Arial"/>
        </w:rPr>
        <w:t>a)</w:t>
      </w:r>
      <w:r w:rsidRPr="006B213D">
        <w:rPr>
          <w:rFonts w:cs="Arial"/>
        </w:rPr>
        <w:tab/>
      </w:r>
      <w:r w:rsidR="0054249A">
        <w:rPr>
          <w:rFonts w:cs="Arial"/>
        </w:rPr>
        <w:t xml:space="preserve">Complete </w:t>
      </w:r>
      <w:r w:rsidRPr="006B213D">
        <w:rPr>
          <w:rFonts w:cs="Arial"/>
        </w:rPr>
        <w:t>Hand over</w:t>
      </w:r>
      <w:bookmarkEnd w:id="49"/>
    </w:p>
    <w:p w:rsidR="00C92A6F" w:rsidRPr="006B213D" w:rsidRDefault="0054249A" w:rsidP="001D1167">
      <w:pPr>
        <w:tabs>
          <w:tab w:val="left" w:pos="567"/>
        </w:tabs>
        <w:ind w:left="567" w:right="-2"/>
        <w:rPr>
          <w:rFonts w:ascii="Arial" w:hAnsi="Arial" w:cs="Arial"/>
          <w:sz w:val="20"/>
          <w:szCs w:val="20"/>
        </w:rPr>
      </w:pPr>
      <w:r>
        <w:rPr>
          <w:rFonts w:ascii="Arial" w:hAnsi="Arial" w:cs="Arial"/>
          <w:sz w:val="20"/>
          <w:szCs w:val="20"/>
        </w:rPr>
        <w:t>The procurement phase will normally complete when the contract</w:t>
      </w:r>
      <w:r w:rsidR="00FD677C">
        <w:rPr>
          <w:rFonts w:ascii="Arial" w:hAnsi="Arial" w:cs="Arial"/>
          <w:sz w:val="20"/>
          <w:szCs w:val="20"/>
        </w:rPr>
        <w:t xml:space="preserve"> (</w:t>
      </w:r>
      <w:r w:rsidR="00BE1EEA">
        <w:rPr>
          <w:rFonts w:ascii="Arial" w:hAnsi="Arial" w:cs="Arial"/>
          <w:sz w:val="20"/>
          <w:szCs w:val="20"/>
        </w:rPr>
        <w:t>Order Form</w:t>
      </w:r>
      <w:r w:rsidR="00FD677C">
        <w:rPr>
          <w:rFonts w:ascii="Arial" w:hAnsi="Arial" w:cs="Arial"/>
          <w:sz w:val="20"/>
          <w:szCs w:val="20"/>
        </w:rPr>
        <w:t>)</w:t>
      </w:r>
      <w:r>
        <w:rPr>
          <w:rFonts w:ascii="Arial" w:hAnsi="Arial" w:cs="Arial"/>
          <w:sz w:val="20"/>
          <w:szCs w:val="20"/>
        </w:rPr>
        <w:t xml:space="preserve"> </w:t>
      </w:r>
      <w:r w:rsidR="00FD677C">
        <w:rPr>
          <w:rFonts w:ascii="Arial" w:hAnsi="Arial" w:cs="Arial"/>
          <w:sz w:val="20"/>
          <w:szCs w:val="20"/>
        </w:rPr>
        <w:t xml:space="preserve">is </w:t>
      </w:r>
      <w:r>
        <w:rPr>
          <w:rFonts w:ascii="Arial" w:hAnsi="Arial" w:cs="Arial"/>
          <w:sz w:val="20"/>
          <w:szCs w:val="20"/>
        </w:rPr>
        <w:t>formally handed over from the procurement team to the delivery team.</w:t>
      </w:r>
    </w:p>
    <w:p w:rsidR="00C92A6F" w:rsidRPr="006B213D" w:rsidRDefault="0054249A" w:rsidP="001D1167">
      <w:pPr>
        <w:pStyle w:val="Heading2"/>
        <w:tabs>
          <w:tab w:val="left" w:pos="567"/>
        </w:tabs>
        <w:rPr>
          <w:rFonts w:cs="Arial"/>
        </w:rPr>
      </w:pPr>
      <w:bookmarkStart w:id="50" w:name="_Toc392764436"/>
      <w:r>
        <w:rPr>
          <w:rFonts w:cs="Arial"/>
        </w:rPr>
        <w:t>b</w:t>
      </w:r>
      <w:r w:rsidR="00C92A6F" w:rsidRPr="006B213D">
        <w:rPr>
          <w:rFonts w:cs="Arial"/>
        </w:rPr>
        <w:t>)</w:t>
      </w:r>
      <w:r w:rsidR="00C92A6F" w:rsidRPr="006B213D">
        <w:rPr>
          <w:rFonts w:cs="Arial"/>
        </w:rPr>
        <w:tab/>
        <w:t>Lessons Learned</w:t>
      </w:r>
      <w:bookmarkEnd w:id="50"/>
    </w:p>
    <w:p w:rsidR="00C92A6F" w:rsidRPr="006B213D" w:rsidRDefault="0054249A" w:rsidP="001D1167">
      <w:pPr>
        <w:tabs>
          <w:tab w:val="left" w:pos="567"/>
        </w:tabs>
        <w:ind w:left="567" w:right="-2"/>
        <w:rPr>
          <w:rFonts w:ascii="Arial" w:hAnsi="Arial" w:cs="Arial"/>
          <w:sz w:val="20"/>
          <w:szCs w:val="20"/>
        </w:rPr>
      </w:pPr>
      <w:r>
        <w:rPr>
          <w:rFonts w:ascii="Arial" w:hAnsi="Arial" w:cs="Arial"/>
          <w:sz w:val="20"/>
          <w:szCs w:val="20"/>
        </w:rPr>
        <w:t>All projects should endeavour to hold a detailed lessons learned exercise, ensuring that forthcoming procurements gain knowledge and experience from preceding projects.</w:t>
      </w:r>
    </w:p>
    <w:p w:rsidR="001442BF" w:rsidRPr="006B213D" w:rsidRDefault="001442BF" w:rsidP="001D1167">
      <w:pPr>
        <w:tabs>
          <w:tab w:val="left" w:pos="567"/>
        </w:tabs>
        <w:ind w:left="567" w:right="-2"/>
        <w:rPr>
          <w:rFonts w:ascii="Arial" w:hAnsi="Arial" w:cs="Arial"/>
          <w:sz w:val="20"/>
          <w:szCs w:val="20"/>
        </w:rPr>
      </w:pPr>
    </w:p>
    <w:p w:rsidR="001442BF" w:rsidRPr="006B213D" w:rsidRDefault="001442BF" w:rsidP="001D1167">
      <w:pPr>
        <w:ind w:right="-508"/>
        <w:outlineLvl w:val="1"/>
        <w:rPr>
          <w:rFonts w:ascii="Arial" w:hAnsi="Arial" w:cs="Arial"/>
          <w:b/>
          <w:sz w:val="20"/>
          <w:szCs w:val="20"/>
          <w:u w:val="single"/>
        </w:rPr>
      </w:pPr>
    </w:p>
    <w:p w:rsidR="001442BF" w:rsidRPr="006B213D" w:rsidRDefault="00C86A8D" w:rsidP="001D1167">
      <w:pPr>
        <w:ind w:left="567"/>
        <w:rPr>
          <w:rFonts w:ascii="Arial" w:hAnsi="Arial" w:cs="Arial"/>
          <w:b/>
          <w:sz w:val="20"/>
          <w:szCs w:val="20"/>
        </w:rPr>
      </w:pPr>
      <w:hyperlink w:anchor="TOC" w:history="1">
        <w:r w:rsidR="001442BF" w:rsidRPr="006B213D">
          <w:rPr>
            <w:rStyle w:val="Hyperlink"/>
            <w:rFonts w:ascii="Arial" w:hAnsi="Arial" w:cs="Arial"/>
            <w:b/>
            <w:sz w:val="20"/>
            <w:szCs w:val="20"/>
          </w:rPr>
          <w:t>[Return to table of contents]</w:t>
        </w:r>
      </w:hyperlink>
    </w:p>
    <w:p w:rsidR="001442BF" w:rsidRPr="006B213D" w:rsidRDefault="001442BF" w:rsidP="001D1167">
      <w:pPr>
        <w:ind w:right="-508"/>
        <w:outlineLvl w:val="1"/>
        <w:rPr>
          <w:rFonts w:ascii="Arial" w:hAnsi="Arial" w:cs="Arial"/>
          <w:b/>
          <w:sz w:val="20"/>
          <w:szCs w:val="20"/>
          <w:u w:val="single"/>
        </w:rPr>
      </w:pPr>
    </w:p>
    <w:p w:rsidR="001442BF" w:rsidRPr="006B213D" w:rsidRDefault="001442BF" w:rsidP="001D1167">
      <w:pPr>
        <w:tabs>
          <w:tab w:val="left" w:pos="567"/>
        </w:tabs>
        <w:ind w:left="567" w:right="-2"/>
        <w:rPr>
          <w:rFonts w:ascii="Arial" w:hAnsi="Arial" w:cs="Arial"/>
          <w:sz w:val="20"/>
          <w:szCs w:val="20"/>
        </w:rPr>
      </w:pPr>
    </w:p>
    <w:p w:rsidR="00AD629F" w:rsidRPr="006B213D" w:rsidRDefault="00BC4281" w:rsidP="001D1167">
      <w:pPr>
        <w:pStyle w:val="Heading1"/>
        <w:tabs>
          <w:tab w:val="left" w:pos="567"/>
        </w:tabs>
      </w:pPr>
      <w:r w:rsidRPr="006B213D">
        <w:br w:type="page"/>
      </w:r>
      <w:bookmarkStart w:id="51" w:name="_Transition_Process_Overview"/>
      <w:bookmarkStart w:id="52" w:name="_Toc231375327"/>
      <w:bookmarkStart w:id="53" w:name="_Toc392764437"/>
      <w:bookmarkEnd w:id="51"/>
      <w:bookmarkEnd w:id="52"/>
      <w:r w:rsidRPr="006B213D">
        <w:lastRenderedPageBreak/>
        <w:t>10</w:t>
      </w:r>
      <w:r w:rsidR="00AD629F" w:rsidRPr="006B213D">
        <w:tab/>
        <w:t>AGGREGATED PROCUREMENT</w:t>
      </w:r>
      <w:r w:rsidR="009B0D6B">
        <w:t>S</w:t>
      </w:r>
      <w:bookmarkEnd w:id="53"/>
      <w:r w:rsidR="00AD629F" w:rsidRPr="006B213D">
        <w:t xml:space="preserve"> </w:t>
      </w:r>
    </w:p>
    <w:p w:rsidR="002F5DF3" w:rsidRPr="006B213D" w:rsidRDefault="00AD629F" w:rsidP="001D1167">
      <w:pPr>
        <w:pStyle w:val="Heading2"/>
        <w:tabs>
          <w:tab w:val="left" w:pos="567"/>
        </w:tabs>
        <w:rPr>
          <w:rFonts w:cs="Arial"/>
        </w:rPr>
      </w:pPr>
      <w:bookmarkStart w:id="54" w:name="_Toc392764438"/>
      <w:r w:rsidRPr="006B213D">
        <w:rPr>
          <w:rFonts w:cs="Arial"/>
        </w:rPr>
        <w:t xml:space="preserve">a) </w:t>
      </w:r>
      <w:r w:rsidRPr="006B213D">
        <w:rPr>
          <w:rFonts w:cs="Arial"/>
        </w:rPr>
        <w:tab/>
      </w:r>
      <w:r w:rsidR="002F5DF3">
        <w:rPr>
          <w:rFonts w:cs="Arial"/>
        </w:rPr>
        <w:t>Can customers buy collectively?</w:t>
      </w:r>
      <w:bookmarkEnd w:id="54"/>
    </w:p>
    <w:p w:rsidR="002F5DF3" w:rsidRDefault="002F5DF3" w:rsidP="001D1167">
      <w:pPr>
        <w:ind w:left="567" w:right="3"/>
        <w:rPr>
          <w:rFonts w:ascii="Arial" w:hAnsi="Arial" w:cs="Arial"/>
          <w:bCs/>
          <w:sz w:val="20"/>
          <w:szCs w:val="20"/>
        </w:rPr>
      </w:pPr>
      <w:r>
        <w:rPr>
          <w:rFonts w:ascii="Arial" w:hAnsi="Arial" w:cs="Arial"/>
          <w:bCs/>
          <w:sz w:val="20"/>
          <w:szCs w:val="20"/>
        </w:rPr>
        <w:t xml:space="preserve">The model behind the </w:t>
      </w:r>
      <w:r w:rsidR="00DD7356">
        <w:rPr>
          <w:rFonts w:ascii="Arial" w:hAnsi="Arial" w:cs="Arial"/>
          <w:bCs/>
          <w:sz w:val="20"/>
          <w:szCs w:val="20"/>
        </w:rPr>
        <w:t>Framework</w:t>
      </w:r>
      <w:r>
        <w:rPr>
          <w:rFonts w:ascii="Arial" w:hAnsi="Arial" w:cs="Arial"/>
          <w:bCs/>
          <w:sz w:val="20"/>
          <w:szCs w:val="20"/>
        </w:rPr>
        <w:t xml:space="preserve"> assumes a Direct Customer holds the prime contract and where required, a set of Indirect Customers are listed as beneficiaries to it.  </w:t>
      </w:r>
    </w:p>
    <w:p w:rsidR="002F5DF3" w:rsidRDefault="002F5DF3" w:rsidP="001D1167">
      <w:pPr>
        <w:ind w:left="567" w:right="3"/>
        <w:rPr>
          <w:rFonts w:ascii="Arial" w:hAnsi="Arial" w:cs="Arial"/>
          <w:bCs/>
          <w:sz w:val="20"/>
          <w:szCs w:val="20"/>
        </w:rPr>
      </w:pPr>
    </w:p>
    <w:p w:rsidR="002F5DF3" w:rsidRDefault="002F5DF3" w:rsidP="001D1167">
      <w:pPr>
        <w:pStyle w:val="ListParagraph"/>
        <w:ind w:left="567" w:right="3"/>
        <w:rPr>
          <w:rFonts w:ascii="Arial" w:hAnsi="Arial" w:cs="Arial"/>
          <w:bCs/>
          <w:sz w:val="20"/>
          <w:szCs w:val="20"/>
        </w:rPr>
      </w:pPr>
      <w:r>
        <w:rPr>
          <w:rFonts w:ascii="Arial" w:hAnsi="Arial" w:cs="Arial"/>
          <w:bCs/>
          <w:sz w:val="20"/>
          <w:szCs w:val="20"/>
        </w:rPr>
        <w:t>There are circumstances, however, where this model is not ideal, such as:</w:t>
      </w:r>
    </w:p>
    <w:p w:rsidR="002F5DF3" w:rsidRDefault="002F5DF3" w:rsidP="001D1167">
      <w:pPr>
        <w:pStyle w:val="ListParagraph"/>
        <w:ind w:left="567" w:right="3"/>
        <w:rPr>
          <w:rFonts w:ascii="Arial" w:hAnsi="Arial" w:cs="Arial"/>
          <w:bCs/>
          <w:sz w:val="20"/>
          <w:szCs w:val="20"/>
        </w:rPr>
      </w:pPr>
    </w:p>
    <w:p w:rsidR="002F5DF3" w:rsidRDefault="002F5DF3" w:rsidP="00CB6249">
      <w:pPr>
        <w:pStyle w:val="ListParagraph"/>
        <w:numPr>
          <w:ilvl w:val="0"/>
          <w:numId w:val="27"/>
        </w:numPr>
        <w:ind w:right="6"/>
        <w:rPr>
          <w:rFonts w:ascii="Arial" w:hAnsi="Arial" w:cs="Arial"/>
          <w:bCs/>
          <w:sz w:val="20"/>
          <w:szCs w:val="20"/>
        </w:rPr>
      </w:pPr>
      <w:r>
        <w:rPr>
          <w:rFonts w:ascii="Arial" w:hAnsi="Arial" w:cs="Arial"/>
          <w:bCs/>
          <w:sz w:val="20"/>
          <w:szCs w:val="20"/>
        </w:rPr>
        <w:t xml:space="preserve">where </w:t>
      </w:r>
      <w:r w:rsidRPr="00527339">
        <w:rPr>
          <w:rFonts w:ascii="Arial" w:hAnsi="Arial" w:cs="Arial"/>
          <w:bCs/>
          <w:sz w:val="20"/>
          <w:szCs w:val="20"/>
        </w:rPr>
        <w:t xml:space="preserve">a buying agency or government department </w:t>
      </w:r>
      <w:r>
        <w:rPr>
          <w:rFonts w:ascii="Arial" w:hAnsi="Arial" w:cs="Arial"/>
          <w:bCs/>
          <w:sz w:val="20"/>
          <w:szCs w:val="20"/>
        </w:rPr>
        <w:t>(e.g.</w:t>
      </w:r>
      <w:r w:rsidR="009721CA">
        <w:rPr>
          <w:rFonts w:ascii="Arial" w:hAnsi="Arial" w:cs="Arial"/>
          <w:bCs/>
          <w:sz w:val="20"/>
          <w:szCs w:val="20"/>
        </w:rPr>
        <w:t xml:space="preserve">, </w:t>
      </w:r>
      <w:r w:rsidR="002E665F">
        <w:rPr>
          <w:rFonts w:ascii="Arial" w:hAnsi="Arial" w:cs="Arial"/>
          <w:bCs/>
          <w:sz w:val="20"/>
          <w:szCs w:val="20"/>
        </w:rPr>
        <w:t>CCS</w:t>
      </w:r>
      <w:r>
        <w:rPr>
          <w:rFonts w:ascii="Arial" w:hAnsi="Arial" w:cs="Arial"/>
          <w:bCs/>
          <w:sz w:val="20"/>
          <w:szCs w:val="20"/>
        </w:rPr>
        <w:t xml:space="preserve">) </w:t>
      </w:r>
      <w:r w:rsidRPr="00527339">
        <w:rPr>
          <w:rFonts w:ascii="Arial" w:hAnsi="Arial" w:cs="Arial"/>
          <w:bCs/>
          <w:sz w:val="20"/>
          <w:szCs w:val="20"/>
        </w:rPr>
        <w:t>is setting up a catalogue of services that others will use</w:t>
      </w:r>
      <w:r>
        <w:rPr>
          <w:rFonts w:ascii="Arial" w:hAnsi="Arial" w:cs="Arial"/>
          <w:bCs/>
          <w:sz w:val="20"/>
          <w:szCs w:val="20"/>
        </w:rPr>
        <w:t xml:space="preserve">, but the agency/department running the </w:t>
      </w:r>
      <w:r w:rsidR="00E955E3">
        <w:rPr>
          <w:rFonts w:ascii="Arial" w:hAnsi="Arial" w:cs="Arial"/>
          <w:bCs/>
          <w:sz w:val="20"/>
          <w:szCs w:val="20"/>
        </w:rPr>
        <w:t>Further Competition</w:t>
      </w:r>
      <w:r w:rsidRPr="00527339">
        <w:rPr>
          <w:rFonts w:ascii="Arial" w:hAnsi="Arial" w:cs="Arial"/>
          <w:bCs/>
          <w:sz w:val="20"/>
          <w:szCs w:val="20"/>
        </w:rPr>
        <w:t xml:space="preserve"> will not</w:t>
      </w:r>
      <w:r>
        <w:rPr>
          <w:rFonts w:ascii="Arial" w:hAnsi="Arial" w:cs="Arial"/>
          <w:bCs/>
          <w:sz w:val="20"/>
          <w:szCs w:val="20"/>
        </w:rPr>
        <w:t>, or</w:t>
      </w:r>
      <w:r w:rsidR="009721CA">
        <w:rPr>
          <w:rFonts w:ascii="Arial" w:hAnsi="Arial" w:cs="Arial"/>
          <w:bCs/>
          <w:sz w:val="20"/>
          <w:szCs w:val="20"/>
        </w:rPr>
        <w:t>;</w:t>
      </w:r>
    </w:p>
    <w:p w:rsidR="002F5DF3" w:rsidRDefault="002F5DF3" w:rsidP="001D1167">
      <w:pPr>
        <w:pStyle w:val="ListParagraph"/>
        <w:rPr>
          <w:rFonts w:ascii="Arial" w:hAnsi="Arial" w:cs="Arial"/>
          <w:bCs/>
          <w:sz w:val="20"/>
          <w:szCs w:val="20"/>
        </w:rPr>
      </w:pPr>
    </w:p>
    <w:p w:rsidR="002F5DF3" w:rsidRPr="00527339" w:rsidRDefault="002F5DF3" w:rsidP="00CB6249">
      <w:pPr>
        <w:pStyle w:val="ListParagraph"/>
        <w:numPr>
          <w:ilvl w:val="0"/>
          <w:numId w:val="27"/>
        </w:numPr>
        <w:ind w:right="6"/>
        <w:rPr>
          <w:rFonts w:ascii="Arial" w:hAnsi="Arial" w:cs="Arial"/>
          <w:bCs/>
          <w:sz w:val="20"/>
          <w:szCs w:val="20"/>
        </w:rPr>
      </w:pPr>
      <w:r>
        <w:rPr>
          <w:rFonts w:ascii="Arial" w:hAnsi="Arial" w:cs="Arial"/>
          <w:bCs/>
          <w:sz w:val="20"/>
          <w:szCs w:val="20"/>
        </w:rPr>
        <w:t>where a consortium of Local Authorities is aggregating their demand/buying power, but no ‘lead Authority’ (Direct Customer) is identified.</w:t>
      </w:r>
    </w:p>
    <w:p w:rsidR="002F5DF3" w:rsidRDefault="002F5DF3" w:rsidP="001D1167">
      <w:pPr>
        <w:ind w:left="567" w:right="3"/>
        <w:rPr>
          <w:rFonts w:ascii="Arial" w:hAnsi="Arial" w:cs="Arial"/>
          <w:bCs/>
          <w:sz w:val="20"/>
          <w:szCs w:val="20"/>
        </w:rPr>
      </w:pPr>
    </w:p>
    <w:p w:rsidR="002F5DF3" w:rsidRDefault="002F5DF3" w:rsidP="001D1167">
      <w:pPr>
        <w:ind w:left="567" w:right="3"/>
        <w:rPr>
          <w:rFonts w:ascii="Arial" w:hAnsi="Arial" w:cs="Arial"/>
          <w:bCs/>
          <w:sz w:val="20"/>
          <w:szCs w:val="20"/>
        </w:rPr>
      </w:pPr>
      <w:r>
        <w:rPr>
          <w:rFonts w:ascii="Arial" w:hAnsi="Arial" w:cs="Arial"/>
          <w:bCs/>
          <w:sz w:val="20"/>
          <w:szCs w:val="20"/>
        </w:rPr>
        <w:t>In this case, it is possible to run an aggregated procurement and name all the participating customers within the Request for Proposal (</w:t>
      </w:r>
      <w:r w:rsidR="00AC10E4">
        <w:rPr>
          <w:rFonts w:ascii="Arial" w:hAnsi="Arial" w:cs="Arial"/>
          <w:bCs/>
          <w:sz w:val="20"/>
          <w:szCs w:val="20"/>
        </w:rPr>
        <w:t>RFP</w:t>
      </w:r>
      <w:r>
        <w:rPr>
          <w:rFonts w:ascii="Arial" w:hAnsi="Arial" w:cs="Arial"/>
          <w:bCs/>
          <w:sz w:val="20"/>
          <w:szCs w:val="20"/>
        </w:rPr>
        <w:t xml:space="preserve">) as Direct Customers.  The result will be that each listed Direct Customer will have their own completed </w:t>
      </w:r>
      <w:r w:rsidR="00BE1EEA">
        <w:rPr>
          <w:rFonts w:ascii="Arial" w:hAnsi="Arial" w:cs="Arial"/>
          <w:bCs/>
          <w:sz w:val="20"/>
          <w:szCs w:val="20"/>
        </w:rPr>
        <w:t>Order Form</w:t>
      </w:r>
      <w:r>
        <w:rPr>
          <w:rFonts w:ascii="Arial" w:hAnsi="Arial" w:cs="Arial"/>
          <w:bCs/>
          <w:sz w:val="20"/>
          <w:szCs w:val="20"/>
        </w:rPr>
        <w:t xml:space="preserve"> </w:t>
      </w:r>
      <w:r w:rsidR="00FD677C">
        <w:rPr>
          <w:rFonts w:ascii="Arial" w:hAnsi="Arial" w:cs="Arial"/>
          <w:bCs/>
          <w:sz w:val="20"/>
          <w:szCs w:val="20"/>
        </w:rPr>
        <w:t>c</w:t>
      </w:r>
      <w:r>
        <w:rPr>
          <w:rFonts w:ascii="Arial" w:hAnsi="Arial" w:cs="Arial"/>
          <w:bCs/>
          <w:sz w:val="20"/>
          <w:szCs w:val="20"/>
        </w:rPr>
        <w:t>ontract with the chosen supplier.  This solution works where the set of listed Direct Customers bring together a comm</w:t>
      </w:r>
      <w:r w:rsidR="009721CA">
        <w:rPr>
          <w:rFonts w:ascii="Arial" w:hAnsi="Arial" w:cs="Arial"/>
          <w:bCs/>
          <w:sz w:val="20"/>
          <w:szCs w:val="20"/>
        </w:rPr>
        <w:t>itt</w:t>
      </w:r>
      <w:r>
        <w:rPr>
          <w:rFonts w:ascii="Arial" w:hAnsi="Arial" w:cs="Arial"/>
          <w:bCs/>
          <w:sz w:val="20"/>
          <w:szCs w:val="20"/>
        </w:rPr>
        <w:t xml:space="preserve">ed level of spend at the start of the </w:t>
      </w:r>
      <w:r w:rsidR="00E955E3">
        <w:rPr>
          <w:rFonts w:ascii="Arial" w:hAnsi="Arial" w:cs="Arial"/>
          <w:bCs/>
          <w:sz w:val="20"/>
          <w:szCs w:val="20"/>
        </w:rPr>
        <w:t>Further Competition</w:t>
      </w:r>
      <w:r>
        <w:rPr>
          <w:rFonts w:ascii="Arial" w:hAnsi="Arial" w:cs="Arial"/>
          <w:bCs/>
          <w:sz w:val="20"/>
          <w:szCs w:val="20"/>
        </w:rPr>
        <w:t xml:space="preserve"> and where the services have been clearly defined on a per customer basis.  (This is the model that </w:t>
      </w:r>
      <w:r w:rsidR="00FD677C">
        <w:rPr>
          <w:rFonts w:ascii="Arial" w:hAnsi="Arial" w:cs="Arial"/>
          <w:bCs/>
          <w:sz w:val="20"/>
          <w:szCs w:val="20"/>
        </w:rPr>
        <w:t>CCS</w:t>
      </w:r>
      <w:r w:rsidR="003E7C4D">
        <w:rPr>
          <w:rFonts w:ascii="Arial" w:hAnsi="Arial" w:cs="Arial"/>
          <w:bCs/>
          <w:sz w:val="20"/>
          <w:szCs w:val="20"/>
        </w:rPr>
        <w:t xml:space="preserve"> </w:t>
      </w:r>
      <w:r>
        <w:rPr>
          <w:rFonts w:ascii="Arial" w:hAnsi="Arial" w:cs="Arial"/>
          <w:bCs/>
          <w:sz w:val="20"/>
          <w:szCs w:val="20"/>
        </w:rPr>
        <w:t xml:space="preserve">operates when running a National </w:t>
      </w:r>
      <w:r w:rsidR="00E955E3">
        <w:rPr>
          <w:rFonts w:ascii="Arial" w:hAnsi="Arial" w:cs="Arial"/>
          <w:bCs/>
          <w:sz w:val="20"/>
          <w:szCs w:val="20"/>
        </w:rPr>
        <w:t>Further Competition</w:t>
      </w:r>
      <w:r>
        <w:rPr>
          <w:rFonts w:ascii="Arial" w:hAnsi="Arial" w:cs="Arial"/>
          <w:bCs/>
          <w:sz w:val="20"/>
          <w:szCs w:val="20"/>
        </w:rPr>
        <w:t xml:space="preserve"> – circumstance ‘1’ above).</w:t>
      </w:r>
    </w:p>
    <w:p w:rsidR="002F5DF3" w:rsidRDefault="002F5DF3" w:rsidP="001D1167">
      <w:pPr>
        <w:ind w:right="3"/>
        <w:rPr>
          <w:rFonts w:ascii="Arial" w:hAnsi="Arial" w:cs="Arial"/>
          <w:bCs/>
          <w:sz w:val="20"/>
          <w:szCs w:val="20"/>
        </w:rPr>
      </w:pPr>
    </w:p>
    <w:p w:rsidR="002F5DF3" w:rsidRDefault="002F5DF3" w:rsidP="001D1167">
      <w:pPr>
        <w:ind w:left="567" w:right="3"/>
        <w:rPr>
          <w:rFonts w:ascii="Arial" w:hAnsi="Arial" w:cs="Arial"/>
          <w:bCs/>
          <w:sz w:val="20"/>
          <w:szCs w:val="20"/>
        </w:rPr>
      </w:pPr>
      <w:r>
        <w:rPr>
          <w:rFonts w:ascii="Arial" w:hAnsi="Arial" w:cs="Arial"/>
          <w:bCs/>
          <w:sz w:val="20"/>
          <w:szCs w:val="20"/>
        </w:rPr>
        <w:t xml:space="preserve">Where customers are not providing this level of commitment at the outset, either through clearly defined requirements and/or with their spend, the outcome of a </w:t>
      </w:r>
      <w:r w:rsidR="00E955E3">
        <w:rPr>
          <w:rFonts w:ascii="Arial" w:hAnsi="Arial" w:cs="Arial"/>
          <w:bCs/>
          <w:sz w:val="20"/>
          <w:szCs w:val="20"/>
        </w:rPr>
        <w:t>Further Competition</w:t>
      </w:r>
      <w:r>
        <w:rPr>
          <w:rFonts w:ascii="Arial" w:hAnsi="Arial" w:cs="Arial"/>
          <w:bCs/>
          <w:sz w:val="20"/>
          <w:szCs w:val="20"/>
        </w:rPr>
        <w:t xml:space="preserve"> lends itself to  potential legal and commercial pitfalls, particularly in the ability to achieve the best possible pricing that aggregation should be able to exploit.  If this alternative model is to be adopted (circumstance ‘2’ above), it is recommended that the following is considered/adhered to:</w:t>
      </w:r>
    </w:p>
    <w:p w:rsidR="002F5DF3" w:rsidRDefault="002F5DF3" w:rsidP="001D1167">
      <w:pPr>
        <w:ind w:left="567" w:right="3"/>
        <w:rPr>
          <w:rFonts w:ascii="Arial" w:hAnsi="Arial" w:cs="Arial"/>
          <w:bCs/>
          <w:sz w:val="20"/>
          <w:szCs w:val="20"/>
        </w:rPr>
      </w:pPr>
    </w:p>
    <w:p w:rsidR="002F5DF3" w:rsidRDefault="002F5DF3" w:rsidP="00CB6249">
      <w:pPr>
        <w:pStyle w:val="ListParagraph"/>
        <w:numPr>
          <w:ilvl w:val="0"/>
          <w:numId w:val="26"/>
        </w:numPr>
        <w:ind w:left="1080" w:right="3"/>
        <w:rPr>
          <w:rFonts w:ascii="Arial" w:hAnsi="Arial" w:cs="Arial"/>
          <w:bCs/>
          <w:sz w:val="20"/>
          <w:szCs w:val="20"/>
        </w:rPr>
      </w:pPr>
      <w:r>
        <w:rPr>
          <w:rFonts w:ascii="Arial" w:hAnsi="Arial" w:cs="Arial"/>
          <w:bCs/>
          <w:sz w:val="20"/>
          <w:szCs w:val="20"/>
        </w:rPr>
        <w:t xml:space="preserve">the services that customers can buy are well-specified at </w:t>
      </w:r>
      <w:r w:rsidR="009721CA">
        <w:rPr>
          <w:rFonts w:ascii="Arial" w:hAnsi="Arial" w:cs="Arial"/>
          <w:bCs/>
          <w:sz w:val="20"/>
          <w:szCs w:val="20"/>
        </w:rPr>
        <w:t>Rf</w:t>
      </w:r>
      <w:r w:rsidR="00AC10E4">
        <w:rPr>
          <w:rFonts w:ascii="Arial" w:hAnsi="Arial" w:cs="Arial"/>
          <w:bCs/>
          <w:sz w:val="20"/>
          <w:szCs w:val="20"/>
        </w:rPr>
        <w:t>P</w:t>
      </w:r>
      <w:r>
        <w:rPr>
          <w:rFonts w:ascii="Arial" w:hAnsi="Arial" w:cs="Arial"/>
          <w:bCs/>
          <w:sz w:val="20"/>
          <w:szCs w:val="20"/>
        </w:rPr>
        <w:t xml:space="preserve"> stage, with relatively l</w:t>
      </w:r>
      <w:r w:rsidR="009721CA">
        <w:rPr>
          <w:rFonts w:ascii="Arial" w:hAnsi="Arial" w:cs="Arial"/>
          <w:bCs/>
          <w:sz w:val="20"/>
          <w:szCs w:val="20"/>
        </w:rPr>
        <w:t>itt</w:t>
      </w:r>
      <w:r>
        <w:rPr>
          <w:rFonts w:ascii="Arial" w:hAnsi="Arial" w:cs="Arial"/>
          <w:bCs/>
          <w:sz w:val="20"/>
          <w:szCs w:val="20"/>
        </w:rPr>
        <w:t>le customisation taking place at the point of ordering (e.g. limited to number of users and expected delivery dates only);</w:t>
      </w:r>
    </w:p>
    <w:p w:rsidR="002F5DF3" w:rsidRDefault="002F5DF3" w:rsidP="001D1167">
      <w:pPr>
        <w:pStyle w:val="ListParagraph"/>
        <w:ind w:left="1080" w:right="3"/>
        <w:rPr>
          <w:rFonts w:ascii="Arial" w:hAnsi="Arial" w:cs="Arial"/>
          <w:bCs/>
          <w:sz w:val="20"/>
          <w:szCs w:val="20"/>
        </w:rPr>
      </w:pPr>
    </w:p>
    <w:p w:rsidR="002F5DF3" w:rsidRDefault="002F5DF3" w:rsidP="00CB6249">
      <w:pPr>
        <w:pStyle w:val="ListParagraph"/>
        <w:numPr>
          <w:ilvl w:val="0"/>
          <w:numId w:val="26"/>
        </w:numPr>
        <w:ind w:left="1080" w:right="3"/>
        <w:rPr>
          <w:rFonts w:ascii="Arial" w:hAnsi="Arial" w:cs="Arial"/>
          <w:bCs/>
          <w:sz w:val="20"/>
          <w:szCs w:val="20"/>
        </w:rPr>
      </w:pPr>
      <w:r>
        <w:rPr>
          <w:rFonts w:ascii="Arial" w:hAnsi="Arial" w:cs="Arial"/>
          <w:bCs/>
          <w:sz w:val="20"/>
          <w:szCs w:val="20"/>
        </w:rPr>
        <w:t>that there is only one supplier, or if there are multiple ‘services’, that there is only one supplier per service;</w:t>
      </w:r>
    </w:p>
    <w:p w:rsidR="002F5DF3" w:rsidRPr="00527339" w:rsidRDefault="002F5DF3" w:rsidP="001D1167">
      <w:pPr>
        <w:pStyle w:val="ListParagraph"/>
        <w:ind w:left="1080" w:right="3"/>
        <w:rPr>
          <w:rFonts w:ascii="Arial" w:hAnsi="Arial" w:cs="Arial"/>
          <w:bCs/>
          <w:sz w:val="20"/>
          <w:szCs w:val="20"/>
        </w:rPr>
      </w:pPr>
    </w:p>
    <w:p w:rsidR="002F5DF3" w:rsidRDefault="002F5DF3" w:rsidP="00CB6249">
      <w:pPr>
        <w:pStyle w:val="ListParagraph"/>
        <w:numPr>
          <w:ilvl w:val="0"/>
          <w:numId w:val="26"/>
        </w:numPr>
        <w:ind w:left="1080" w:right="3"/>
        <w:rPr>
          <w:rFonts w:ascii="Arial" w:hAnsi="Arial" w:cs="Arial"/>
          <w:bCs/>
          <w:sz w:val="20"/>
          <w:szCs w:val="20"/>
        </w:rPr>
      </w:pPr>
      <w:r>
        <w:rPr>
          <w:rFonts w:ascii="Arial" w:hAnsi="Arial" w:cs="Arial"/>
          <w:bCs/>
          <w:sz w:val="20"/>
          <w:szCs w:val="20"/>
        </w:rPr>
        <w:t xml:space="preserve">that prices, or at least pricing models, are fixed at the outset (detailed within the </w:t>
      </w:r>
      <w:r w:rsidR="009721CA">
        <w:rPr>
          <w:rFonts w:ascii="Arial" w:hAnsi="Arial" w:cs="Arial"/>
          <w:bCs/>
          <w:sz w:val="20"/>
          <w:szCs w:val="20"/>
        </w:rPr>
        <w:t>Rf</w:t>
      </w:r>
      <w:r w:rsidR="00AC10E4">
        <w:rPr>
          <w:rFonts w:ascii="Arial" w:hAnsi="Arial" w:cs="Arial"/>
          <w:bCs/>
          <w:sz w:val="20"/>
          <w:szCs w:val="20"/>
        </w:rPr>
        <w:t>P</w:t>
      </w:r>
      <w:r>
        <w:rPr>
          <w:rFonts w:ascii="Arial" w:hAnsi="Arial" w:cs="Arial"/>
          <w:bCs/>
          <w:sz w:val="20"/>
          <w:szCs w:val="20"/>
        </w:rPr>
        <w:t xml:space="preserve"> document set);</w:t>
      </w:r>
    </w:p>
    <w:p w:rsidR="002F5DF3" w:rsidRPr="00527339" w:rsidRDefault="002F5DF3" w:rsidP="001D1167">
      <w:pPr>
        <w:pStyle w:val="ListParagraph"/>
        <w:ind w:left="1080" w:right="3"/>
        <w:rPr>
          <w:rFonts w:ascii="Arial" w:hAnsi="Arial" w:cs="Arial"/>
          <w:bCs/>
          <w:sz w:val="20"/>
          <w:szCs w:val="20"/>
        </w:rPr>
      </w:pPr>
    </w:p>
    <w:p w:rsidR="002F5DF3" w:rsidRDefault="002F5DF3" w:rsidP="00CB6249">
      <w:pPr>
        <w:pStyle w:val="ListParagraph"/>
        <w:numPr>
          <w:ilvl w:val="0"/>
          <w:numId w:val="26"/>
        </w:numPr>
        <w:ind w:left="1080" w:right="3"/>
        <w:rPr>
          <w:rFonts w:ascii="Arial" w:hAnsi="Arial" w:cs="Arial"/>
          <w:bCs/>
          <w:sz w:val="20"/>
          <w:szCs w:val="20"/>
        </w:rPr>
      </w:pPr>
      <w:r>
        <w:rPr>
          <w:rFonts w:ascii="Arial" w:hAnsi="Arial" w:cs="Arial"/>
          <w:bCs/>
          <w:sz w:val="20"/>
          <w:szCs w:val="20"/>
        </w:rPr>
        <w:t xml:space="preserve">that the contract terms and conditions are clearly defined within the </w:t>
      </w:r>
      <w:r w:rsidR="009721CA">
        <w:rPr>
          <w:rFonts w:ascii="Arial" w:hAnsi="Arial" w:cs="Arial"/>
          <w:bCs/>
          <w:sz w:val="20"/>
          <w:szCs w:val="20"/>
        </w:rPr>
        <w:t>Rf</w:t>
      </w:r>
      <w:r w:rsidR="00AC10E4">
        <w:rPr>
          <w:rFonts w:ascii="Arial" w:hAnsi="Arial" w:cs="Arial"/>
          <w:bCs/>
          <w:sz w:val="20"/>
          <w:szCs w:val="20"/>
        </w:rPr>
        <w:t>P</w:t>
      </w:r>
      <w:r>
        <w:rPr>
          <w:rFonts w:ascii="Arial" w:hAnsi="Arial" w:cs="Arial"/>
          <w:bCs/>
          <w:sz w:val="20"/>
          <w:szCs w:val="20"/>
        </w:rPr>
        <w:t xml:space="preserve"> document set.</w:t>
      </w:r>
    </w:p>
    <w:p w:rsidR="002F5DF3" w:rsidRPr="00527339" w:rsidRDefault="002F5DF3" w:rsidP="001D1167">
      <w:pPr>
        <w:pStyle w:val="ListParagraph"/>
        <w:rPr>
          <w:rFonts w:ascii="Arial" w:hAnsi="Arial" w:cs="Arial"/>
          <w:bCs/>
          <w:sz w:val="20"/>
          <w:szCs w:val="20"/>
        </w:rPr>
      </w:pPr>
    </w:p>
    <w:p w:rsidR="002F5DF3" w:rsidRDefault="002F5DF3" w:rsidP="001D1167">
      <w:pPr>
        <w:ind w:left="567" w:right="3"/>
        <w:rPr>
          <w:rFonts w:ascii="Arial" w:hAnsi="Arial" w:cs="Arial"/>
          <w:bCs/>
          <w:sz w:val="20"/>
          <w:szCs w:val="20"/>
        </w:rPr>
      </w:pPr>
      <w:r>
        <w:rPr>
          <w:rFonts w:ascii="Arial" w:hAnsi="Arial" w:cs="Arial"/>
          <w:bCs/>
          <w:sz w:val="20"/>
          <w:szCs w:val="20"/>
        </w:rPr>
        <w:t xml:space="preserve">A good example of such a procurement would be a group of </w:t>
      </w:r>
      <w:r w:rsidR="00700C68">
        <w:rPr>
          <w:rFonts w:ascii="Arial" w:hAnsi="Arial" w:cs="Arial"/>
          <w:bCs/>
          <w:sz w:val="20"/>
          <w:szCs w:val="20"/>
        </w:rPr>
        <w:t>NHS Trusts</w:t>
      </w:r>
      <w:r>
        <w:rPr>
          <w:rFonts w:ascii="Arial" w:hAnsi="Arial" w:cs="Arial"/>
          <w:bCs/>
          <w:sz w:val="20"/>
          <w:szCs w:val="20"/>
        </w:rPr>
        <w:t xml:space="preserve"> that want to buy </w:t>
      </w:r>
      <w:r w:rsidR="00700C68">
        <w:rPr>
          <w:rFonts w:ascii="Arial" w:hAnsi="Arial" w:cs="Arial"/>
          <w:bCs/>
          <w:sz w:val="20"/>
          <w:szCs w:val="20"/>
        </w:rPr>
        <w:t xml:space="preserve">a </w:t>
      </w:r>
      <w:r w:rsidR="000D4519">
        <w:rPr>
          <w:rFonts w:ascii="Arial" w:hAnsi="Arial" w:cs="Arial"/>
          <w:bCs/>
          <w:sz w:val="20"/>
          <w:szCs w:val="20"/>
        </w:rPr>
        <w:t>Managed Email</w:t>
      </w:r>
      <w:r w:rsidR="00700C68">
        <w:rPr>
          <w:rFonts w:ascii="Arial" w:hAnsi="Arial" w:cs="Arial"/>
          <w:bCs/>
          <w:sz w:val="20"/>
          <w:szCs w:val="20"/>
        </w:rPr>
        <w:t xml:space="preserve"> service</w:t>
      </w:r>
      <w:r>
        <w:rPr>
          <w:rFonts w:ascii="Arial" w:hAnsi="Arial" w:cs="Arial"/>
          <w:bCs/>
          <w:sz w:val="20"/>
          <w:szCs w:val="20"/>
        </w:rPr>
        <w:t xml:space="preserve"> from a single supplier in their region.  The contract and pricing model would be established, and at the point of ordering the price would be based on location, </w:t>
      </w:r>
      <w:r w:rsidR="00700C68">
        <w:rPr>
          <w:rFonts w:ascii="Arial" w:hAnsi="Arial" w:cs="Arial"/>
          <w:bCs/>
          <w:sz w:val="20"/>
          <w:szCs w:val="20"/>
        </w:rPr>
        <w:t>security requirement</w:t>
      </w:r>
      <w:r>
        <w:rPr>
          <w:rFonts w:ascii="Arial" w:hAnsi="Arial" w:cs="Arial"/>
          <w:bCs/>
          <w:sz w:val="20"/>
          <w:szCs w:val="20"/>
        </w:rPr>
        <w:t xml:space="preserve"> (e.g. </w:t>
      </w:r>
      <w:r w:rsidR="00700C68">
        <w:rPr>
          <w:rFonts w:ascii="Arial" w:hAnsi="Arial" w:cs="Arial"/>
          <w:bCs/>
          <w:sz w:val="20"/>
          <w:szCs w:val="20"/>
        </w:rPr>
        <w:t>OFFICIAL</w:t>
      </w:r>
      <w:r>
        <w:rPr>
          <w:rFonts w:ascii="Arial" w:hAnsi="Arial" w:cs="Arial"/>
          <w:bCs/>
          <w:sz w:val="20"/>
          <w:szCs w:val="20"/>
        </w:rPr>
        <w:t>) and any other factors such as</w:t>
      </w:r>
      <w:r w:rsidR="00700C68">
        <w:rPr>
          <w:rFonts w:ascii="Arial" w:hAnsi="Arial" w:cs="Arial"/>
          <w:bCs/>
          <w:sz w:val="20"/>
          <w:szCs w:val="20"/>
        </w:rPr>
        <w:t xml:space="preserve"> multi-tenanted hosted services already provided to other Customers</w:t>
      </w:r>
      <w:r>
        <w:rPr>
          <w:rFonts w:ascii="Arial" w:hAnsi="Arial" w:cs="Arial"/>
          <w:bCs/>
          <w:sz w:val="20"/>
          <w:szCs w:val="20"/>
        </w:rPr>
        <w:t>.  There would be l</w:t>
      </w:r>
      <w:r w:rsidR="009721CA">
        <w:rPr>
          <w:rFonts w:ascii="Arial" w:hAnsi="Arial" w:cs="Arial"/>
          <w:bCs/>
          <w:sz w:val="20"/>
          <w:szCs w:val="20"/>
        </w:rPr>
        <w:t>itt</w:t>
      </w:r>
      <w:r>
        <w:rPr>
          <w:rFonts w:ascii="Arial" w:hAnsi="Arial" w:cs="Arial"/>
          <w:bCs/>
          <w:sz w:val="20"/>
          <w:szCs w:val="20"/>
        </w:rPr>
        <w:t xml:space="preserve">le ambiguity in the definition of the service and the way that the price would be calculated.  </w:t>
      </w:r>
    </w:p>
    <w:p w:rsidR="002F5DF3" w:rsidRDefault="002F5DF3" w:rsidP="001D1167">
      <w:pPr>
        <w:ind w:left="567" w:right="3"/>
        <w:rPr>
          <w:rFonts w:ascii="Arial" w:hAnsi="Arial" w:cs="Arial"/>
          <w:bCs/>
          <w:sz w:val="20"/>
          <w:szCs w:val="20"/>
        </w:rPr>
      </w:pPr>
    </w:p>
    <w:p w:rsidR="002F5DF3" w:rsidRPr="006B213D" w:rsidRDefault="002F5DF3" w:rsidP="001D1167">
      <w:pPr>
        <w:pStyle w:val="Heading2"/>
        <w:tabs>
          <w:tab w:val="left" w:pos="567"/>
        </w:tabs>
        <w:rPr>
          <w:rFonts w:cs="Arial"/>
        </w:rPr>
      </w:pPr>
      <w:bookmarkStart w:id="55" w:name="_Toc392764439"/>
      <w:r>
        <w:rPr>
          <w:rFonts w:cs="Arial"/>
        </w:rPr>
        <w:t>b</w:t>
      </w:r>
      <w:r w:rsidRPr="006B213D">
        <w:rPr>
          <w:rFonts w:cs="Arial"/>
        </w:rPr>
        <w:t xml:space="preserve">) </w:t>
      </w:r>
      <w:r w:rsidRPr="006B213D">
        <w:rPr>
          <w:rFonts w:cs="Arial"/>
        </w:rPr>
        <w:tab/>
      </w:r>
      <w:r>
        <w:rPr>
          <w:rFonts w:cs="Arial"/>
        </w:rPr>
        <w:t xml:space="preserve">Why </w:t>
      </w:r>
      <w:r w:rsidR="00FD677C">
        <w:rPr>
          <w:rFonts w:cs="Arial"/>
        </w:rPr>
        <w:t>is CCS</w:t>
      </w:r>
      <w:r w:rsidR="003E7C4D">
        <w:rPr>
          <w:rFonts w:cs="Arial"/>
        </w:rPr>
        <w:t xml:space="preserve"> </w:t>
      </w:r>
      <w:r>
        <w:rPr>
          <w:rFonts w:cs="Arial"/>
        </w:rPr>
        <w:t>running</w:t>
      </w:r>
      <w:r w:rsidRPr="006B213D">
        <w:rPr>
          <w:rFonts w:cs="Arial"/>
        </w:rPr>
        <w:t xml:space="preserve"> aggregated procurement</w:t>
      </w:r>
      <w:r>
        <w:rPr>
          <w:rFonts w:cs="Arial"/>
        </w:rPr>
        <w:t>s</w:t>
      </w:r>
      <w:r w:rsidRPr="006B213D">
        <w:rPr>
          <w:rFonts w:cs="Arial"/>
        </w:rPr>
        <w:t>?</w:t>
      </w:r>
      <w:bookmarkEnd w:id="55"/>
    </w:p>
    <w:p w:rsidR="002F5DF3" w:rsidRPr="006B213D" w:rsidRDefault="002F5DF3" w:rsidP="001D1167">
      <w:pPr>
        <w:ind w:left="567" w:right="3"/>
        <w:rPr>
          <w:rFonts w:ascii="Arial" w:hAnsi="Arial" w:cs="Arial"/>
          <w:bCs/>
          <w:sz w:val="20"/>
          <w:szCs w:val="20"/>
        </w:rPr>
      </w:pPr>
      <w:r w:rsidRPr="006B213D">
        <w:rPr>
          <w:rFonts w:ascii="Arial" w:hAnsi="Arial" w:cs="Arial"/>
          <w:bCs/>
          <w:sz w:val="20"/>
          <w:szCs w:val="20"/>
        </w:rPr>
        <w:t>For commodity telecoms products – those which are simple to specify and for which there is a good deal of competition – price is related to volume: in other words, the more you intend to buy</w:t>
      </w:r>
      <w:r>
        <w:rPr>
          <w:rFonts w:ascii="Arial" w:hAnsi="Arial" w:cs="Arial"/>
          <w:bCs/>
          <w:sz w:val="20"/>
          <w:szCs w:val="20"/>
        </w:rPr>
        <w:t xml:space="preserve"> and commit to</w:t>
      </w:r>
      <w:r w:rsidRPr="006B213D">
        <w:rPr>
          <w:rFonts w:ascii="Arial" w:hAnsi="Arial" w:cs="Arial"/>
          <w:bCs/>
          <w:sz w:val="20"/>
          <w:szCs w:val="20"/>
        </w:rPr>
        <w:t xml:space="preserve">, the better price you get. </w:t>
      </w:r>
    </w:p>
    <w:p w:rsidR="002F5DF3" w:rsidRPr="006B213D" w:rsidRDefault="002F5DF3" w:rsidP="001D1167">
      <w:pPr>
        <w:ind w:left="567" w:right="3"/>
        <w:rPr>
          <w:rFonts w:ascii="Arial" w:hAnsi="Arial" w:cs="Arial"/>
          <w:bCs/>
          <w:sz w:val="20"/>
          <w:szCs w:val="20"/>
        </w:rPr>
      </w:pPr>
    </w:p>
    <w:p w:rsidR="002F5DF3" w:rsidRPr="006B213D" w:rsidRDefault="002F5DF3" w:rsidP="001D1167">
      <w:pPr>
        <w:ind w:left="567" w:right="3"/>
        <w:rPr>
          <w:rFonts w:ascii="Arial" w:hAnsi="Arial" w:cs="Arial"/>
          <w:bCs/>
          <w:sz w:val="20"/>
          <w:szCs w:val="20"/>
        </w:rPr>
      </w:pPr>
      <w:r w:rsidRPr="006B213D">
        <w:rPr>
          <w:rFonts w:ascii="Arial" w:hAnsi="Arial" w:cs="Arial"/>
          <w:bCs/>
          <w:sz w:val="20"/>
          <w:szCs w:val="20"/>
        </w:rPr>
        <w:t xml:space="preserve">This places smaller buyers at a disadvantage, and the purpose of an aggregated procurement is to group together demand for commodity products and thus obtain a better price for all, </w:t>
      </w:r>
      <w:r w:rsidRPr="006B213D">
        <w:rPr>
          <w:rFonts w:ascii="Arial" w:hAnsi="Arial" w:cs="Arial"/>
          <w:bCs/>
          <w:sz w:val="20"/>
          <w:szCs w:val="20"/>
        </w:rPr>
        <w:lastRenderedPageBreak/>
        <w:t>leveraged wherever possible with spend from one</w:t>
      </w:r>
      <w:r>
        <w:rPr>
          <w:rFonts w:ascii="Arial" w:hAnsi="Arial" w:cs="Arial"/>
          <w:bCs/>
          <w:sz w:val="20"/>
          <w:szCs w:val="20"/>
        </w:rPr>
        <w:t xml:space="preserve"> or more</w:t>
      </w:r>
      <w:r w:rsidRPr="006B213D">
        <w:rPr>
          <w:rFonts w:ascii="Arial" w:hAnsi="Arial" w:cs="Arial"/>
          <w:bCs/>
          <w:sz w:val="20"/>
          <w:szCs w:val="20"/>
        </w:rPr>
        <w:t xml:space="preserve"> of the large</w:t>
      </w:r>
      <w:r>
        <w:rPr>
          <w:rFonts w:ascii="Arial" w:hAnsi="Arial" w:cs="Arial"/>
          <w:bCs/>
          <w:sz w:val="20"/>
          <w:szCs w:val="20"/>
        </w:rPr>
        <w:t>r</w:t>
      </w:r>
      <w:r w:rsidRPr="006B213D">
        <w:rPr>
          <w:rFonts w:ascii="Arial" w:hAnsi="Arial" w:cs="Arial"/>
          <w:bCs/>
          <w:sz w:val="20"/>
          <w:szCs w:val="20"/>
        </w:rPr>
        <w:t xml:space="preserve"> buyers.  Each participant gets their own contract with the winning supplier</w:t>
      </w:r>
      <w:r>
        <w:rPr>
          <w:rFonts w:ascii="Arial" w:hAnsi="Arial" w:cs="Arial"/>
          <w:bCs/>
          <w:sz w:val="20"/>
          <w:szCs w:val="20"/>
        </w:rPr>
        <w:t xml:space="preserve"> as a Direct Customer</w:t>
      </w:r>
      <w:r w:rsidRPr="006B213D">
        <w:rPr>
          <w:rFonts w:ascii="Arial" w:hAnsi="Arial" w:cs="Arial"/>
          <w:bCs/>
          <w:sz w:val="20"/>
          <w:szCs w:val="20"/>
        </w:rPr>
        <w:t>.</w:t>
      </w:r>
    </w:p>
    <w:p w:rsidR="002F5DF3" w:rsidRPr="006B213D" w:rsidRDefault="002F5DF3" w:rsidP="001D1167">
      <w:pPr>
        <w:ind w:left="567" w:right="3"/>
        <w:rPr>
          <w:rFonts w:ascii="Arial" w:hAnsi="Arial" w:cs="Arial"/>
          <w:bCs/>
          <w:sz w:val="20"/>
          <w:szCs w:val="20"/>
        </w:rPr>
      </w:pPr>
    </w:p>
    <w:p w:rsidR="002F5DF3" w:rsidRPr="006B213D" w:rsidRDefault="002F5DF3" w:rsidP="001D1167">
      <w:pPr>
        <w:ind w:left="567" w:right="3"/>
        <w:rPr>
          <w:rFonts w:ascii="Arial" w:hAnsi="Arial" w:cs="Arial"/>
          <w:bCs/>
          <w:sz w:val="20"/>
          <w:szCs w:val="20"/>
        </w:rPr>
      </w:pPr>
      <w:r w:rsidRPr="006B213D">
        <w:rPr>
          <w:rFonts w:ascii="Arial" w:hAnsi="Arial" w:cs="Arial"/>
          <w:bCs/>
          <w:sz w:val="20"/>
          <w:szCs w:val="20"/>
        </w:rPr>
        <w:t xml:space="preserve">There will be a regular programme of </w:t>
      </w:r>
      <w:r>
        <w:rPr>
          <w:rFonts w:ascii="Arial" w:hAnsi="Arial" w:cs="Arial"/>
          <w:bCs/>
          <w:sz w:val="20"/>
          <w:szCs w:val="20"/>
        </w:rPr>
        <w:t xml:space="preserve">National </w:t>
      </w:r>
      <w:r w:rsidR="00E955E3">
        <w:rPr>
          <w:rFonts w:ascii="Arial" w:hAnsi="Arial" w:cs="Arial"/>
          <w:bCs/>
          <w:sz w:val="20"/>
          <w:szCs w:val="20"/>
        </w:rPr>
        <w:t>Further Competition</w:t>
      </w:r>
      <w:r>
        <w:rPr>
          <w:rFonts w:ascii="Arial" w:hAnsi="Arial" w:cs="Arial"/>
          <w:bCs/>
          <w:sz w:val="20"/>
          <w:szCs w:val="20"/>
        </w:rPr>
        <w:t>s</w:t>
      </w:r>
      <w:r w:rsidRPr="006B213D">
        <w:rPr>
          <w:rFonts w:ascii="Arial" w:hAnsi="Arial" w:cs="Arial"/>
          <w:bCs/>
          <w:sz w:val="20"/>
          <w:szCs w:val="20"/>
        </w:rPr>
        <w:t xml:space="preserve">, which </w:t>
      </w:r>
      <w:r>
        <w:rPr>
          <w:rFonts w:ascii="Arial" w:hAnsi="Arial" w:cs="Arial"/>
          <w:bCs/>
          <w:sz w:val="20"/>
          <w:szCs w:val="20"/>
        </w:rPr>
        <w:t>will be</w:t>
      </w:r>
      <w:r w:rsidRPr="006B213D">
        <w:rPr>
          <w:rFonts w:ascii="Arial" w:hAnsi="Arial" w:cs="Arial"/>
          <w:bCs/>
          <w:sz w:val="20"/>
          <w:szCs w:val="20"/>
        </w:rPr>
        <w:t xml:space="preserve"> advertised on the </w:t>
      </w:r>
      <w:r w:rsidR="00FD677C">
        <w:rPr>
          <w:rFonts w:ascii="Arial" w:hAnsi="Arial" w:cs="Arial"/>
          <w:bCs/>
          <w:sz w:val="20"/>
          <w:szCs w:val="20"/>
        </w:rPr>
        <w:t>CCS</w:t>
      </w:r>
      <w:r w:rsidR="003E7C4D" w:rsidRPr="006B213D">
        <w:rPr>
          <w:rFonts w:ascii="Arial" w:hAnsi="Arial" w:cs="Arial"/>
          <w:bCs/>
          <w:sz w:val="20"/>
          <w:szCs w:val="20"/>
        </w:rPr>
        <w:t xml:space="preserve"> </w:t>
      </w:r>
      <w:r w:rsidRPr="006B213D">
        <w:rPr>
          <w:rFonts w:ascii="Arial" w:hAnsi="Arial" w:cs="Arial"/>
          <w:bCs/>
          <w:sz w:val="20"/>
          <w:szCs w:val="20"/>
        </w:rPr>
        <w:t xml:space="preserve">website.  </w:t>
      </w:r>
    </w:p>
    <w:p w:rsidR="002F5DF3" w:rsidRDefault="002F5DF3" w:rsidP="001D1167">
      <w:pPr>
        <w:ind w:left="567" w:right="3"/>
        <w:rPr>
          <w:rFonts w:ascii="Arial" w:hAnsi="Arial" w:cs="Arial"/>
          <w:bCs/>
          <w:sz w:val="20"/>
          <w:szCs w:val="20"/>
        </w:rPr>
      </w:pPr>
    </w:p>
    <w:p w:rsidR="00282EDB" w:rsidRDefault="002F5DF3" w:rsidP="001D1167">
      <w:pPr>
        <w:ind w:left="567" w:right="3"/>
        <w:rPr>
          <w:rFonts w:ascii="Arial" w:hAnsi="Arial" w:cs="Arial"/>
          <w:bCs/>
          <w:sz w:val="20"/>
          <w:szCs w:val="20"/>
        </w:rPr>
      </w:pPr>
      <w:r w:rsidRPr="006B213D">
        <w:rPr>
          <w:rFonts w:ascii="Arial" w:hAnsi="Arial" w:cs="Arial"/>
          <w:bCs/>
          <w:sz w:val="20"/>
          <w:szCs w:val="20"/>
        </w:rPr>
        <w:t xml:space="preserve">Even though </w:t>
      </w:r>
      <w:r w:rsidR="00FD677C">
        <w:rPr>
          <w:rFonts w:ascii="Arial" w:hAnsi="Arial" w:cs="Arial"/>
          <w:bCs/>
          <w:sz w:val="20"/>
          <w:szCs w:val="20"/>
        </w:rPr>
        <w:t xml:space="preserve">CCS </w:t>
      </w:r>
      <w:r w:rsidRPr="006B213D">
        <w:rPr>
          <w:rFonts w:ascii="Arial" w:hAnsi="Arial" w:cs="Arial"/>
          <w:bCs/>
          <w:sz w:val="20"/>
          <w:szCs w:val="20"/>
        </w:rPr>
        <w:t xml:space="preserve">is running the procurement on </w:t>
      </w:r>
      <w:r>
        <w:rPr>
          <w:rFonts w:ascii="Arial" w:hAnsi="Arial" w:cs="Arial"/>
          <w:bCs/>
          <w:sz w:val="20"/>
          <w:szCs w:val="20"/>
        </w:rPr>
        <w:t>customers’</w:t>
      </w:r>
      <w:r w:rsidRPr="006B213D">
        <w:rPr>
          <w:rFonts w:ascii="Arial" w:hAnsi="Arial" w:cs="Arial"/>
          <w:bCs/>
          <w:sz w:val="20"/>
          <w:szCs w:val="20"/>
        </w:rPr>
        <w:t xml:space="preserve"> behalf, </w:t>
      </w:r>
      <w:r>
        <w:rPr>
          <w:rFonts w:ascii="Arial" w:hAnsi="Arial" w:cs="Arial"/>
          <w:bCs/>
          <w:sz w:val="20"/>
          <w:szCs w:val="20"/>
        </w:rPr>
        <w:t>there will</w:t>
      </w:r>
      <w:r w:rsidRPr="006B213D">
        <w:rPr>
          <w:rFonts w:ascii="Arial" w:hAnsi="Arial" w:cs="Arial"/>
          <w:bCs/>
          <w:sz w:val="20"/>
          <w:szCs w:val="20"/>
        </w:rPr>
        <w:t xml:space="preserve"> still </w:t>
      </w:r>
      <w:r>
        <w:rPr>
          <w:rFonts w:ascii="Arial" w:hAnsi="Arial" w:cs="Arial"/>
          <w:bCs/>
          <w:sz w:val="20"/>
          <w:szCs w:val="20"/>
        </w:rPr>
        <w:t xml:space="preserve">be a </w:t>
      </w:r>
      <w:r w:rsidRPr="006B213D">
        <w:rPr>
          <w:rFonts w:ascii="Arial" w:hAnsi="Arial" w:cs="Arial"/>
          <w:bCs/>
          <w:sz w:val="20"/>
          <w:szCs w:val="20"/>
        </w:rPr>
        <w:t xml:space="preserve">need </w:t>
      </w:r>
      <w:r>
        <w:rPr>
          <w:rFonts w:ascii="Arial" w:hAnsi="Arial" w:cs="Arial"/>
          <w:bCs/>
          <w:sz w:val="20"/>
          <w:szCs w:val="20"/>
        </w:rPr>
        <w:t>for customers to do much of the work</w:t>
      </w:r>
      <w:r w:rsidRPr="006B213D">
        <w:rPr>
          <w:rFonts w:ascii="Arial" w:hAnsi="Arial" w:cs="Arial"/>
          <w:bCs/>
          <w:sz w:val="20"/>
          <w:szCs w:val="20"/>
        </w:rPr>
        <w:t xml:space="preserve"> – the principal benefit is not in time saved but in better prices.  Roles are shown as follows:</w:t>
      </w:r>
    </w:p>
    <w:p w:rsidR="002F5DF3" w:rsidRDefault="002F5DF3" w:rsidP="001D1167">
      <w:pPr>
        <w:ind w:left="567" w:right="3"/>
        <w:rPr>
          <w:rFonts w:ascii="Arial" w:hAnsi="Arial" w:cs="Arial"/>
          <w:bCs/>
          <w:sz w:val="20"/>
          <w:szCs w:val="20"/>
        </w:rPr>
      </w:pPr>
    </w:p>
    <w:p w:rsidR="002F5DF3" w:rsidRPr="006B213D" w:rsidRDefault="002F5DF3" w:rsidP="001D1167">
      <w:pPr>
        <w:ind w:left="567" w:right="3"/>
        <w:rPr>
          <w:rFonts w:ascii="Arial" w:hAnsi="Arial" w:cs="Arial"/>
          <w:bC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067"/>
      </w:tblGrid>
      <w:tr w:rsidR="00282EDB" w:rsidRPr="006B213D" w:rsidTr="00015E05">
        <w:tc>
          <w:tcPr>
            <w:tcW w:w="3652" w:type="dxa"/>
            <w:shd w:val="clear" w:color="auto" w:fill="auto"/>
          </w:tcPr>
          <w:p w:rsidR="00282EDB" w:rsidRPr="006B213D" w:rsidRDefault="001D1167" w:rsidP="001D1167">
            <w:pPr>
              <w:spacing w:after="200"/>
              <w:rPr>
                <w:rFonts w:ascii="Arial" w:hAnsi="Arial" w:cs="Arial"/>
                <w:b/>
                <w:sz w:val="20"/>
                <w:szCs w:val="20"/>
              </w:rPr>
            </w:pPr>
            <w:r>
              <w:rPr>
                <w:rFonts w:ascii="Arial" w:hAnsi="Arial" w:cs="Arial"/>
                <w:b/>
                <w:sz w:val="20"/>
                <w:szCs w:val="20"/>
              </w:rPr>
              <w:t>S</w:t>
            </w:r>
            <w:r w:rsidR="007F482A" w:rsidRPr="006B213D">
              <w:rPr>
                <w:rFonts w:ascii="Arial" w:hAnsi="Arial" w:cs="Arial"/>
                <w:b/>
                <w:sz w:val="20"/>
                <w:szCs w:val="20"/>
              </w:rPr>
              <w:t>tage</w:t>
            </w:r>
          </w:p>
        </w:tc>
        <w:tc>
          <w:tcPr>
            <w:tcW w:w="5067" w:type="dxa"/>
            <w:shd w:val="clear" w:color="auto" w:fill="auto"/>
          </w:tcPr>
          <w:p w:rsidR="00282EDB" w:rsidRPr="006B213D" w:rsidRDefault="00282EDB" w:rsidP="001D1167">
            <w:pPr>
              <w:spacing w:after="200"/>
              <w:rPr>
                <w:rFonts w:ascii="Arial" w:hAnsi="Arial" w:cs="Arial"/>
                <w:b/>
                <w:sz w:val="20"/>
                <w:szCs w:val="20"/>
              </w:rPr>
            </w:pPr>
            <w:r w:rsidRPr="006B213D">
              <w:rPr>
                <w:rFonts w:ascii="Arial" w:hAnsi="Arial" w:cs="Arial"/>
                <w:b/>
                <w:sz w:val="20"/>
                <w:szCs w:val="20"/>
              </w:rPr>
              <w:t>Roles</w:t>
            </w:r>
          </w:p>
        </w:tc>
      </w:tr>
      <w:tr w:rsidR="00282EDB" w:rsidRPr="006B213D" w:rsidTr="00015E05">
        <w:tc>
          <w:tcPr>
            <w:tcW w:w="3652" w:type="dxa"/>
            <w:shd w:val="clear" w:color="auto" w:fill="auto"/>
          </w:tcPr>
          <w:p w:rsidR="00282EDB" w:rsidRPr="006B213D" w:rsidRDefault="00282EDB" w:rsidP="001D1167">
            <w:pPr>
              <w:spacing w:after="200"/>
              <w:rPr>
                <w:rFonts w:ascii="Arial" w:hAnsi="Arial" w:cs="Arial"/>
                <w:sz w:val="20"/>
                <w:szCs w:val="20"/>
              </w:rPr>
            </w:pPr>
            <w:r w:rsidRPr="006B213D">
              <w:rPr>
                <w:rFonts w:ascii="Arial" w:hAnsi="Arial" w:cs="Arial"/>
                <w:sz w:val="20"/>
                <w:szCs w:val="20"/>
              </w:rPr>
              <w:t>Marketing and aggregating demand</w:t>
            </w:r>
          </w:p>
        </w:tc>
        <w:tc>
          <w:tcPr>
            <w:tcW w:w="5067" w:type="dxa"/>
            <w:shd w:val="clear" w:color="auto" w:fill="auto"/>
          </w:tcPr>
          <w:p w:rsidR="00282EDB" w:rsidRPr="006B213D" w:rsidRDefault="0061165E" w:rsidP="00E07202">
            <w:pPr>
              <w:spacing w:after="200"/>
              <w:rPr>
                <w:rFonts w:ascii="Arial" w:hAnsi="Arial" w:cs="Arial"/>
                <w:sz w:val="20"/>
                <w:szCs w:val="20"/>
              </w:rPr>
            </w:pPr>
            <w:r>
              <w:rPr>
                <w:rFonts w:ascii="Arial" w:hAnsi="Arial" w:cs="Arial"/>
                <w:sz w:val="20"/>
                <w:szCs w:val="20"/>
              </w:rPr>
              <w:t>CCS</w:t>
            </w:r>
            <w:r w:rsidR="00282EDB" w:rsidRPr="006B213D">
              <w:rPr>
                <w:rFonts w:ascii="Arial" w:hAnsi="Arial" w:cs="Arial"/>
                <w:sz w:val="20"/>
                <w:szCs w:val="20"/>
              </w:rPr>
              <w:t xml:space="preserve"> will be informing potential customers about the programme of procurements.  Customers can also </w:t>
            </w:r>
            <w:r w:rsidR="00DB3C01">
              <w:rPr>
                <w:rFonts w:ascii="Arial" w:hAnsi="Arial" w:cs="Arial"/>
                <w:sz w:val="20"/>
                <w:szCs w:val="20"/>
              </w:rPr>
              <w:t xml:space="preserve">access information via the </w:t>
            </w:r>
            <w:r w:rsidR="00FD677C">
              <w:rPr>
                <w:rFonts w:ascii="Arial" w:hAnsi="Arial" w:cs="Arial"/>
                <w:sz w:val="20"/>
                <w:szCs w:val="20"/>
              </w:rPr>
              <w:t>CCS</w:t>
            </w:r>
            <w:r w:rsidR="003E7C4D">
              <w:rPr>
                <w:rFonts w:ascii="Arial" w:hAnsi="Arial" w:cs="Arial"/>
                <w:sz w:val="20"/>
                <w:szCs w:val="20"/>
              </w:rPr>
              <w:t xml:space="preserve"> </w:t>
            </w:r>
            <w:r w:rsidR="002F5DF3">
              <w:rPr>
                <w:rFonts w:ascii="Arial" w:hAnsi="Arial" w:cs="Arial"/>
                <w:sz w:val="20"/>
                <w:szCs w:val="20"/>
              </w:rPr>
              <w:t>portal.</w:t>
            </w:r>
          </w:p>
        </w:tc>
      </w:tr>
      <w:tr w:rsidR="00282EDB" w:rsidRPr="006B213D" w:rsidTr="00015E05">
        <w:tc>
          <w:tcPr>
            <w:tcW w:w="3652" w:type="dxa"/>
            <w:shd w:val="clear" w:color="auto" w:fill="auto"/>
          </w:tcPr>
          <w:p w:rsidR="00282EDB" w:rsidRPr="006B213D" w:rsidRDefault="00282EDB" w:rsidP="001D1167">
            <w:pPr>
              <w:spacing w:after="200"/>
              <w:rPr>
                <w:rFonts w:ascii="Arial" w:hAnsi="Arial" w:cs="Arial"/>
                <w:sz w:val="20"/>
                <w:szCs w:val="20"/>
              </w:rPr>
            </w:pPr>
            <w:r w:rsidRPr="006B213D">
              <w:rPr>
                <w:rFonts w:ascii="Arial" w:hAnsi="Arial" w:cs="Arial"/>
                <w:sz w:val="20"/>
                <w:szCs w:val="20"/>
              </w:rPr>
              <w:t>Making the decision to start the procurement, and how it should be constructed</w:t>
            </w:r>
          </w:p>
        </w:tc>
        <w:tc>
          <w:tcPr>
            <w:tcW w:w="5067" w:type="dxa"/>
            <w:shd w:val="clear" w:color="auto" w:fill="auto"/>
          </w:tcPr>
          <w:p w:rsidR="00282EDB" w:rsidRPr="006B213D" w:rsidRDefault="00282EDB" w:rsidP="0061165E">
            <w:pPr>
              <w:spacing w:after="200"/>
              <w:rPr>
                <w:rFonts w:ascii="Arial" w:hAnsi="Arial" w:cs="Arial"/>
                <w:sz w:val="20"/>
                <w:szCs w:val="20"/>
              </w:rPr>
            </w:pPr>
            <w:r w:rsidRPr="006B213D">
              <w:rPr>
                <w:rFonts w:ascii="Arial" w:hAnsi="Arial" w:cs="Arial"/>
                <w:sz w:val="20"/>
                <w:szCs w:val="20"/>
              </w:rPr>
              <w:t xml:space="preserve">The customer must make the decision as to whether aggregated procurements are right for them.  Advice is available from </w:t>
            </w:r>
            <w:r w:rsidR="00FD677C">
              <w:rPr>
                <w:rFonts w:ascii="Arial" w:hAnsi="Arial" w:cs="Arial"/>
                <w:sz w:val="20"/>
                <w:szCs w:val="20"/>
              </w:rPr>
              <w:t>CCS</w:t>
            </w:r>
          </w:p>
        </w:tc>
      </w:tr>
      <w:tr w:rsidR="00282EDB" w:rsidRPr="006B213D" w:rsidTr="00015E05">
        <w:tc>
          <w:tcPr>
            <w:tcW w:w="3652" w:type="dxa"/>
            <w:shd w:val="clear" w:color="auto" w:fill="auto"/>
          </w:tcPr>
          <w:p w:rsidR="00282EDB" w:rsidRPr="006B213D" w:rsidRDefault="00282EDB" w:rsidP="001D1167">
            <w:pPr>
              <w:spacing w:after="200"/>
              <w:rPr>
                <w:rFonts w:ascii="Arial" w:hAnsi="Arial" w:cs="Arial"/>
                <w:sz w:val="20"/>
                <w:szCs w:val="20"/>
              </w:rPr>
            </w:pPr>
            <w:r w:rsidRPr="006B213D">
              <w:rPr>
                <w:rFonts w:ascii="Arial" w:hAnsi="Arial" w:cs="Arial"/>
                <w:sz w:val="20"/>
                <w:szCs w:val="20"/>
              </w:rPr>
              <w:t>Developing a business case and sorting out governance arrangements</w:t>
            </w:r>
          </w:p>
        </w:tc>
        <w:tc>
          <w:tcPr>
            <w:tcW w:w="5067" w:type="dxa"/>
            <w:shd w:val="clear" w:color="auto" w:fill="auto"/>
          </w:tcPr>
          <w:p w:rsidR="00282EDB" w:rsidRPr="006B213D" w:rsidRDefault="00282EDB" w:rsidP="001D1167">
            <w:pPr>
              <w:spacing w:after="200"/>
              <w:rPr>
                <w:rFonts w:ascii="Arial" w:hAnsi="Arial" w:cs="Arial"/>
                <w:sz w:val="20"/>
                <w:szCs w:val="20"/>
              </w:rPr>
            </w:pPr>
            <w:r w:rsidRPr="006B213D">
              <w:rPr>
                <w:rFonts w:ascii="Arial" w:hAnsi="Arial" w:cs="Arial"/>
                <w:sz w:val="20"/>
                <w:szCs w:val="20"/>
              </w:rPr>
              <w:t>This remains the customer’s responsibility</w:t>
            </w:r>
          </w:p>
        </w:tc>
      </w:tr>
      <w:tr w:rsidR="00282EDB" w:rsidRPr="006B213D" w:rsidTr="00015E05">
        <w:tc>
          <w:tcPr>
            <w:tcW w:w="3652" w:type="dxa"/>
            <w:shd w:val="clear" w:color="auto" w:fill="auto"/>
          </w:tcPr>
          <w:p w:rsidR="00282EDB" w:rsidRPr="006B213D" w:rsidRDefault="00282EDB" w:rsidP="001D1167">
            <w:pPr>
              <w:spacing w:after="200"/>
              <w:rPr>
                <w:rFonts w:ascii="Arial" w:hAnsi="Arial" w:cs="Arial"/>
                <w:sz w:val="20"/>
                <w:szCs w:val="20"/>
              </w:rPr>
            </w:pPr>
            <w:r w:rsidRPr="006B213D">
              <w:rPr>
                <w:rFonts w:ascii="Arial" w:hAnsi="Arial" w:cs="Arial"/>
                <w:sz w:val="20"/>
                <w:szCs w:val="20"/>
              </w:rPr>
              <w:t>Data preparation</w:t>
            </w:r>
            <w:r w:rsidR="00DB3C01">
              <w:rPr>
                <w:rFonts w:ascii="Arial" w:hAnsi="Arial" w:cs="Arial"/>
                <w:sz w:val="20"/>
                <w:szCs w:val="20"/>
              </w:rPr>
              <w:t xml:space="preserve"> / Requirements Specification</w:t>
            </w:r>
          </w:p>
        </w:tc>
        <w:tc>
          <w:tcPr>
            <w:tcW w:w="5067" w:type="dxa"/>
            <w:shd w:val="clear" w:color="auto" w:fill="auto"/>
          </w:tcPr>
          <w:p w:rsidR="00282EDB" w:rsidRPr="006B213D" w:rsidRDefault="00282EDB" w:rsidP="001D1167">
            <w:pPr>
              <w:spacing w:after="200"/>
              <w:rPr>
                <w:rFonts w:ascii="Arial" w:hAnsi="Arial" w:cs="Arial"/>
                <w:sz w:val="20"/>
                <w:szCs w:val="20"/>
              </w:rPr>
            </w:pPr>
            <w:r w:rsidRPr="006B213D">
              <w:rPr>
                <w:rFonts w:ascii="Arial" w:hAnsi="Arial" w:cs="Arial"/>
                <w:sz w:val="20"/>
                <w:szCs w:val="20"/>
              </w:rPr>
              <w:t>This remains the customer’s responsibility</w:t>
            </w:r>
          </w:p>
        </w:tc>
      </w:tr>
      <w:tr w:rsidR="00282EDB" w:rsidRPr="006B213D" w:rsidTr="00015E05">
        <w:tc>
          <w:tcPr>
            <w:tcW w:w="3652" w:type="dxa"/>
            <w:shd w:val="clear" w:color="auto" w:fill="auto"/>
          </w:tcPr>
          <w:p w:rsidR="00282EDB" w:rsidRPr="006B213D" w:rsidRDefault="00282EDB" w:rsidP="001D1167">
            <w:pPr>
              <w:spacing w:after="200"/>
              <w:rPr>
                <w:rFonts w:ascii="Arial" w:hAnsi="Arial" w:cs="Arial"/>
                <w:sz w:val="20"/>
                <w:szCs w:val="20"/>
              </w:rPr>
            </w:pPr>
            <w:r w:rsidRPr="006B213D">
              <w:rPr>
                <w:rFonts w:ascii="Arial" w:hAnsi="Arial" w:cs="Arial"/>
                <w:sz w:val="20"/>
                <w:szCs w:val="20"/>
              </w:rPr>
              <w:t>Holding discussions with suppliers on ‘Discovery Days’</w:t>
            </w:r>
          </w:p>
        </w:tc>
        <w:tc>
          <w:tcPr>
            <w:tcW w:w="5067" w:type="dxa"/>
            <w:shd w:val="clear" w:color="auto" w:fill="auto"/>
          </w:tcPr>
          <w:p w:rsidR="00282EDB" w:rsidRPr="006B213D" w:rsidRDefault="00FD677C" w:rsidP="00FD677C">
            <w:pPr>
              <w:spacing w:after="200"/>
              <w:rPr>
                <w:rFonts w:ascii="Arial" w:hAnsi="Arial" w:cs="Arial"/>
                <w:sz w:val="20"/>
                <w:szCs w:val="20"/>
              </w:rPr>
            </w:pPr>
            <w:r>
              <w:rPr>
                <w:rFonts w:ascii="Arial" w:hAnsi="Arial" w:cs="Arial"/>
                <w:sz w:val="20"/>
                <w:szCs w:val="20"/>
              </w:rPr>
              <w:t>CCS</w:t>
            </w:r>
            <w:r w:rsidR="003E7C4D">
              <w:rPr>
                <w:rFonts w:ascii="Arial" w:hAnsi="Arial" w:cs="Arial"/>
                <w:sz w:val="20"/>
                <w:szCs w:val="20"/>
              </w:rPr>
              <w:t xml:space="preserve"> </w:t>
            </w:r>
            <w:r w:rsidR="00DB3C01">
              <w:rPr>
                <w:rFonts w:ascii="Arial" w:hAnsi="Arial" w:cs="Arial"/>
                <w:sz w:val="20"/>
                <w:szCs w:val="20"/>
              </w:rPr>
              <w:t>will arrange the Discovery D</w:t>
            </w:r>
            <w:r w:rsidR="00282EDB" w:rsidRPr="006B213D">
              <w:rPr>
                <w:rFonts w:ascii="Arial" w:hAnsi="Arial" w:cs="Arial"/>
                <w:sz w:val="20"/>
                <w:szCs w:val="20"/>
              </w:rPr>
              <w:t>ays but customers may be asked to participate depending on the nature of the services being procured</w:t>
            </w:r>
          </w:p>
        </w:tc>
      </w:tr>
      <w:tr w:rsidR="00282EDB" w:rsidRPr="006B213D" w:rsidTr="00015E05">
        <w:tc>
          <w:tcPr>
            <w:tcW w:w="3652" w:type="dxa"/>
            <w:shd w:val="clear" w:color="auto" w:fill="auto"/>
          </w:tcPr>
          <w:p w:rsidR="00282EDB" w:rsidRPr="006B213D" w:rsidRDefault="00282EDB" w:rsidP="001D1167">
            <w:pPr>
              <w:spacing w:after="200"/>
              <w:rPr>
                <w:rFonts w:ascii="Arial" w:hAnsi="Arial" w:cs="Arial"/>
                <w:sz w:val="20"/>
                <w:szCs w:val="20"/>
              </w:rPr>
            </w:pPr>
            <w:r w:rsidRPr="006B213D">
              <w:rPr>
                <w:rFonts w:ascii="Arial" w:hAnsi="Arial" w:cs="Arial"/>
                <w:sz w:val="20"/>
                <w:szCs w:val="20"/>
              </w:rPr>
              <w:t>Preparing a</w:t>
            </w:r>
            <w:r w:rsidR="00DB3C01">
              <w:rPr>
                <w:rFonts w:ascii="Arial" w:hAnsi="Arial" w:cs="Arial"/>
                <w:sz w:val="20"/>
                <w:szCs w:val="20"/>
              </w:rPr>
              <w:t xml:space="preserve"> Request for Proposal (</w:t>
            </w:r>
            <w:r w:rsidR="00AC10E4">
              <w:rPr>
                <w:rFonts w:ascii="Arial" w:hAnsi="Arial" w:cs="Arial"/>
                <w:sz w:val="20"/>
                <w:szCs w:val="20"/>
              </w:rPr>
              <w:t>RfP</w:t>
            </w:r>
            <w:r w:rsidR="00DB3C01">
              <w:rPr>
                <w:rFonts w:ascii="Arial" w:hAnsi="Arial" w:cs="Arial"/>
                <w:sz w:val="20"/>
                <w:szCs w:val="20"/>
              </w:rPr>
              <w:t>)</w:t>
            </w:r>
          </w:p>
        </w:tc>
        <w:tc>
          <w:tcPr>
            <w:tcW w:w="5067" w:type="dxa"/>
            <w:shd w:val="clear" w:color="auto" w:fill="auto"/>
          </w:tcPr>
          <w:p w:rsidR="00282EDB" w:rsidRPr="006B213D" w:rsidRDefault="00CF2E81" w:rsidP="00CF2E81">
            <w:pPr>
              <w:spacing w:after="200"/>
              <w:rPr>
                <w:rFonts w:ascii="Arial" w:hAnsi="Arial" w:cs="Arial"/>
                <w:sz w:val="20"/>
                <w:szCs w:val="20"/>
              </w:rPr>
            </w:pPr>
            <w:r>
              <w:rPr>
                <w:rFonts w:ascii="Arial" w:hAnsi="Arial" w:cs="Arial"/>
                <w:sz w:val="20"/>
                <w:szCs w:val="20"/>
              </w:rPr>
              <w:t>CCS</w:t>
            </w:r>
            <w:r w:rsidR="003E7C4D">
              <w:rPr>
                <w:rFonts w:ascii="Arial" w:hAnsi="Arial" w:cs="Arial"/>
                <w:sz w:val="20"/>
                <w:szCs w:val="20"/>
              </w:rPr>
              <w:t xml:space="preserve"> </w:t>
            </w:r>
            <w:r w:rsidR="00DB3C01">
              <w:rPr>
                <w:rFonts w:ascii="Arial" w:hAnsi="Arial" w:cs="Arial"/>
                <w:sz w:val="20"/>
                <w:szCs w:val="20"/>
              </w:rPr>
              <w:t xml:space="preserve">will prepare the </w:t>
            </w:r>
            <w:r w:rsidR="00AC10E4">
              <w:rPr>
                <w:rFonts w:ascii="Arial" w:hAnsi="Arial" w:cs="Arial"/>
                <w:sz w:val="20"/>
                <w:szCs w:val="20"/>
              </w:rPr>
              <w:t>RfP</w:t>
            </w:r>
            <w:r w:rsidR="00282EDB" w:rsidRPr="006B213D">
              <w:rPr>
                <w:rFonts w:ascii="Arial" w:hAnsi="Arial" w:cs="Arial"/>
                <w:sz w:val="20"/>
                <w:szCs w:val="20"/>
              </w:rPr>
              <w:t xml:space="preserve"> on </w:t>
            </w:r>
            <w:r w:rsidR="0068496E">
              <w:rPr>
                <w:rFonts w:ascii="Arial" w:hAnsi="Arial" w:cs="Arial"/>
                <w:sz w:val="20"/>
                <w:szCs w:val="20"/>
              </w:rPr>
              <w:t xml:space="preserve">customers’ </w:t>
            </w:r>
            <w:r w:rsidR="00282EDB" w:rsidRPr="006B213D">
              <w:rPr>
                <w:rFonts w:ascii="Arial" w:hAnsi="Arial" w:cs="Arial"/>
                <w:sz w:val="20"/>
                <w:szCs w:val="20"/>
              </w:rPr>
              <w:t>behalf</w:t>
            </w:r>
          </w:p>
        </w:tc>
      </w:tr>
      <w:tr w:rsidR="00282EDB" w:rsidRPr="006B213D" w:rsidTr="00015E05">
        <w:tc>
          <w:tcPr>
            <w:tcW w:w="3652" w:type="dxa"/>
            <w:shd w:val="clear" w:color="auto" w:fill="auto"/>
          </w:tcPr>
          <w:p w:rsidR="00282EDB" w:rsidRPr="006B213D" w:rsidRDefault="00DB3C01" w:rsidP="009721CA">
            <w:pPr>
              <w:spacing w:after="200"/>
              <w:rPr>
                <w:rFonts w:ascii="Arial" w:hAnsi="Arial" w:cs="Arial"/>
                <w:sz w:val="20"/>
                <w:szCs w:val="20"/>
              </w:rPr>
            </w:pPr>
            <w:r>
              <w:rPr>
                <w:rFonts w:ascii="Arial" w:hAnsi="Arial" w:cs="Arial"/>
                <w:sz w:val="20"/>
                <w:szCs w:val="20"/>
              </w:rPr>
              <w:t xml:space="preserve">Issuing the </w:t>
            </w:r>
            <w:r w:rsidR="00AC10E4">
              <w:rPr>
                <w:rFonts w:ascii="Arial" w:hAnsi="Arial" w:cs="Arial"/>
                <w:sz w:val="20"/>
                <w:szCs w:val="20"/>
              </w:rPr>
              <w:t>R</w:t>
            </w:r>
            <w:r w:rsidR="009721CA">
              <w:rPr>
                <w:rFonts w:ascii="Arial" w:hAnsi="Arial" w:cs="Arial"/>
                <w:sz w:val="20"/>
                <w:szCs w:val="20"/>
              </w:rPr>
              <w:t>f</w:t>
            </w:r>
            <w:r w:rsidR="00AC10E4">
              <w:rPr>
                <w:rFonts w:ascii="Arial" w:hAnsi="Arial" w:cs="Arial"/>
                <w:sz w:val="20"/>
                <w:szCs w:val="20"/>
              </w:rPr>
              <w:t>P</w:t>
            </w:r>
            <w:r w:rsidR="00282EDB" w:rsidRPr="006B213D">
              <w:rPr>
                <w:rFonts w:ascii="Arial" w:hAnsi="Arial" w:cs="Arial"/>
                <w:sz w:val="20"/>
                <w:szCs w:val="20"/>
              </w:rPr>
              <w:t xml:space="preserve"> and preparing for evaluation</w:t>
            </w:r>
          </w:p>
        </w:tc>
        <w:tc>
          <w:tcPr>
            <w:tcW w:w="5067" w:type="dxa"/>
            <w:shd w:val="clear" w:color="auto" w:fill="auto"/>
          </w:tcPr>
          <w:p w:rsidR="00282EDB" w:rsidRPr="006B213D" w:rsidRDefault="00CF2E81" w:rsidP="00CF2E81">
            <w:pPr>
              <w:spacing w:after="200"/>
              <w:rPr>
                <w:rFonts w:ascii="Arial" w:hAnsi="Arial" w:cs="Arial"/>
                <w:sz w:val="20"/>
                <w:szCs w:val="20"/>
              </w:rPr>
            </w:pPr>
            <w:r>
              <w:rPr>
                <w:rFonts w:ascii="Arial" w:hAnsi="Arial" w:cs="Arial"/>
                <w:sz w:val="20"/>
                <w:szCs w:val="20"/>
              </w:rPr>
              <w:t>CCS</w:t>
            </w:r>
            <w:r w:rsidR="003E7C4D">
              <w:rPr>
                <w:rFonts w:ascii="Arial" w:hAnsi="Arial" w:cs="Arial"/>
                <w:sz w:val="20"/>
                <w:szCs w:val="20"/>
              </w:rPr>
              <w:t xml:space="preserve"> </w:t>
            </w:r>
            <w:r w:rsidR="00DB3C01">
              <w:rPr>
                <w:rFonts w:ascii="Arial" w:hAnsi="Arial" w:cs="Arial"/>
                <w:sz w:val="20"/>
                <w:szCs w:val="20"/>
              </w:rPr>
              <w:t xml:space="preserve">will issue the </w:t>
            </w:r>
            <w:r w:rsidR="00AC10E4">
              <w:rPr>
                <w:rFonts w:ascii="Arial" w:hAnsi="Arial" w:cs="Arial"/>
                <w:sz w:val="20"/>
                <w:szCs w:val="20"/>
              </w:rPr>
              <w:t>RfP</w:t>
            </w:r>
            <w:r w:rsidR="0013012A" w:rsidRPr="006B213D">
              <w:rPr>
                <w:rFonts w:ascii="Arial" w:hAnsi="Arial" w:cs="Arial"/>
                <w:sz w:val="20"/>
                <w:szCs w:val="20"/>
              </w:rPr>
              <w:t xml:space="preserve"> and run the tendering process</w:t>
            </w:r>
          </w:p>
        </w:tc>
      </w:tr>
      <w:tr w:rsidR="00282EDB" w:rsidRPr="006B213D" w:rsidTr="00015E05">
        <w:tc>
          <w:tcPr>
            <w:tcW w:w="3652" w:type="dxa"/>
            <w:shd w:val="clear" w:color="auto" w:fill="auto"/>
          </w:tcPr>
          <w:p w:rsidR="00282EDB" w:rsidRPr="006B213D" w:rsidRDefault="00DB3C01" w:rsidP="001D1167">
            <w:pPr>
              <w:spacing w:after="200"/>
              <w:rPr>
                <w:rFonts w:ascii="Arial" w:hAnsi="Arial" w:cs="Arial"/>
                <w:sz w:val="20"/>
                <w:szCs w:val="20"/>
              </w:rPr>
            </w:pPr>
            <w:r>
              <w:rPr>
                <w:rFonts w:ascii="Arial" w:hAnsi="Arial" w:cs="Arial"/>
                <w:sz w:val="20"/>
                <w:szCs w:val="20"/>
              </w:rPr>
              <w:t>Evaluating the Tender Responses</w:t>
            </w:r>
            <w:r w:rsidR="00282EDB" w:rsidRPr="006B213D">
              <w:rPr>
                <w:rFonts w:ascii="Arial" w:hAnsi="Arial" w:cs="Arial"/>
                <w:sz w:val="20"/>
                <w:szCs w:val="20"/>
              </w:rPr>
              <w:t xml:space="preserve"> and making the </w:t>
            </w:r>
            <w:r>
              <w:rPr>
                <w:rFonts w:ascii="Arial" w:hAnsi="Arial" w:cs="Arial"/>
                <w:sz w:val="20"/>
                <w:szCs w:val="20"/>
              </w:rPr>
              <w:t xml:space="preserve">initial </w:t>
            </w:r>
            <w:r w:rsidR="00282EDB" w:rsidRPr="006B213D">
              <w:rPr>
                <w:rFonts w:ascii="Arial" w:hAnsi="Arial" w:cs="Arial"/>
                <w:sz w:val="20"/>
                <w:szCs w:val="20"/>
              </w:rPr>
              <w:t>award decision</w:t>
            </w:r>
          </w:p>
        </w:tc>
        <w:tc>
          <w:tcPr>
            <w:tcW w:w="5067" w:type="dxa"/>
            <w:shd w:val="clear" w:color="auto" w:fill="auto"/>
          </w:tcPr>
          <w:p w:rsidR="00282EDB" w:rsidRPr="006B213D" w:rsidRDefault="00CF2E81" w:rsidP="00CF2E81">
            <w:pPr>
              <w:spacing w:after="200"/>
              <w:rPr>
                <w:rFonts w:ascii="Arial" w:hAnsi="Arial" w:cs="Arial"/>
                <w:sz w:val="20"/>
                <w:szCs w:val="20"/>
              </w:rPr>
            </w:pPr>
            <w:r>
              <w:rPr>
                <w:rFonts w:ascii="Arial" w:hAnsi="Arial" w:cs="Arial"/>
                <w:sz w:val="20"/>
                <w:szCs w:val="20"/>
              </w:rPr>
              <w:t>CCS</w:t>
            </w:r>
            <w:r w:rsidR="003E7C4D" w:rsidRPr="006B213D">
              <w:rPr>
                <w:rFonts w:ascii="Arial" w:hAnsi="Arial" w:cs="Arial"/>
                <w:sz w:val="20"/>
                <w:szCs w:val="20"/>
              </w:rPr>
              <w:t xml:space="preserve"> </w:t>
            </w:r>
            <w:r w:rsidR="0013012A" w:rsidRPr="006B213D">
              <w:rPr>
                <w:rFonts w:ascii="Arial" w:hAnsi="Arial" w:cs="Arial"/>
                <w:sz w:val="20"/>
                <w:szCs w:val="20"/>
              </w:rPr>
              <w:t xml:space="preserve">will run the evaluation and award process but </w:t>
            </w:r>
            <w:r w:rsidR="0068496E">
              <w:rPr>
                <w:rFonts w:ascii="Arial" w:hAnsi="Arial" w:cs="Arial"/>
                <w:sz w:val="20"/>
                <w:szCs w:val="20"/>
              </w:rPr>
              <w:t xml:space="preserve">customers </w:t>
            </w:r>
            <w:r w:rsidR="0013012A" w:rsidRPr="006B213D">
              <w:rPr>
                <w:rFonts w:ascii="Arial" w:hAnsi="Arial" w:cs="Arial"/>
                <w:sz w:val="20"/>
                <w:szCs w:val="20"/>
              </w:rPr>
              <w:t>may be asked to assist with the evaluation</w:t>
            </w:r>
          </w:p>
        </w:tc>
      </w:tr>
      <w:tr w:rsidR="00282EDB" w:rsidRPr="006B213D" w:rsidTr="00015E05">
        <w:tc>
          <w:tcPr>
            <w:tcW w:w="3652" w:type="dxa"/>
            <w:shd w:val="clear" w:color="auto" w:fill="auto"/>
          </w:tcPr>
          <w:p w:rsidR="00282EDB" w:rsidRPr="006B213D" w:rsidRDefault="00DB3C01" w:rsidP="001D1167">
            <w:pPr>
              <w:spacing w:after="200"/>
              <w:rPr>
                <w:rFonts w:ascii="Arial" w:hAnsi="Arial" w:cs="Arial"/>
                <w:sz w:val="20"/>
                <w:szCs w:val="20"/>
              </w:rPr>
            </w:pPr>
            <w:r>
              <w:rPr>
                <w:rFonts w:ascii="Arial" w:hAnsi="Arial" w:cs="Arial"/>
                <w:sz w:val="20"/>
                <w:szCs w:val="20"/>
              </w:rPr>
              <w:t>Issuing the Intent Notices and managing appeals / challenges</w:t>
            </w:r>
          </w:p>
        </w:tc>
        <w:tc>
          <w:tcPr>
            <w:tcW w:w="5067" w:type="dxa"/>
            <w:shd w:val="clear" w:color="auto" w:fill="auto"/>
          </w:tcPr>
          <w:p w:rsidR="00282EDB" w:rsidRPr="006B213D" w:rsidRDefault="00CF2E81" w:rsidP="00CF2E81">
            <w:pPr>
              <w:spacing w:after="200"/>
              <w:rPr>
                <w:rFonts w:ascii="Arial" w:hAnsi="Arial" w:cs="Arial"/>
                <w:sz w:val="20"/>
                <w:szCs w:val="20"/>
              </w:rPr>
            </w:pPr>
            <w:r>
              <w:rPr>
                <w:rFonts w:ascii="Arial" w:hAnsi="Arial" w:cs="Arial"/>
                <w:sz w:val="20"/>
                <w:szCs w:val="20"/>
              </w:rPr>
              <w:t>CCS</w:t>
            </w:r>
            <w:r w:rsidR="003E7C4D" w:rsidRPr="006B213D">
              <w:rPr>
                <w:rFonts w:ascii="Arial" w:hAnsi="Arial" w:cs="Arial"/>
                <w:sz w:val="20"/>
                <w:szCs w:val="20"/>
              </w:rPr>
              <w:t xml:space="preserve"> </w:t>
            </w:r>
            <w:r w:rsidR="0013012A" w:rsidRPr="006B213D">
              <w:rPr>
                <w:rFonts w:ascii="Arial" w:hAnsi="Arial" w:cs="Arial"/>
                <w:sz w:val="20"/>
                <w:szCs w:val="20"/>
              </w:rPr>
              <w:t xml:space="preserve">will </w:t>
            </w:r>
            <w:r w:rsidR="00DB3C01">
              <w:rPr>
                <w:rFonts w:ascii="Arial" w:hAnsi="Arial" w:cs="Arial"/>
                <w:sz w:val="20"/>
                <w:szCs w:val="20"/>
              </w:rPr>
              <w:t>issue Intent Notices and manage appeals</w:t>
            </w:r>
            <w:r w:rsidR="0013012A" w:rsidRPr="006B213D">
              <w:rPr>
                <w:rFonts w:ascii="Arial" w:hAnsi="Arial" w:cs="Arial"/>
                <w:sz w:val="20"/>
                <w:szCs w:val="20"/>
              </w:rPr>
              <w:t xml:space="preserve">.  </w:t>
            </w:r>
          </w:p>
        </w:tc>
      </w:tr>
      <w:tr w:rsidR="00DB3C01" w:rsidRPr="006B213D" w:rsidTr="00015E05">
        <w:tc>
          <w:tcPr>
            <w:tcW w:w="3652" w:type="dxa"/>
            <w:shd w:val="clear" w:color="auto" w:fill="auto"/>
          </w:tcPr>
          <w:p w:rsidR="00DB3C01" w:rsidRPr="006B213D" w:rsidRDefault="00DB3C01" w:rsidP="001D1167">
            <w:pPr>
              <w:spacing w:after="200"/>
              <w:rPr>
                <w:rFonts w:ascii="Arial" w:hAnsi="Arial" w:cs="Arial"/>
                <w:sz w:val="20"/>
                <w:szCs w:val="20"/>
              </w:rPr>
            </w:pPr>
            <w:r>
              <w:rPr>
                <w:rFonts w:ascii="Arial" w:hAnsi="Arial" w:cs="Arial"/>
                <w:sz w:val="20"/>
                <w:szCs w:val="20"/>
              </w:rPr>
              <w:t>Debrief unsuccessful bidders</w:t>
            </w:r>
          </w:p>
        </w:tc>
        <w:tc>
          <w:tcPr>
            <w:tcW w:w="5067" w:type="dxa"/>
            <w:shd w:val="clear" w:color="auto" w:fill="auto"/>
          </w:tcPr>
          <w:p w:rsidR="00DB3C01" w:rsidRPr="006B213D" w:rsidRDefault="00CF2E81" w:rsidP="00CF2E81">
            <w:pPr>
              <w:spacing w:after="200"/>
              <w:rPr>
                <w:rFonts w:ascii="Arial" w:hAnsi="Arial" w:cs="Arial"/>
                <w:sz w:val="20"/>
                <w:szCs w:val="20"/>
              </w:rPr>
            </w:pPr>
            <w:r>
              <w:rPr>
                <w:rFonts w:ascii="Arial" w:hAnsi="Arial" w:cs="Arial"/>
                <w:sz w:val="20"/>
                <w:szCs w:val="20"/>
              </w:rPr>
              <w:t>CCS</w:t>
            </w:r>
            <w:r w:rsidR="003E7C4D" w:rsidRPr="006B213D">
              <w:rPr>
                <w:rFonts w:ascii="Arial" w:hAnsi="Arial" w:cs="Arial"/>
                <w:sz w:val="20"/>
                <w:szCs w:val="20"/>
              </w:rPr>
              <w:t xml:space="preserve"> </w:t>
            </w:r>
            <w:r w:rsidR="00DB3C01" w:rsidRPr="006B213D">
              <w:rPr>
                <w:rFonts w:ascii="Arial" w:hAnsi="Arial" w:cs="Arial"/>
                <w:sz w:val="20"/>
                <w:szCs w:val="20"/>
              </w:rPr>
              <w:t xml:space="preserve">will handle the contract award process and debrief unsuccessful suppliers.  </w:t>
            </w:r>
          </w:p>
        </w:tc>
      </w:tr>
      <w:tr w:rsidR="00DB3C01" w:rsidRPr="006B213D" w:rsidTr="00015E05">
        <w:tc>
          <w:tcPr>
            <w:tcW w:w="3652" w:type="dxa"/>
            <w:shd w:val="clear" w:color="auto" w:fill="auto"/>
          </w:tcPr>
          <w:p w:rsidR="00DB3C01" w:rsidRPr="006B213D" w:rsidRDefault="00DB3C01" w:rsidP="001D1167">
            <w:pPr>
              <w:spacing w:after="200"/>
              <w:rPr>
                <w:rFonts w:ascii="Arial" w:hAnsi="Arial" w:cs="Arial"/>
                <w:sz w:val="20"/>
                <w:szCs w:val="20"/>
              </w:rPr>
            </w:pPr>
            <w:r>
              <w:rPr>
                <w:rFonts w:ascii="Arial" w:hAnsi="Arial" w:cs="Arial"/>
                <w:sz w:val="20"/>
                <w:szCs w:val="20"/>
              </w:rPr>
              <w:t>Issue Award Notice</w:t>
            </w:r>
          </w:p>
        </w:tc>
        <w:tc>
          <w:tcPr>
            <w:tcW w:w="5067" w:type="dxa"/>
            <w:shd w:val="clear" w:color="auto" w:fill="auto"/>
          </w:tcPr>
          <w:p w:rsidR="00DB3C01" w:rsidRPr="006B213D" w:rsidRDefault="00DB3C01" w:rsidP="00CF2E81">
            <w:pPr>
              <w:spacing w:after="200"/>
              <w:rPr>
                <w:rFonts w:ascii="Arial" w:hAnsi="Arial" w:cs="Arial"/>
                <w:sz w:val="20"/>
                <w:szCs w:val="20"/>
              </w:rPr>
            </w:pPr>
            <w:r>
              <w:rPr>
                <w:rFonts w:ascii="Arial" w:hAnsi="Arial" w:cs="Arial"/>
                <w:sz w:val="20"/>
                <w:szCs w:val="20"/>
              </w:rPr>
              <w:t xml:space="preserve">The customer will be responsible for making the final award, supported by </w:t>
            </w:r>
            <w:r w:rsidR="00CF2E81">
              <w:rPr>
                <w:rFonts w:ascii="Arial" w:hAnsi="Arial" w:cs="Arial"/>
                <w:sz w:val="20"/>
                <w:szCs w:val="20"/>
              </w:rPr>
              <w:t>CCS</w:t>
            </w:r>
          </w:p>
        </w:tc>
      </w:tr>
      <w:tr w:rsidR="00CF2E81" w:rsidRPr="006B213D" w:rsidTr="00015E05">
        <w:tc>
          <w:tcPr>
            <w:tcW w:w="3652" w:type="dxa"/>
            <w:shd w:val="clear" w:color="auto" w:fill="auto"/>
          </w:tcPr>
          <w:p w:rsidR="00CF2E81" w:rsidRPr="006B213D" w:rsidRDefault="00CF2E81" w:rsidP="001D1167">
            <w:pPr>
              <w:spacing w:after="200"/>
              <w:rPr>
                <w:rFonts w:ascii="Arial" w:hAnsi="Arial" w:cs="Arial"/>
                <w:sz w:val="20"/>
                <w:szCs w:val="20"/>
              </w:rPr>
            </w:pPr>
            <w:r>
              <w:rPr>
                <w:rFonts w:ascii="Arial" w:hAnsi="Arial" w:cs="Arial"/>
                <w:sz w:val="20"/>
                <w:szCs w:val="20"/>
              </w:rPr>
              <w:t xml:space="preserve">Completion and signature of the </w:t>
            </w:r>
            <w:r w:rsidR="00BE1EEA">
              <w:rPr>
                <w:rFonts w:ascii="Arial" w:hAnsi="Arial" w:cs="Arial"/>
                <w:sz w:val="20"/>
                <w:szCs w:val="20"/>
              </w:rPr>
              <w:t>Order Form</w:t>
            </w:r>
          </w:p>
        </w:tc>
        <w:tc>
          <w:tcPr>
            <w:tcW w:w="5067" w:type="dxa"/>
            <w:shd w:val="clear" w:color="auto" w:fill="auto"/>
          </w:tcPr>
          <w:p w:rsidR="00CF2E81" w:rsidRPr="006B213D" w:rsidRDefault="00CF2E81" w:rsidP="001D1167">
            <w:pPr>
              <w:spacing w:after="200"/>
              <w:rPr>
                <w:rFonts w:ascii="Arial" w:hAnsi="Arial" w:cs="Arial"/>
                <w:sz w:val="20"/>
                <w:szCs w:val="20"/>
              </w:rPr>
            </w:pPr>
            <w:r>
              <w:rPr>
                <w:rFonts w:ascii="Arial" w:hAnsi="Arial" w:cs="Arial"/>
                <w:sz w:val="20"/>
                <w:szCs w:val="20"/>
              </w:rPr>
              <w:t>Customer and winning supplier, supported by CCS</w:t>
            </w:r>
          </w:p>
        </w:tc>
      </w:tr>
      <w:tr w:rsidR="00DB3C01" w:rsidRPr="006B213D" w:rsidTr="00015E05">
        <w:tc>
          <w:tcPr>
            <w:tcW w:w="3652" w:type="dxa"/>
            <w:shd w:val="clear" w:color="auto" w:fill="auto"/>
          </w:tcPr>
          <w:p w:rsidR="00DB3C01" w:rsidRPr="006B213D" w:rsidRDefault="00DB3C01" w:rsidP="001D1167">
            <w:pPr>
              <w:spacing w:after="200"/>
              <w:rPr>
                <w:rFonts w:ascii="Arial" w:hAnsi="Arial" w:cs="Arial"/>
                <w:sz w:val="20"/>
                <w:szCs w:val="20"/>
              </w:rPr>
            </w:pPr>
            <w:r w:rsidRPr="006B213D">
              <w:rPr>
                <w:rFonts w:ascii="Arial" w:hAnsi="Arial" w:cs="Arial"/>
                <w:sz w:val="20"/>
                <w:szCs w:val="20"/>
              </w:rPr>
              <w:t>Transition</w:t>
            </w:r>
          </w:p>
        </w:tc>
        <w:tc>
          <w:tcPr>
            <w:tcW w:w="5067" w:type="dxa"/>
            <w:shd w:val="clear" w:color="auto" w:fill="auto"/>
          </w:tcPr>
          <w:p w:rsidR="00DB3C01" w:rsidRPr="006B213D" w:rsidRDefault="00DB3C01" w:rsidP="001D1167">
            <w:pPr>
              <w:spacing w:after="200"/>
              <w:rPr>
                <w:rFonts w:ascii="Arial" w:hAnsi="Arial" w:cs="Arial"/>
                <w:sz w:val="20"/>
                <w:szCs w:val="20"/>
              </w:rPr>
            </w:pPr>
            <w:r w:rsidRPr="006B213D">
              <w:rPr>
                <w:rFonts w:ascii="Arial" w:hAnsi="Arial" w:cs="Arial"/>
                <w:sz w:val="20"/>
                <w:szCs w:val="20"/>
              </w:rPr>
              <w:t>This remains the customer’s responsibility</w:t>
            </w:r>
          </w:p>
        </w:tc>
      </w:tr>
      <w:tr w:rsidR="00DB3C01" w:rsidRPr="006B213D" w:rsidTr="00015E05">
        <w:tc>
          <w:tcPr>
            <w:tcW w:w="3652" w:type="dxa"/>
            <w:shd w:val="clear" w:color="auto" w:fill="auto"/>
          </w:tcPr>
          <w:p w:rsidR="00DB3C01" w:rsidRPr="006B213D" w:rsidRDefault="00DB3C01" w:rsidP="001D1167">
            <w:pPr>
              <w:spacing w:after="200"/>
              <w:rPr>
                <w:rFonts w:ascii="Arial" w:hAnsi="Arial" w:cs="Arial"/>
                <w:sz w:val="20"/>
                <w:szCs w:val="20"/>
              </w:rPr>
            </w:pPr>
            <w:r w:rsidRPr="006B213D">
              <w:rPr>
                <w:rFonts w:ascii="Arial" w:hAnsi="Arial" w:cs="Arial"/>
                <w:sz w:val="20"/>
                <w:szCs w:val="20"/>
              </w:rPr>
              <w:t>Service commencement</w:t>
            </w:r>
          </w:p>
        </w:tc>
        <w:tc>
          <w:tcPr>
            <w:tcW w:w="5067" w:type="dxa"/>
            <w:shd w:val="clear" w:color="auto" w:fill="auto"/>
          </w:tcPr>
          <w:p w:rsidR="00DB3C01" w:rsidRPr="006B213D" w:rsidRDefault="00DB3C01" w:rsidP="001D1167">
            <w:pPr>
              <w:spacing w:after="200"/>
              <w:rPr>
                <w:rFonts w:ascii="Arial" w:hAnsi="Arial" w:cs="Arial"/>
                <w:sz w:val="20"/>
                <w:szCs w:val="20"/>
              </w:rPr>
            </w:pPr>
            <w:r w:rsidRPr="006B213D">
              <w:rPr>
                <w:rFonts w:ascii="Arial" w:hAnsi="Arial" w:cs="Arial"/>
                <w:sz w:val="20"/>
                <w:szCs w:val="20"/>
              </w:rPr>
              <w:t>This remains the customer’s responsibility</w:t>
            </w:r>
          </w:p>
        </w:tc>
      </w:tr>
      <w:tr w:rsidR="00DB3C01" w:rsidRPr="006B213D" w:rsidTr="00015E05">
        <w:tc>
          <w:tcPr>
            <w:tcW w:w="3652" w:type="dxa"/>
            <w:shd w:val="clear" w:color="auto" w:fill="auto"/>
          </w:tcPr>
          <w:p w:rsidR="00DB3C01" w:rsidRPr="006B213D" w:rsidRDefault="00DB3C01" w:rsidP="001D1167">
            <w:pPr>
              <w:spacing w:after="200"/>
              <w:rPr>
                <w:rFonts w:ascii="Arial" w:hAnsi="Arial" w:cs="Arial"/>
                <w:sz w:val="20"/>
                <w:szCs w:val="20"/>
              </w:rPr>
            </w:pPr>
            <w:r w:rsidRPr="006B213D">
              <w:rPr>
                <w:rFonts w:ascii="Arial" w:hAnsi="Arial" w:cs="Arial"/>
                <w:sz w:val="20"/>
                <w:szCs w:val="20"/>
              </w:rPr>
              <w:t>Transformation to a new service and</w:t>
            </w:r>
          </w:p>
        </w:tc>
        <w:tc>
          <w:tcPr>
            <w:tcW w:w="5067" w:type="dxa"/>
            <w:shd w:val="clear" w:color="auto" w:fill="auto"/>
          </w:tcPr>
          <w:p w:rsidR="00DB3C01" w:rsidRPr="006B213D" w:rsidRDefault="00DB3C01" w:rsidP="001D1167">
            <w:pPr>
              <w:spacing w:after="200"/>
              <w:rPr>
                <w:rFonts w:ascii="Arial" w:hAnsi="Arial" w:cs="Arial"/>
                <w:sz w:val="20"/>
                <w:szCs w:val="20"/>
              </w:rPr>
            </w:pPr>
            <w:r w:rsidRPr="006B213D">
              <w:rPr>
                <w:rFonts w:ascii="Arial" w:hAnsi="Arial" w:cs="Arial"/>
                <w:sz w:val="20"/>
                <w:szCs w:val="20"/>
              </w:rPr>
              <w:t>This remains the customer’s responsibility</w:t>
            </w:r>
          </w:p>
        </w:tc>
      </w:tr>
      <w:tr w:rsidR="00DB3C01" w:rsidRPr="006B213D" w:rsidTr="00015E05">
        <w:tc>
          <w:tcPr>
            <w:tcW w:w="3652" w:type="dxa"/>
            <w:shd w:val="clear" w:color="auto" w:fill="auto"/>
          </w:tcPr>
          <w:p w:rsidR="00DB3C01" w:rsidRPr="006B213D" w:rsidRDefault="00DB3C01" w:rsidP="001D1167">
            <w:pPr>
              <w:rPr>
                <w:rFonts w:ascii="Arial" w:hAnsi="Arial" w:cs="Arial"/>
                <w:sz w:val="20"/>
                <w:szCs w:val="20"/>
              </w:rPr>
            </w:pPr>
            <w:r w:rsidRPr="006B213D">
              <w:rPr>
                <w:rFonts w:ascii="Arial" w:hAnsi="Arial" w:cs="Arial"/>
                <w:sz w:val="20"/>
                <w:szCs w:val="20"/>
              </w:rPr>
              <w:t>Managing the contract in-life.</w:t>
            </w:r>
          </w:p>
        </w:tc>
        <w:tc>
          <w:tcPr>
            <w:tcW w:w="5067" w:type="dxa"/>
            <w:shd w:val="clear" w:color="auto" w:fill="auto"/>
          </w:tcPr>
          <w:p w:rsidR="00DB3C01" w:rsidRPr="006B213D" w:rsidRDefault="00DB3C01" w:rsidP="001D1167">
            <w:pPr>
              <w:rPr>
                <w:rFonts w:ascii="Arial" w:hAnsi="Arial" w:cs="Arial"/>
                <w:sz w:val="20"/>
                <w:szCs w:val="20"/>
              </w:rPr>
            </w:pPr>
            <w:r w:rsidRPr="006B213D">
              <w:rPr>
                <w:rFonts w:ascii="Arial" w:hAnsi="Arial" w:cs="Arial"/>
                <w:sz w:val="20"/>
                <w:szCs w:val="20"/>
              </w:rPr>
              <w:t>This remains the customer’s responsibility</w:t>
            </w:r>
          </w:p>
        </w:tc>
      </w:tr>
    </w:tbl>
    <w:p w:rsidR="00282EDB" w:rsidRPr="006B213D" w:rsidRDefault="00282EDB" w:rsidP="001D1167">
      <w:pPr>
        <w:ind w:left="567" w:right="3"/>
        <w:rPr>
          <w:rFonts w:ascii="Arial" w:hAnsi="Arial" w:cs="Arial"/>
          <w:bCs/>
          <w:sz w:val="20"/>
          <w:szCs w:val="20"/>
        </w:rPr>
      </w:pPr>
    </w:p>
    <w:p w:rsidR="00015E05" w:rsidRPr="006B213D" w:rsidRDefault="00015E05" w:rsidP="001D1167">
      <w:pPr>
        <w:ind w:left="567" w:right="3"/>
        <w:rPr>
          <w:rFonts w:ascii="Arial" w:hAnsi="Arial" w:cs="Arial"/>
          <w:bCs/>
          <w:sz w:val="20"/>
          <w:szCs w:val="20"/>
        </w:rPr>
      </w:pPr>
      <w:r w:rsidRPr="006B213D">
        <w:rPr>
          <w:rFonts w:ascii="Arial" w:hAnsi="Arial" w:cs="Arial"/>
          <w:bCs/>
          <w:sz w:val="20"/>
          <w:szCs w:val="20"/>
        </w:rPr>
        <w:t xml:space="preserve">There are no </w:t>
      </w:r>
      <w:r w:rsidR="00DB3C01">
        <w:rPr>
          <w:rFonts w:ascii="Arial" w:hAnsi="Arial" w:cs="Arial"/>
          <w:bCs/>
          <w:sz w:val="20"/>
          <w:szCs w:val="20"/>
        </w:rPr>
        <w:t xml:space="preserve">overt </w:t>
      </w:r>
      <w:r w:rsidRPr="006B213D">
        <w:rPr>
          <w:rFonts w:ascii="Arial" w:hAnsi="Arial" w:cs="Arial"/>
          <w:bCs/>
          <w:sz w:val="20"/>
          <w:szCs w:val="20"/>
        </w:rPr>
        <w:t xml:space="preserve">costs for the services in the table above.  </w:t>
      </w:r>
    </w:p>
    <w:p w:rsidR="00CE5A1C" w:rsidRPr="006B213D" w:rsidRDefault="00CE5A1C" w:rsidP="001D1167">
      <w:pPr>
        <w:ind w:left="567" w:right="3"/>
        <w:rPr>
          <w:rFonts w:ascii="Arial" w:hAnsi="Arial" w:cs="Arial"/>
          <w:bCs/>
          <w:sz w:val="20"/>
          <w:szCs w:val="20"/>
        </w:rPr>
      </w:pPr>
    </w:p>
    <w:p w:rsidR="00AD629F" w:rsidRDefault="00AD629F" w:rsidP="001D1167">
      <w:pPr>
        <w:ind w:right="3"/>
        <w:rPr>
          <w:rFonts w:ascii="Arial" w:hAnsi="Arial" w:cs="Arial"/>
          <w:bCs/>
          <w:sz w:val="20"/>
          <w:szCs w:val="20"/>
        </w:rPr>
      </w:pPr>
    </w:p>
    <w:p w:rsidR="001D1167" w:rsidRPr="006B213D" w:rsidRDefault="00C86A8D" w:rsidP="001D1167">
      <w:pPr>
        <w:ind w:left="567"/>
        <w:rPr>
          <w:rFonts w:ascii="Arial" w:hAnsi="Arial" w:cs="Arial"/>
          <w:b/>
          <w:sz w:val="20"/>
          <w:szCs w:val="20"/>
        </w:rPr>
      </w:pPr>
      <w:hyperlink w:anchor="TOC" w:history="1">
        <w:r w:rsidR="001D1167" w:rsidRPr="006B213D">
          <w:rPr>
            <w:rStyle w:val="Hyperlink"/>
            <w:rFonts w:ascii="Arial" w:hAnsi="Arial" w:cs="Arial"/>
            <w:b/>
            <w:sz w:val="20"/>
            <w:szCs w:val="20"/>
          </w:rPr>
          <w:t>[Return to table of contents]</w:t>
        </w:r>
      </w:hyperlink>
    </w:p>
    <w:p w:rsidR="00337AAC" w:rsidRDefault="00337AAC" w:rsidP="001D1167">
      <w:pPr>
        <w:ind w:right="3"/>
        <w:rPr>
          <w:rFonts w:ascii="Arial" w:hAnsi="Arial" w:cs="Arial"/>
          <w:bCs/>
          <w:sz w:val="20"/>
          <w:szCs w:val="20"/>
        </w:rPr>
        <w:sectPr w:rsidR="00337AAC" w:rsidSect="00CC4250">
          <w:type w:val="continuous"/>
          <w:pgSz w:w="11906" w:h="16838"/>
          <w:pgMar w:top="1418" w:right="1418" w:bottom="1134" w:left="1418" w:header="567" w:footer="533" w:gutter="0"/>
          <w:cols w:space="720"/>
        </w:sectPr>
      </w:pPr>
    </w:p>
    <w:p w:rsidR="00337AAC" w:rsidRDefault="00105D9A" w:rsidP="001D1167">
      <w:pPr>
        <w:pStyle w:val="Heading1"/>
      </w:pPr>
      <w:bookmarkStart w:id="56" w:name="_Toc392764440"/>
      <w:r>
        <w:rPr>
          <w:noProof/>
        </w:rPr>
        <w:lastRenderedPageBreak/>
        <w:t xml:space="preserve">Appendix 1 – </w:t>
      </w:r>
      <w:r w:rsidR="00E955E3">
        <w:t>Further Competition</w:t>
      </w:r>
      <w:r w:rsidR="005D054D">
        <w:t xml:space="preserve"> - </w:t>
      </w:r>
      <w:r w:rsidR="006722A9">
        <w:t xml:space="preserve">Completing the </w:t>
      </w:r>
      <w:r w:rsidR="00BE1EEA">
        <w:t>Order Form</w:t>
      </w:r>
      <w:r w:rsidR="006722A9">
        <w:t xml:space="preserve"> (and</w:t>
      </w:r>
      <w:r w:rsidR="00B33541">
        <w:t xml:space="preserve"> supporting notes</w:t>
      </w:r>
      <w:r w:rsidR="006722A9">
        <w:t>)</w:t>
      </w:r>
      <w:bookmarkEnd w:id="56"/>
      <w:r w:rsidR="005D054D">
        <w:t xml:space="preserve"> </w:t>
      </w:r>
    </w:p>
    <w:p w:rsidR="001C3C36" w:rsidRPr="002B4DB2" w:rsidRDefault="001C3C36" w:rsidP="001D1167">
      <w:pPr>
        <w:spacing w:after="120"/>
        <w:rPr>
          <w:rFonts w:ascii="Arial" w:hAnsi="Arial" w:cs="Arial"/>
          <w:sz w:val="20"/>
          <w:szCs w:val="20"/>
        </w:rPr>
      </w:pPr>
    </w:p>
    <w:p w:rsidR="001C3C36" w:rsidRDefault="001C3C36" w:rsidP="001D1167">
      <w:pPr>
        <w:spacing w:after="120"/>
        <w:rPr>
          <w:rFonts w:ascii="Arial" w:hAnsi="Arial" w:cs="Arial"/>
          <w:sz w:val="20"/>
          <w:szCs w:val="20"/>
        </w:rPr>
      </w:pPr>
      <w:r>
        <w:rPr>
          <w:rFonts w:ascii="Arial" w:hAnsi="Arial" w:cs="Arial"/>
          <w:sz w:val="20"/>
          <w:szCs w:val="20"/>
        </w:rPr>
        <w:t xml:space="preserve">This appendix contains a guide on how to complete the </w:t>
      </w:r>
      <w:r w:rsidR="00BE1EEA">
        <w:rPr>
          <w:rFonts w:ascii="Arial" w:hAnsi="Arial" w:cs="Arial"/>
          <w:sz w:val="20"/>
          <w:szCs w:val="20"/>
        </w:rPr>
        <w:t>Order Form</w:t>
      </w:r>
      <w:r>
        <w:rPr>
          <w:rFonts w:ascii="Arial" w:hAnsi="Arial" w:cs="Arial"/>
          <w:sz w:val="20"/>
          <w:szCs w:val="20"/>
        </w:rPr>
        <w:t xml:space="preserve"> (which constitutes the contract with the supplier) </w:t>
      </w:r>
      <w:r w:rsidR="005D054D">
        <w:rPr>
          <w:rFonts w:ascii="Arial" w:hAnsi="Arial" w:cs="Arial"/>
          <w:sz w:val="20"/>
          <w:szCs w:val="20"/>
        </w:rPr>
        <w:t xml:space="preserve">when undertaking a </w:t>
      </w:r>
      <w:r w:rsidR="00E955E3">
        <w:rPr>
          <w:rFonts w:ascii="Arial" w:hAnsi="Arial" w:cs="Arial"/>
          <w:sz w:val="20"/>
          <w:szCs w:val="20"/>
        </w:rPr>
        <w:t>Further Competition</w:t>
      </w:r>
      <w:r w:rsidR="005D054D">
        <w:rPr>
          <w:rFonts w:ascii="Arial" w:hAnsi="Arial" w:cs="Arial"/>
          <w:sz w:val="20"/>
          <w:szCs w:val="20"/>
        </w:rPr>
        <w:t xml:space="preserve">, </w:t>
      </w:r>
      <w:r>
        <w:rPr>
          <w:rFonts w:ascii="Arial" w:hAnsi="Arial" w:cs="Arial"/>
          <w:sz w:val="20"/>
          <w:szCs w:val="20"/>
        </w:rPr>
        <w:t xml:space="preserve">with supporting notes on the terms of the </w:t>
      </w:r>
      <w:r w:rsidR="000D4519">
        <w:rPr>
          <w:rFonts w:ascii="Arial" w:hAnsi="Arial" w:cs="Arial"/>
          <w:sz w:val="20"/>
          <w:szCs w:val="20"/>
        </w:rPr>
        <w:t>Call Off</w:t>
      </w:r>
      <w:r>
        <w:rPr>
          <w:rFonts w:ascii="Arial" w:hAnsi="Arial" w:cs="Arial"/>
          <w:sz w:val="20"/>
          <w:szCs w:val="20"/>
        </w:rPr>
        <w:t xml:space="preserve"> Contract.</w:t>
      </w:r>
      <w:r w:rsidR="00E31884">
        <w:rPr>
          <w:rFonts w:ascii="Arial" w:hAnsi="Arial" w:cs="Arial"/>
          <w:sz w:val="20"/>
          <w:szCs w:val="20"/>
        </w:rPr>
        <w:t xml:space="preserve">  Separate detailed guidance on how to complete the </w:t>
      </w:r>
      <w:r w:rsidR="00BE1EEA">
        <w:rPr>
          <w:rFonts w:ascii="Arial" w:hAnsi="Arial" w:cs="Arial"/>
          <w:sz w:val="20"/>
          <w:szCs w:val="20"/>
        </w:rPr>
        <w:t>Order Form</w:t>
      </w:r>
      <w:r w:rsidR="00E31884">
        <w:rPr>
          <w:rFonts w:ascii="Arial" w:hAnsi="Arial" w:cs="Arial"/>
          <w:sz w:val="20"/>
          <w:szCs w:val="20"/>
        </w:rPr>
        <w:t xml:space="preserve"> is available on the </w:t>
      </w:r>
      <w:r w:rsidR="00CF2E81">
        <w:rPr>
          <w:rFonts w:ascii="Arial" w:hAnsi="Arial" w:cs="Arial"/>
          <w:sz w:val="20"/>
          <w:szCs w:val="20"/>
        </w:rPr>
        <w:t>CCS</w:t>
      </w:r>
      <w:r w:rsidR="00E31884">
        <w:rPr>
          <w:rFonts w:ascii="Arial" w:hAnsi="Arial" w:cs="Arial"/>
          <w:sz w:val="20"/>
          <w:szCs w:val="20"/>
        </w:rPr>
        <w:t xml:space="preserve"> website.</w:t>
      </w:r>
    </w:p>
    <w:p w:rsidR="001C3C36" w:rsidRPr="002B4DB2" w:rsidRDefault="001C3C36" w:rsidP="001D1167">
      <w:pPr>
        <w:spacing w:after="120"/>
        <w:rPr>
          <w:rFonts w:ascii="Arial" w:hAnsi="Arial" w:cs="Arial"/>
          <w:sz w:val="20"/>
          <w:szCs w:val="20"/>
        </w:rPr>
      </w:pPr>
      <w:r>
        <w:rPr>
          <w:rFonts w:ascii="Arial" w:hAnsi="Arial" w:cs="Arial"/>
          <w:sz w:val="20"/>
          <w:szCs w:val="20"/>
        </w:rPr>
        <w:t>In order to reduce the length of the document, the</w:t>
      </w:r>
      <w:r w:rsidRPr="002B4DB2">
        <w:rPr>
          <w:rFonts w:ascii="Arial" w:hAnsi="Arial" w:cs="Arial"/>
          <w:sz w:val="20"/>
          <w:szCs w:val="20"/>
        </w:rPr>
        <w:t xml:space="preserve"> following abbreviations are used in the tables:</w:t>
      </w:r>
    </w:p>
    <w:p w:rsidR="00A241FB" w:rsidRDefault="001C3C36" w:rsidP="001D1167">
      <w:pPr>
        <w:spacing w:after="120"/>
        <w:ind w:left="567" w:hanging="567"/>
        <w:rPr>
          <w:rFonts w:ascii="Arial" w:hAnsi="Arial" w:cs="Arial"/>
          <w:sz w:val="20"/>
          <w:szCs w:val="20"/>
        </w:rPr>
      </w:pPr>
      <w:r w:rsidRPr="002B4DB2">
        <w:rPr>
          <w:rFonts w:ascii="Arial" w:hAnsi="Arial" w:cs="Arial"/>
          <w:b/>
          <w:sz w:val="20"/>
          <w:szCs w:val="20"/>
        </w:rPr>
        <w:t>FA</w:t>
      </w:r>
      <w:r w:rsidRPr="002B4DB2">
        <w:rPr>
          <w:rFonts w:ascii="Arial" w:hAnsi="Arial" w:cs="Arial"/>
          <w:sz w:val="20"/>
          <w:szCs w:val="20"/>
        </w:rPr>
        <w:tab/>
      </w:r>
      <w:r w:rsidR="00A241FB">
        <w:rPr>
          <w:rFonts w:ascii="Arial" w:hAnsi="Arial" w:cs="Arial"/>
          <w:sz w:val="20"/>
          <w:szCs w:val="20"/>
        </w:rPr>
        <w:tab/>
      </w:r>
      <w:r w:rsidRPr="002B4DB2">
        <w:rPr>
          <w:rFonts w:ascii="Arial" w:hAnsi="Arial" w:cs="Arial"/>
          <w:sz w:val="20"/>
          <w:szCs w:val="20"/>
        </w:rPr>
        <w:t xml:space="preserve">Framework Agreement. </w:t>
      </w:r>
    </w:p>
    <w:p w:rsidR="001C3C36" w:rsidRPr="002B4DB2" w:rsidRDefault="001C3C36" w:rsidP="001D1167">
      <w:pPr>
        <w:spacing w:after="120"/>
        <w:ind w:left="567" w:hanging="567"/>
        <w:rPr>
          <w:rFonts w:ascii="Arial" w:hAnsi="Arial" w:cs="Arial"/>
          <w:sz w:val="20"/>
          <w:szCs w:val="20"/>
        </w:rPr>
      </w:pPr>
      <w:r w:rsidRPr="002B4DB2">
        <w:rPr>
          <w:rFonts w:ascii="Arial" w:hAnsi="Arial" w:cs="Arial"/>
          <w:b/>
          <w:sz w:val="20"/>
          <w:szCs w:val="20"/>
        </w:rPr>
        <w:t>CO</w:t>
      </w:r>
      <w:r w:rsidRPr="002B4DB2">
        <w:rPr>
          <w:rFonts w:ascii="Arial" w:hAnsi="Arial" w:cs="Arial"/>
          <w:sz w:val="20"/>
          <w:szCs w:val="20"/>
        </w:rPr>
        <w:tab/>
      </w:r>
      <w:r w:rsidR="00A241FB">
        <w:rPr>
          <w:rFonts w:ascii="Arial" w:hAnsi="Arial" w:cs="Arial"/>
          <w:sz w:val="20"/>
          <w:szCs w:val="20"/>
        </w:rPr>
        <w:tab/>
      </w:r>
      <w:r w:rsidR="000D4519">
        <w:rPr>
          <w:rFonts w:ascii="Arial" w:hAnsi="Arial" w:cs="Arial"/>
          <w:sz w:val="20"/>
          <w:szCs w:val="20"/>
        </w:rPr>
        <w:t>Call Off</w:t>
      </w:r>
      <w:r w:rsidRPr="002B4DB2">
        <w:rPr>
          <w:rFonts w:ascii="Arial" w:hAnsi="Arial" w:cs="Arial"/>
          <w:sz w:val="20"/>
          <w:szCs w:val="20"/>
        </w:rPr>
        <w:t xml:space="preserve"> Contract.  </w:t>
      </w:r>
    </w:p>
    <w:p w:rsidR="00A241FB" w:rsidRDefault="00A241FB" w:rsidP="00A241FB">
      <w:pPr>
        <w:spacing w:after="120"/>
        <w:ind w:left="567" w:hanging="567"/>
        <w:rPr>
          <w:rFonts w:ascii="Arial" w:hAnsi="Arial" w:cs="Arial"/>
          <w:sz w:val="20"/>
          <w:szCs w:val="20"/>
        </w:rPr>
      </w:pPr>
      <w:r>
        <w:rPr>
          <w:rFonts w:ascii="Arial" w:hAnsi="Arial" w:cs="Arial"/>
          <w:b/>
          <w:sz w:val="20"/>
          <w:szCs w:val="20"/>
        </w:rPr>
        <w:t>FCO</w:t>
      </w:r>
      <w:r w:rsidRPr="002B4DB2">
        <w:rPr>
          <w:rFonts w:ascii="Arial" w:hAnsi="Arial" w:cs="Arial"/>
          <w:b/>
          <w:sz w:val="20"/>
          <w:szCs w:val="20"/>
        </w:rPr>
        <w:t>F</w:t>
      </w:r>
      <w:r>
        <w:rPr>
          <w:rFonts w:ascii="Arial" w:hAnsi="Arial" w:cs="Arial"/>
          <w:b/>
          <w:sz w:val="20"/>
          <w:szCs w:val="20"/>
        </w:rPr>
        <w:tab/>
      </w:r>
      <w:r w:rsidRPr="002B4DB2">
        <w:rPr>
          <w:rFonts w:ascii="Arial" w:hAnsi="Arial" w:cs="Arial"/>
          <w:sz w:val="20"/>
          <w:szCs w:val="20"/>
        </w:rPr>
        <w:tab/>
      </w:r>
      <w:r>
        <w:rPr>
          <w:rFonts w:ascii="Arial" w:hAnsi="Arial" w:cs="Arial"/>
          <w:sz w:val="20"/>
          <w:szCs w:val="20"/>
        </w:rPr>
        <w:t xml:space="preserve">Further Competition Order Form. </w:t>
      </w:r>
    </w:p>
    <w:p w:rsidR="001C3C36" w:rsidRPr="002B4DB2" w:rsidRDefault="001C3C36" w:rsidP="001D1167">
      <w:pPr>
        <w:spacing w:after="120"/>
        <w:ind w:left="567" w:hanging="567"/>
        <w:rPr>
          <w:rFonts w:ascii="Arial" w:hAnsi="Arial" w:cs="Arial"/>
          <w:sz w:val="20"/>
          <w:szCs w:val="20"/>
        </w:rPr>
      </w:pPr>
      <w:r w:rsidRPr="002B4DB2">
        <w:rPr>
          <w:rFonts w:ascii="Arial" w:hAnsi="Arial" w:cs="Arial"/>
          <w:b/>
          <w:sz w:val="20"/>
          <w:szCs w:val="20"/>
        </w:rPr>
        <w:t>c</w:t>
      </w:r>
      <w:r w:rsidRPr="002B4DB2">
        <w:rPr>
          <w:rFonts w:ascii="Arial" w:hAnsi="Arial" w:cs="Arial"/>
          <w:sz w:val="20"/>
          <w:szCs w:val="20"/>
        </w:rPr>
        <w:tab/>
      </w:r>
      <w:r w:rsidR="00A241FB">
        <w:rPr>
          <w:rFonts w:ascii="Arial" w:hAnsi="Arial" w:cs="Arial"/>
          <w:sz w:val="20"/>
          <w:szCs w:val="20"/>
        </w:rPr>
        <w:tab/>
      </w:r>
      <w:r w:rsidRPr="002B4DB2">
        <w:rPr>
          <w:rFonts w:ascii="Arial" w:hAnsi="Arial" w:cs="Arial"/>
          <w:sz w:val="20"/>
          <w:szCs w:val="20"/>
        </w:rPr>
        <w:t>clause (in the main terms of any of the agreements)</w:t>
      </w:r>
    </w:p>
    <w:p w:rsidR="001C3C36" w:rsidRPr="002B4DB2" w:rsidRDefault="001C3C36" w:rsidP="001D1167">
      <w:pPr>
        <w:spacing w:after="120"/>
        <w:ind w:left="567" w:hanging="567"/>
        <w:rPr>
          <w:rFonts w:ascii="Arial" w:hAnsi="Arial" w:cs="Arial"/>
          <w:sz w:val="20"/>
          <w:szCs w:val="20"/>
        </w:rPr>
      </w:pPr>
      <w:r w:rsidRPr="002B4DB2">
        <w:rPr>
          <w:rFonts w:ascii="Arial" w:hAnsi="Arial" w:cs="Arial"/>
          <w:b/>
          <w:sz w:val="20"/>
          <w:szCs w:val="20"/>
        </w:rPr>
        <w:t>sh</w:t>
      </w:r>
      <w:r w:rsidRPr="002B4DB2">
        <w:rPr>
          <w:rFonts w:ascii="Arial" w:hAnsi="Arial" w:cs="Arial"/>
          <w:sz w:val="20"/>
          <w:szCs w:val="20"/>
        </w:rPr>
        <w:tab/>
      </w:r>
      <w:r w:rsidR="00A241FB">
        <w:rPr>
          <w:rFonts w:ascii="Arial" w:hAnsi="Arial" w:cs="Arial"/>
          <w:sz w:val="20"/>
          <w:szCs w:val="20"/>
        </w:rPr>
        <w:tab/>
      </w:r>
      <w:r w:rsidRPr="002B4DB2">
        <w:rPr>
          <w:rFonts w:ascii="Arial" w:hAnsi="Arial" w:cs="Arial"/>
          <w:sz w:val="20"/>
          <w:szCs w:val="20"/>
        </w:rPr>
        <w:t>a schedule in one of the agreements.  Where a schedule number is followed by a letter</w:t>
      </w:r>
      <w:r>
        <w:rPr>
          <w:rFonts w:ascii="Arial" w:hAnsi="Arial" w:cs="Arial"/>
          <w:sz w:val="20"/>
          <w:szCs w:val="20"/>
        </w:rPr>
        <w:t xml:space="preserve"> (e.g. sh2.1A)</w:t>
      </w:r>
      <w:r w:rsidRPr="002B4DB2">
        <w:rPr>
          <w:rFonts w:ascii="Arial" w:hAnsi="Arial" w:cs="Arial"/>
          <w:sz w:val="20"/>
          <w:szCs w:val="20"/>
        </w:rPr>
        <w:t xml:space="preserve"> it refers to a defined part of the schedule</w:t>
      </w:r>
    </w:p>
    <w:p w:rsidR="001C3C36" w:rsidRPr="002B4DB2" w:rsidRDefault="001C3C36" w:rsidP="001D1167">
      <w:pPr>
        <w:spacing w:after="120"/>
        <w:ind w:left="567" w:hanging="567"/>
        <w:rPr>
          <w:rFonts w:ascii="Arial" w:hAnsi="Arial" w:cs="Arial"/>
          <w:sz w:val="20"/>
          <w:szCs w:val="20"/>
        </w:rPr>
      </w:pPr>
      <w:r w:rsidRPr="002B4DB2">
        <w:rPr>
          <w:rFonts w:ascii="Arial" w:hAnsi="Arial" w:cs="Arial"/>
          <w:b/>
          <w:sz w:val="20"/>
          <w:szCs w:val="20"/>
        </w:rPr>
        <w:t>p</w:t>
      </w:r>
      <w:r w:rsidRPr="002B4DB2">
        <w:rPr>
          <w:rFonts w:ascii="Arial" w:hAnsi="Arial" w:cs="Arial"/>
          <w:sz w:val="20"/>
          <w:szCs w:val="20"/>
        </w:rPr>
        <w:tab/>
      </w:r>
      <w:r w:rsidR="00A241FB">
        <w:rPr>
          <w:rFonts w:ascii="Arial" w:hAnsi="Arial" w:cs="Arial"/>
          <w:sz w:val="20"/>
          <w:szCs w:val="20"/>
        </w:rPr>
        <w:tab/>
      </w:r>
      <w:r w:rsidRPr="002B4DB2">
        <w:rPr>
          <w:rFonts w:ascii="Arial" w:hAnsi="Arial" w:cs="Arial"/>
          <w:sz w:val="20"/>
          <w:szCs w:val="20"/>
        </w:rPr>
        <w:t xml:space="preserve">para (in a schedule or </w:t>
      </w:r>
      <w:r w:rsidR="00BE1EEA">
        <w:rPr>
          <w:rFonts w:ascii="Arial" w:hAnsi="Arial" w:cs="Arial"/>
          <w:sz w:val="20"/>
          <w:szCs w:val="20"/>
        </w:rPr>
        <w:t>Order Form</w:t>
      </w:r>
      <w:r w:rsidRPr="002B4DB2">
        <w:rPr>
          <w:rFonts w:ascii="Arial" w:hAnsi="Arial" w:cs="Arial"/>
          <w:sz w:val="20"/>
          <w:szCs w:val="20"/>
        </w:rPr>
        <w:t>)</w:t>
      </w:r>
    </w:p>
    <w:p w:rsidR="001C3C36" w:rsidRDefault="001C3C36" w:rsidP="001D1167">
      <w:pPr>
        <w:spacing w:after="120"/>
        <w:ind w:left="567" w:hanging="567"/>
        <w:rPr>
          <w:rFonts w:ascii="Arial" w:hAnsi="Arial" w:cs="Arial"/>
          <w:sz w:val="20"/>
          <w:szCs w:val="20"/>
        </w:rPr>
      </w:pPr>
      <w:r w:rsidRPr="002B4DB2">
        <w:rPr>
          <w:rFonts w:ascii="Arial" w:hAnsi="Arial" w:cs="Arial"/>
          <w:b/>
          <w:sz w:val="20"/>
          <w:szCs w:val="20"/>
        </w:rPr>
        <w:t>a</w:t>
      </w:r>
      <w:r w:rsidRPr="002B4DB2">
        <w:rPr>
          <w:rFonts w:ascii="Arial" w:hAnsi="Arial" w:cs="Arial"/>
          <w:sz w:val="20"/>
          <w:szCs w:val="20"/>
        </w:rPr>
        <w:tab/>
      </w:r>
      <w:r w:rsidR="00A241FB">
        <w:rPr>
          <w:rFonts w:ascii="Arial" w:hAnsi="Arial" w:cs="Arial"/>
          <w:sz w:val="20"/>
          <w:szCs w:val="20"/>
        </w:rPr>
        <w:tab/>
      </w:r>
      <w:r w:rsidRPr="002B4DB2">
        <w:rPr>
          <w:rFonts w:ascii="Arial" w:hAnsi="Arial" w:cs="Arial"/>
          <w:sz w:val="20"/>
          <w:szCs w:val="20"/>
        </w:rPr>
        <w:t xml:space="preserve">Appendix (usually in reference to a </w:t>
      </w:r>
      <w:r w:rsidR="00BE1EEA">
        <w:rPr>
          <w:rFonts w:ascii="Arial" w:hAnsi="Arial" w:cs="Arial"/>
          <w:sz w:val="20"/>
          <w:szCs w:val="20"/>
        </w:rPr>
        <w:t>Order Form</w:t>
      </w:r>
      <w:r w:rsidRPr="002B4DB2">
        <w:rPr>
          <w:rFonts w:ascii="Arial" w:hAnsi="Arial" w:cs="Arial"/>
          <w:sz w:val="20"/>
          <w:szCs w:val="20"/>
        </w:rPr>
        <w:t>)</w:t>
      </w:r>
    </w:p>
    <w:p w:rsidR="0060534E" w:rsidRDefault="0060534E" w:rsidP="001D1167">
      <w:pPr>
        <w:spacing w:after="120"/>
        <w:ind w:left="567" w:hanging="567"/>
        <w:rPr>
          <w:rFonts w:ascii="Arial" w:hAnsi="Arial" w:cs="Arial"/>
          <w:sz w:val="20"/>
          <w:szCs w:val="20"/>
        </w:rPr>
      </w:pPr>
      <w:r>
        <w:rPr>
          <w:rFonts w:ascii="Arial" w:hAnsi="Arial" w:cs="Arial"/>
          <w:b/>
          <w:sz w:val="20"/>
          <w:szCs w:val="20"/>
        </w:rPr>
        <w:t>an</w:t>
      </w:r>
      <w:r>
        <w:rPr>
          <w:rFonts w:ascii="Arial" w:hAnsi="Arial" w:cs="Arial"/>
          <w:b/>
          <w:sz w:val="20"/>
          <w:szCs w:val="20"/>
        </w:rPr>
        <w:tab/>
        <w:t xml:space="preserve">   </w:t>
      </w:r>
      <w:r w:rsidRPr="0060534E">
        <w:rPr>
          <w:rFonts w:ascii="Arial" w:hAnsi="Arial" w:cs="Arial"/>
          <w:sz w:val="20"/>
          <w:szCs w:val="20"/>
        </w:rPr>
        <w:t>Annex</w:t>
      </w:r>
    </w:p>
    <w:p w:rsidR="001C3C36" w:rsidRDefault="001C3C36" w:rsidP="001D1167">
      <w:pPr>
        <w:spacing w:after="120"/>
        <w:rPr>
          <w:rFonts w:ascii="Arial" w:hAnsi="Arial" w:cs="Arial"/>
          <w:sz w:val="20"/>
          <w:szCs w:val="20"/>
        </w:rPr>
      </w:pPr>
      <w:r w:rsidRPr="002B4DB2">
        <w:rPr>
          <w:rFonts w:ascii="Arial" w:hAnsi="Arial" w:cs="Arial"/>
          <w:sz w:val="20"/>
          <w:szCs w:val="20"/>
        </w:rPr>
        <w:t>Thus</w:t>
      </w:r>
      <w:r>
        <w:rPr>
          <w:rFonts w:ascii="Arial" w:hAnsi="Arial" w:cs="Arial"/>
          <w:sz w:val="20"/>
          <w:szCs w:val="20"/>
        </w:rPr>
        <w:t>:</w:t>
      </w:r>
    </w:p>
    <w:p w:rsidR="001C3C36" w:rsidRDefault="001C3C36" w:rsidP="001D1167">
      <w:pPr>
        <w:tabs>
          <w:tab w:val="left" w:pos="142"/>
          <w:tab w:val="left" w:pos="2552"/>
        </w:tabs>
        <w:spacing w:after="120"/>
        <w:ind w:left="2552" w:hanging="1985"/>
        <w:rPr>
          <w:rFonts w:ascii="Arial" w:hAnsi="Arial" w:cs="Arial"/>
          <w:sz w:val="20"/>
          <w:szCs w:val="20"/>
        </w:rPr>
      </w:pPr>
      <w:r w:rsidRPr="002B4DB2">
        <w:rPr>
          <w:rFonts w:ascii="Arial" w:hAnsi="Arial" w:cs="Arial"/>
          <w:sz w:val="20"/>
          <w:szCs w:val="20"/>
        </w:rPr>
        <w:t>‘</w:t>
      </w:r>
      <w:r w:rsidRPr="002B4DB2">
        <w:rPr>
          <w:rFonts w:ascii="Arial" w:hAnsi="Arial" w:cs="Arial"/>
          <w:b/>
          <w:sz w:val="20"/>
          <w:szCs w:val="20"/>
        </w:rPr>
        <w:t>FA c15.5’</w:t>
      </w:r>
      <w:r w:rsidRPr="002B4DB2">
        <w:rPr>
          <w:rFonts w:ascii="Arial" w:hAnsi="Arial" w:cs="Arial"/>
          <w:sz w:val="20"/>
          <w:szCs w:val="20"/>
        </w:rPr>
        <w:t xml:space="preserve"> </w:t>
      </w:r>
      <w:r>
        <w:rPr>
          <w:rFonts w:ascii="Arial" w:hAnsi="Arial" w:cs="Arial"/>
          <w:sz w:val="20"/>
          <w:szCs w:val="20"/>
        </w:rPr>
        <w:tab/>
        <w:t xml:space="preserve">means </w:t>
      </w:r>
      <w:r w:rsidRPr="002B4DB2">
        <w:rPr>
          <w:rFonts w:ascii="Arial" w:hAnsi="Arial" w:cs="Arial"/>
          <w:sz w:val="20"/>
          <w:szCs w:val="20"/>
        </w:rPr>
        <w:t>clause 15.5 of either Framework Agreement</w:t>
      </w:r>
      <w:r>
        <w:rPr>
          <w:rFonts w:ascii="Arial" w:hAnsi="Arial" w:cs="Arial"/>
          <w:sz w:val="20"/>
          <w:szCs w:val="20"/>
        </w:rPr>
        <w:t xml:space="preserve">, </w:t>
      </w:r>
    </w:p>
    <w:p w:rsidR="001C3C36" w:rsidRDefault="001C3C36" w:rsidP="001D1167">
      <w:pPr>
        <w:tabs>
          <w:tab w:val="left" w:pos="142"/>
          <w:tab w:val="left" w:pos="2552"/>
        </w:tabs>
        <w:spacing w:after="120"/>
        <w:ind w:left="2552" w:hanging="1985"/>
        <w:rPr>
          <w:rFonts w:ascii="Arial" w:hAnsi="Arial" w:cs="Arial"/>
          <w:sz w:val="20"/>
          <w:szCs w:val="20"/>
        </w:rPr>
      </w:pPr>
      <w:r w:rsidRPr="002B4DB2">
        <w:rPr>
          <w:rFonts w:ascii="Arial" w:hAnsi="Arial" w:cs="Arial"/>
          <w:b/>
          <w:sz w:val="20"/>
          <w:szCs w:val="20"/>
        </w:rPr>
        <w:t>CO sh 2.1A p1’</w:t>
      </w:r>
      <w:r w:rsidRPr="002B4DB2">
        <w:rPr>
          <w:rFonts w:ascii="Arial" w:hAnsi="Arial" w:cs="Arial"/>
          <w:sz w:val="20"/>
          <w:szCs w:val="20"/>
        </w:rPr>
        <w:t xml:space="preserve"> </w:t>
      </w:r>
      <w:r>
        <w:rPr>
          <w:rFonts w:ascii="Arial" w:hAnsi="Arial" w:cs="Arial"/>
          <w:sz w:val="20"/>
          <w:szCs w:val="20"/>
        </w:rPr>
        <w:tab/>
      </w:r>
      <w:r w:rsidRPr="002B4DB2">
        <w:rPr>
          <w:rFonts w:ascii="Arial" w:hAnsi="Arial" w:cs="Arial"/>
          <w:sz w:val="20"/>
          <w:szCs w:val="20"/>
        </w:rPr>
        <w:t xml:space="preserve">means paragraph 1 of </w:t>
      </w:r>
      <w:r>
        <w:rPr>
          <w:rFonts w:ascii="Arial" w:hAnsi="Arial" w:cs="Arial"/>
          <w:sz w:val="20"/>
          <w:szCs w:val="20"/>
        </w:rPr>
        <w:t xml:space="preserve">part A of </w:t>
      </w:r>
      <w:r w:rsidRPr="002B4DB2">
        <w:rPr>
          <w:rFonts w:ascii="Arial" w:hAnsi="Arial" w:cs="Arial"/>
          <w:sz w:val="20"/>
          <w:szCs w:val="20"/>
        </w:rPr>
        <w:t>schedule 2</w:t>
      </w:r>
      <w:r>
        <w:rPr>
          <w:rFonts w:ascii="Arial" w:hAnsi="Arial" w:cs="Arial"/>
          <w:sz w:val="20"/>
          <w:szCs w:val="20"/>
        </w:rPr>
        <w:t>.1</w:t>
      </w:r>
      <w:r w:rsidRPr="002B4DB2">
        <w:rPr>
          <w:rFonts w:ascii="Arial" w:hAnsi="Arial" w:cs="Arial"/>
          <w:sz w:val="20"/>
          <w:szCs w:val="20"/>
        </w:rPr>
        <w:t xml:space="preserve"> of the </w:t>
      </w:r>
      <w:r w:rsidR="000D4519">
        <w:rPr>
          <w:rFonts w:ascii="Arial" w:hAnsi="Arial" w:cs="Arial"/>
          <w:sz w:val="20"/>
          <w:szCs w:val="20"/>
        </w:rPr>
        <w:t>Managed Email</w:t>
      </w:r>
      <w:r>
        <w:rPr>
          <w:rFonts w:ascii="Arial" w:hAnsi="Arial" w:cs="Arial"/>
          <w:sz w:val="20"/>
          <w:szCs w:val="20"/>
        </w:rPr>
        <w:t xml:space="preserve"> </w:t>
      </w:r>
      <w:r w:rsidR="000D4519">
        <w:rPr>
          <w:rFonts w:ascii="Arial" w:hAnsi="Arial" w:cs="Arial"/>
          <w:sz w:val="20"/>
          <w:szCs w:val="20"/>
        </w:rPr>
        <w:t>Call Off</w:t>
      </w:r>
      <w:r>
        <w:rPr>
          <w:rFonts w:ascii="Arial" w:hAnsi="Arial" w:cs="Arial"/>
          <w:sz w:val="20"/>
          <w:szCs w:val="20"/>
        </w:rPr>
        <w:t xml:space="preserve"> Agreement, and </w:t>
      </w:r>
    </w:p>
    <w:p w:rsidR="001C3C36" w:rsidRPr="00ED66C3" w:rsidRDefault="001C3C36" w:rsidP="001D1167">
      <w:pPr>
        <w:tabs>
          <w:tab w:val="left" w:pos="142"/>
          <w:tab w:val="left" w:pos="2552"/>
        </w:tabs>
        <w:spacing w:after="120"/>
        <w:ind w:left="2552" w:hanging="1985"/>
        <w:rPr>
          <w:rFonts w:ascii="Arial" w:hAnsi="Arial" w:cs="Arial"/>
          <w:sz w:val="20"/>
          <w:szCs w:val="20"/>
        </w:rPr>
      </w:pPr>
      <w:r>
        <w:rPr>
          <w:rFonts w:ascii="Arial" w:hAnsi="Arial" w:cs="Arial"/>
          <w:b/>
          <w:sz w:val="20"/>
          <w:szCs w:val="20"/>
        </w:rPr>
        <w:t>‘</w:t>
      </w:r>
      <w:r w:rsidRPr="0016606E">
        <w:rPr>
          <w:rFonts w:ascii="Arial" w:hAnsi="Arial" w:cs="Arial"/>
          <w:b/>
          <w:sz w:val="20"/>
          <w:szCs w:val="20"/>
        </w:rPr>
        <w:t>CF a</w:t>
      </w:r>
      <w:r w:rsidR="00A241FB">
        <w:rPr>
          <w:rFonts w:ascii="Arial" w:hAnsi="Arial" w:cs="Arial"/>
          <w:b/>
          <w:sz w:val="20"/>
          <w:szCs w:val="20"/>
        </w:rPr>
        <w:t xml:space="preserve"> </w:t>
      </w:r>
      <w:r w:rsidRPr="0016606E">
        <w:rPr>
          <w:rFonts w:ascii="Arial" w:hAnsi="Arial" w:cs="Arial"/>
          <w:b/>
          <w:sz w:val="20"/>
          <w:szCs w:val="20"/>
        </w:rPr>
        <w:t>p2.1</w:t>
      </w:r>
      <w:r>
        <w:rPr>
          <w:rFonts w:ascii="Arial" w:hAnsi="Arial" w:cs="Arial"/>
          <w:b/>
          <w:sz w:val="20"/>
          <w:szCs w:val="20"/>
        </w:rPr>
        <w:t>’</w:t>
      </w:r>
      <w:r w:rsidRPr="0016606E">
        <w:rPr>
          <w:rFonts w:ascii="Arial" w:hAnsi="Arial" w:cs="Arial"/>
          <w:b/>
          <w:sz w:val="20"/>
          <w:szCs w:val="20"/>
        </w:rPr>
        <w:t xml:space="preserve"> </w:t>
      </w:r>
      <w:r w:rsidRPr="0016606E">
        <w:rPr>
          <w:rFonts w:ascii="Arial" w:hAnsi="Arial" w:cs="Arial"/>
          <w:b/>
          <w:sz w:val="20"/>
          <w:szCs w:val="20"/>
        </w:rPr>
        <w:tab/>
      </w:r>
      <w:r>
        <w:rPr>
          <w:rFonts w:ascii="Arial" w:hAnsi="Arial" w:cs="Arial"/>
          <w:sz w:val="20"/>
          <w:szCs w:val="20"/>
        </w:rPr>
        <w:t xml:space="preserve">means paragraph 2.1 of appendix A of the </w:t>
      </w:r>
      <w:r w:rsidR="00BE1EEA">
        <w:rPr>
          <w:rFonts w:ascii="Arial" w:hAnsi="Arial" w:cs="Arial"/>
          <w:sz w:val="20"/>
          <w:szCs w:val="20"/>
        </w:rPr>
        <w:t>Order Form</w:t>
      </w:r>
      <w:r>
        <w:rPr>
          <w:rFonts w:ascii="Arial" w:hAnsi="Arial" w:cs="Arial"/>
          <w:sz w:val="20"/>
          <w:szCs w:val="20"/>
        </w:rPr>
        <w:t xml:space="preserve"> </w:t>
      </w:r>
    </w:p>
    <w:p w:rsidR="001C3C36" w:rsidRDefault="001C3C36" w:rsidP="001D1167">
      <w:pPr>
        <w:spacing w:after="120"/>
        <w:rPr>
          <w:rFonts w:ascii="Arial" w:hAnsi="Arial" w:cs="Arial"/>
          <w:sz w:val="20"/>
          <w:szCs w:val="20"/>
        </w:rPr>
      </w:pPr>
    </w:p>
    <w:p w:rsidR="001C3C36" w:rsidRDefault="001C3C36" w:rsidP="001D1167">
      <w:pPr>
        <w:spacing w:after="120"/>
        <w:rPr>
          <w:rFonts w:ascii="Arial" w:hAnsi="Arial" w:cs="Arial"/>
          <w:sz w:val="20"/>
          <w:szCs w:val="20"/>
        </w:rPr>
      </w:pPr>
    </w:p>
    <w:p w:rsidR="0059181A" w:rsidRPr="0059181A" w:rsidRDefault="0059181A" w:rsidP="001D1167">
      <w:pPr>
        <w:tabs>
          <w:tab w:val="left" w:pos="3261"/>
        </w:tabs>
        <w:spacing w:after="120"/>
        <w:rPr>
          <w:rFonts w:ascii="Arial" w:hAnsi="Arial" w:cs="Arial"/>
          <w:i/>
          <w:sz w:val="20"/>
          <w:szCs w:val="20"/>
        </w:rPr>
      </w:pPr>
      <w:r w:rsidRPr="001D1167">
        <w:rPr>
          <w:rFonts w:ascii="Arial" w:hAnsi="Arial" w:cs="Arial"/>
          <w:i/>
          <w:sz w:val="20"/>
          <w:szCs w:val="20"/>
        </w:rPr>
        <w:t xml:space="preserve">Following customer/supplier feedback we have also developed further step-by-step guidance notes in addition to those below, these can be found on the </w:t>
      </w:r>
      <w:r w:rsidR="00CF2E81">
        <w:rPr>
          <w:rFonts w:ascii="Arial" w:hAnsi="Arial" w:cs="Arial"/>
          <w:i/>
          <w:sz w:val="20"/>
          <w:szCs w:val="20"/>
        </w:rPr>
        <w:t>CCS</w:t>
      </w:r>
      <w:r w:rsidR="00E31884" w:rsidRPr="001D1167">
        <w:rPr>
          <w:rFonts w:ascii="Arial" w:hAnsi="Arial" w:cs="Arial"/>
          <w:i/>
          <w:sz w:val="20"/>
          <w:szCs w:val="20"/>
        </w:rPr>
        <w:t xml:space="preserve"> </w:t>
      </w:r>
      <w:r w:rsidRPr="001D1167">
        <w:rPr>
          <w:rFonts w:ascii="Arial" w:hAnsi="Arial" w:cs="Arial"/>
          <w:i/>
          <w:sz w:val="20"/>
          <w:szCs w:val="20"/>
        </w:rPr>
        <w:t>website (</w:t>
      </w:r>
      <w:hyperlink r:id="rId25" w:history="1">
        <w:r w:rsidR="00E31884" w:rsidRPr="00B26F4F">
          <w:rPr>
            <w:rStyle w:val="Hyperlink"/>
            <w:rFonts w:ascii="Arial" w:hAnsi="Arial" w:cs="Arial"/>
            <w:i/>
            <w:sz w:val="20"/>
            <w:szCs w:val="20"/>
          </w:rPr>
          <w:t>http://ccs.cabinetoffice.gov.uk/</w:t>
        </w:r>
      </w:hyperlink>
      <w:r w:rsidR="001D1167" w:rsidRPr="001D1167">
        <w:rPr>
          <w:rFonts w:ascii="Arial" w:hAnsi="Arial" w:cs="Arial"/>
          <w:i/>
          <w:sz w:val="20"/>
          <w:szCs w:val="20"/>
        </w:rPr>
        <w:t>)</w:t>
      </w:r>
      <w:r w:rsidR="001D1167">
        <w:rPr>
          <w:rFonts w:ascii="Arial" w:hAnsi="Arial" w:cs="Arial"/>
          <w:i/>
          <w:color w:val="FF0000"/>
          <w:sz w:val="20"/>
          <w:szCs w:val="20"/>
        </w:rPr>
        <w:t xml:space="preserve"> </w:t>
      </w:r>
    </w:p>
    <w:p w:rsidR="001C3C36" w:rsidRDefault="001C3C36" w:rsidP="001D1167">
      <w:pPr>
        <w:spacing w:after="120"/>
        <w:rPr>
          <w:rFonts w:ascii="Arial" w:hAnsi="Arial" w:cs="Arial"/>
          <w:sz w:val="20"/>
          <w:szCs w:val="20"/>
        </w:rPr>
      </w:pPr>
    </w:p>
    <w:p w:rsidR="001C3C36" w:rsidRDefault="001C3C36" w:rsidP="001D1167">
      <w:pPr>
        <w:spacing w:after="120"/>
        <w:rPr>
          <w:rFonts w:ascii="Arial" w:hAnsi="Arial" w:cs="Arial"/>
          <w:sz w:val="20"/>
          <w:szCs w:val="20"/>
        </w:rPr>
      </w:pPr>
    </w:p>
    <w:p w:rsidR="001C3C36" w:rsidRDefault="001C3C36" w:rsidP="001D1167">
      <w:pPr>
        <w:spacing w:after="120"/>
        <w:rPr>
          <w:rFonts w:ascii="Arial" w:hAnsi="Arial" w:cs="Arial"/>
          <w:sz w:val="20"/>
          <w:szCs w:val="20"/>
        </w:rPr>
      </w:pPr>
    </w:p>
    <w:p w:rsidR="001C3C36" w:rsidRDefault="001C3C36" w:rsidP="001D1167">
      <w:pPr>
        <w:spacing w:after="120"/>
        <w:rPr>
          <w:rFonts w:ascii="Arial" w:hAnsi="Arial" w:cs="Arial"/>
          <w:sz w:val="20"/>
          <w:szCs w:val="20"/>
        </w:rPr>
      </w:pPr>
    </w:p>
    <w:p w:rsidR="001C3C36" w:rsidRDefault="001C3C36" w:rsidP="001D1167">
      <w:pPr>
        <w:spacing w:after="120"/>
        <w:rPr>
          <w:rFonts w:ascii="Arial" w:hAnsi="Arial" w:cs="Arial"/>
          <w:sz w:val="20"/>
          <w:szCs w:val="20"/>
        </w:rPr>
      </w:pPr>
    </w:p>
    <w:p w:rsidR="0061165E" w:rsidRDefault="0061165E" w:rsidP="001D1167">
      <w:pPr>
        <w:spacing w:after="120"/>
        <w:rPr>
          <w:rFonts w:ascii="Arial" w:hAnsi="Arial" w:cs="Arial"/>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2279"/>
      </w:tblGrid>
      <w:tr w:rsidR="001C3C36" w:rsidRPr="007F2677" w:rsidTr="001C3C36">
        <w:tc>
          <w:tcPr>
            <w:tcW w:w="14000" w:type="dxa"/>
            <w:gridSpan w:val="2"/>
            <w:shd w:val="clear" w:color="auto" w:fill="DAEEF3"/>
          </w:tcPr>
          <w:p w:rsidR="001C3C36" w:rsidRPr="00E92A3F" w:rsidRDefault="001C3C36" w:rsidP="001D1167">
            <w:pPr>
              <w:pStyle w:val="Heading2"/>
            </w:pPr>
            <w:bookmarkStart w:id="57" w:name="_Toc392764441"/>
            <w:r w:rsidRPr="00932E17">
              <w:t xml:space="preserve">Completing the </w:t>
            </w:r>
            <w:r w:rsidR="00BE1EEA">
              <w:t>Order Form</w:t>
            </w:r>
            <w:r w:rsidR="000E6C04">
              <w:t xml:space="preserve"> for </w:t>
            </w:r>
            <w:r w:rsidR="00E955E3">
              <w:t>Further Competition</w:t>
            </w:r>
            <w:bookmarkEnd w:id="57"/>
          </w:p>
        </w:tc>
      </w:tr>
      <w:tr w:rsidR="001C3C36" w:rsidRPr="007F2677" w:rsidTr="001C3C36">
        <w:trPr>
          <w:trHeight w:val="414"/>
        </w:trPr>
        <w:tc>
          <w:tcPr>
            <w:tcW w:w="1721" w:type="dxa"/>
            <w:tcBorders>
              <w:bottom w:val="single" w:sz="4" w:space="0" w:color="auto"/>
            </w:tcBorders>
            <w:shd w:val="clear" w:color="auto" w:fill="DAEEF3"/>
          </w:tcPr>
          <w:p w:rsidR="001C3C36" w:rsidRPr="0016011E" w:rsidRDefault="001C3C36" w:rsidP="001D1167">
            <w:pPr>
              <w:spacing w:after="120"/>
              <w:rPr>
                <w:rFonts w:ascii="Arial" w:hAnsi="Arial" w:cs="Arial"/>
                <w:b/>
                <w:sz w:val="20"/>
                <w:szCs w:val="20"/>
              </w:rPr>
            </w:pPr>
            <w:r w:rsidRPr="0016011E">
              <w:rPr>
                <w:rFonts w:ascii="Arial" w:hAnsi="Arial" w:cs="Arial"/>
                <w:b/>
                <w:sz w:val="20"/>
                <w:szCs w:val="20"/>
              </w:rPr>
              <w:t>Topic</w:t>
            </w:r>
          </w:p>
        </w:tc>
        <w:tc>
          <w:tcPr>
            <w:tcW w:w="12279" w:type="dxa"/>
            <w:tcBorders>
              <w:bottom w:val="single" w:sz="4" w:space="0" w:color="auto"/>
            </w:tcBorders>
            <w:shd w:val="clear" w:color="auto" w:fill="DAEEF3"/>
          </w:tcPr>
          <w:p w:rsidR="001C3C36" w:rsidRPr="0016011E" w:rsidRDefault="001C3C36" w:rsidP="001D1167">
            <w:pPr>
              <w:spacing w:after="120"/>
              <w:rPr>
                <w:rFonts w:ascii="Arial" w:hAnsi="Arial" w:cs="Arial"/>
                <w:b/>
                <w:sz w:val="20"/>
                <w:szCs w:val="20"/>
              </w:rPr>
            </w:pPr>
            <w:r w:rsidRPr="0016011E">
              <w:rPr>
                <w:rFonts w:ascii="Arial" w:hAnsi="Arial" w:cs="Arial"/>
                <w:b/>
                <w:sz w:val="20"/>
                <w:szCs w:val="20"/>
              </w:rPr>
              <w:t>Guidance</w:t>
            </w:r>
          </w:p>
        </w:tc>
      </w:tr>
      <w:tr w:rsidR="001C3C36" w:rsidTr="001C3C36">
        <w:tc>
          <w:tcPr>
            <w:tcW w:w="1721" w:type="dxa"/>
            <w:tcBorders>
              <w:bottom w:val="single" w:sz="4" w:space="0" w:color="auto"/>
            </w:tcBorders>
            <w:shd w:val="clear" w:color="auto" w:fill="auto"/>
          </w:tcPr>
          <w:p w:rsidR="001C3C36" w:rsidRPr="0016011E" w:rsidRDefault="001C3C36" w:rsidP="001D1167">
            <w:pPr>
              <w:spacing w:after="120"/>
              <w:rPr>
                <w:rFonts w:ascii="Arial" w:hAnsi="Arial" w:cs="Arial"/>
                <w:sz w:val="20"/>
                <w:szCs w:val="20"/>
              </w:rPr>
            </w:pPr>
            <w:r>
              <w:rPr>
                <w:rFonts w:ascii="Arial" w:hAnsi="Arial" w:cs="Arial"/>
                <w:sz w:val="20"/>
                <w:szCs w:val="20"/>
              </w:rPr>
              <w:t>When should customers complete</w:t>
            </w:r>
            <w:r w:rsidRPr="0016011E">
              <w:rPr>
                <w:rFonts w:ascii="Arial" w:hAnsi="Arial" w:cs="Arial"/>
                <w:sz w:val="20"/>
                <w:szCs w:val="20"/>
              </w:rPr>
              <w:t xml:space="preserve"> the </w:t>
            </w:r>
            <w:r w:rsidR="007F7AFB">
              <w:rPr>
                <w:rFonts w:ascii="Arial" w:hAnsi="Arial" w:cs="Arial"/>
                <w:sz w:val="20"/>
                <w:szCs w:val="20"/>
              </w:rPr>
              <w:t xml:space="preserve">Further Competition </w:t>
            </w:r>
            <w:r w:rsidR="00BE1EEA">
              <w:rPr>
                <w:rFonts w:ascii="Arial" w:hAnsi="Arial" w:cs="Arial"/>
                <w:sz w:val="20"/>
                <w:szCs w:val="20"/>
              </w:rPr>
              <w:t>Order Form</w:t>
            </w:r>
            <w:r>
              <w:rPr>
                <w:rFonts w:ascii="Arial" w:hAnsi="Arial" w:cs="Arial"/>
                <w:sz w:val="20"/>
                <w:szCs w:val="20"/>
              </w:rPr>
              <w:t xml:space="preserve">? </w:t>
            </w:r>
          </w:p>
        </w:tc>
        <w:tc>
          <w:tcPr>
            <w:tcW w:w="12279" w:type="dxa"/>
            <w:tcBorders>
              <w:bottom w:val="single" w:sz="4" w:space="0" w:color="auto"/>
            </w:tcBorders>
            <w:shd w:val="clear" w:color="auto" w:fill="auto"/>
          </w:tcPr>
          <w:p w:rsidR="001C3C36" w:rsidRPr="0016011E" w:rsidRDefault="001C3C36" w:rsidP="001D1167">
            <w:pPr>
              <w:spacing w:after="120"/>
              <w:rPr>
                <w:rFonts w:ascii="Arial" w:hAnsi="Arial" w:cs="Arial"/>
                <w:sz w:val="20"/>
                <w:szCs w:val="20"/>
              </w:rPr>
            </w:pPr>
            <w:r>
              <w:rPr>
                <w:rFonts w:ascii="Arial" w:hAnsi="Arial" w:cs="Arial"/>
                <w:sz w:val="20"/>
                <w:szCs w:val="20"/>
              </w:rPr>
              <w:t>Customers</w:t>
            </w:r>
            <w:r w:rsidRPr="0016011E">
              <w:rPr>
                <w:rFonts w:ascii="Arial" w:hAnsi="Arial" w:cs="Arial"/>
                <w:sz w:val="20"/>
                <w:szCs w:val="20"/>
              </w:rPr>
              <w:t xml:space="preserve"> must have issued a nearly-complete</w:t>
            </w:r>
            <w:r w:rsidR="007F7AFB">
              <w:rPr>
                <w:rFonts w:ascii="Arial" w:hAnsi="Arial" w:cs="Arial"/>
                <w:sz w:val="20"/>
                <w:szCs w:val="20"/>
              </w:rPr>
              <w:t xml:space="preserve"> Further Competition</w:t>
            </w:r>
            <w:r w:rsidRPr="0016011E">
              <w:rPr>
                <w:rFonts w:ascii="Arial" w:hAnsi="Arial" w:cs="Arial"/>
                <w:sz w:val="20"/>
                <w:szCs w:val="20"/>
              </w:rPr>
              <w:t xml:space="preserve"> </w:t>
            </w:r>
            <w:r w:rsidR="00BE1EEA">
              <w:rPr>
                <w:rFonts w:ascii="Arial" w:hAnsi="Arial" w:cs="Arial"/>
                <w:sz w:val="20"/>
                <w:szCs w:val="20"/>
              </w:rPr>
              <w:t>Order Form</w:t>
            </w:r>
            <w:r w:rsidRPr="0016011E">
              <w:rPr>
                <w:rFonts w:ascii="Arial" w:hAnsi="Arial" w:cs="Arial"/>
                <w:sz w:val="20"/>
                <w:szCs w:val="20"/>
              </w:rPr>
              <w:t xml:space="preserve"> </w:t>
            </w:r>
            <w:r w:rsidR="007F7AFB">
              <w:rPr>
                <w:rFonts w:ascii="Arial" w:hAnsi="Arial" w:cs="Arial"/>
                <w:sz w:val="20"/>
                <w:szCs w:val="20"/>
              </w:rPr>
              <w:t xml:space="preserve">(FCOF) </w:t>
            </w:r>
            <w:r w:rsidRPr="0016011E">
              <w:rPr>
                <w:rFonts w:ascii="Arial" w:hAnsi="Arial" w:cs="Arial"/>
                <w:sz w:val="20"/>
                <w:szCs w:val="20"/>
              </w:rPr>
              <w:t>prior to asking bidders for prices</w:t>
            </w:r>
            <w:r>
              <w:rPr>
                <w:rFonts w:ascii="Arial" w:hAnsi="Arial" w:cs="Arial"/>
                <w:sz w:val="20"/>
                <w:szCs w:val="20"/>
              </w:rPr>
              <w:t xml:space="preserve">.  This </w:t>
            </w:r>
            <w:r w:rsidRPr="0016011E">
              <w:rPr>
                <w:rFonts w:ascii="Arial" w:hAnsi="Arial" w:cs="Arial"/>
                <w:sz w:val="20"/>
                <w:szCs w:val="20"/>
              </w:rPr>
              <w:t xml:space="preserve">means it must be issued at the start of the competition </w:t>
            </w:r>
            <w:r w:rsidR="00785542" w:rsidRPr="0016011E">
              <w:rPr>
                <w:rFonts w:ascii="Arial" w:hAnsi="Arial" w:cs="Arial"/>
                <w:sz w:val="20"/>
                <w:szCs w:val="20"/>
              </w:rPr>
              <w:t>for single stage competitions</w:t>
            </w:r>
            <w:r w:rsidRPr="0016011E">
              <w:rPr>
                <w:rFonts w:ascii="Arial" w:hAnsi="Arial" w:cs="Arial"/>
                <w:sz w:val="20"/>
                <w:szCs w:val="20"/>
              </w:rPr>
              <w:t>, or after the final down-selec</w:t>
            </w:r>
            <w:r>
              <w:rPr>
                <w:rFonts w:ascii="Arial" w:hAnsi="Arial" w:cs="Arial"/>
                <w:sz w:val="20"/>
                <w:szCs w:val="20"/>
              </w:rPr>
              <w:t xml:space="preserve">t in </w:t>
            </w:r>
            <w:r w:rsidRPr="0016011E">
              <w:rPr>
                <w:rFonts w:ascii="Arial" w:hAnsi="Arial" w:cs="Arial"/>
                <w:sz w:val="20"/>
                <w:szCs w:val="20"/>
              </w:rPr>
              <w:t xml:space="preserve">a two- or multi-stage competition, but the earlier </w:t>
            </w:r>
            <w:r>
              <w:rPr>
                <w:rFonts w:ascii="Arial" w:hAnsi="Arial" w:cs="Arial"/>
                <w:sz w:val="20"/>
                <w:szCs w:val="20"/>
              </w:rPr>
              <w:t>it is issue</w:t>
            </w:r>
            <w:r w:rsidR="00785542">
              <w:rPr>
                <w:rFonts w:ascii="Arial" w:hAnsi="Arial" w:cs="Arial"/>
                <w:sz w:val="20"/>
                <w:szCs w:val="20"/>
              </w:rPr>
              <w:t>d</w:t>
            </w:r>
            <w:r w:rsidRPr="0016011E">
              <w:rPr>
                <w:rFonts w:ascii="Arial" w:hAnsi="Arial" w:cs="Arial"/>
                <w:sz w:val="20"/>
                <w:szCs w:val="20"/>
              </w:rPr>
              <w:t>, the better.</w:t>
            </w:r>
          </w:p>
          <w:p w:rsidR="001C3C36" w:rsidRDefault="001C3C36" w:rsidP="001D1167">
            <w:pPr>
              <w:spacing w:after="120"/>
              <w:rPr>
                <w:rFonts w:ascii="Arial" w:hAnsi="Arial" w:cs="Arial"/>
                <w:sz w:val="20"/>
                <w:szCs w:val="20"/>
              </w:rPr>
            </w:pPr>
            <w:r w:rsidRPr="0016011E">
              <w:rPr>
                <w:rFonts w:ascii="Arial" w:hAnsi="Arial" w:cs="Arial"/>
                <w:sz w:val="20"/>
                <w:szCs w:val="20"/>
              </w:rPr>
              <w:t>Some elements</w:t>
            </w:r>
            <w:r>
              <w:rPr>
                <w:rFonts w:ascii="Arial" w:hAnsi="Arial" w:cs="Arial"/>
                <w:sz w:val="20"/>
                <w:szCs w:val="20"/>
              </w:rPr>
              <w:t xml:space="preserve"> of the </w:t>
            </w:r>
            <w:r w:rsidR="007F7AFB">
              <w:rPr>
                <w:rFonts w:ascii="Arial" w:hAnsi="Arial" w:cs="Arial"/>
                <w:sz w:val="20"/>
                <w:szCs w:val="20"/>
              </w:rPr>
              <w:t>FCOF</w:t>
            </w:r>
            <w:r w:rsidRPr="0016011E">
              <w:rPr>
                <w:rFonts w:ascii="Arial" w:hAnsi="Arial" w:cs="Arial"/>
                <w:sz w:val="20"/>
                <w:szCs w:val="20"/>
              </w:rPr>
              <w:t>, as set out below, are completed by the supplier</w:t>
            </w:r>
            <w:r>
              <w:rPr>
                <w:rFonts w:ascii="Arial" w:hAnsi="Arial" w:cs="Arial"/>
                <w:sz w:val="20"/>
                <w:szCs w:val="20"/>
              </w:rPr>
              <w:t xml:space="preserve"> as part of their bids</w:t>
            </w:r>
            <w:r w:rsidRPr="0016011E">
              <w:rPr>
                <w:rFonts w:ascii="Arial" w:hAnsi="Arial" w:cs="Arial"/>
                <w:sz w:val="20"/>
                <w:szCs w:val="20"/>
              </w:rPr>
              <w:t xml:space="preserve">.  In practice, </w:t>
            </w:r>
            <w:r>
              <w:rPr>
                <w:rFonts w:ascii="Arial" w:hAnsi="Arial" w:cs="Arial"/>
                <w:sz w:val="20"/>
                <w:szCs w:val="20"/>
              </w:rPr>
              <w:t xml:space="preserve">for complex procurements, customers will want to negotiate </w:t>
            </w:r>
            <w:r w:rsidRPr="0016011E">
              <w:rPr>
                <w:rFonts w:ascii="Arial" w:hAnsi="Arial" w:cs="Arial"/>
                <w:sz w:val="20"/>
                <w:szCs w:val="20"/>
              </w:rPr>
              <w:t xml:space="preserve">all elements of the form with </w:t>
            </w:r>
            <w:r>
              <w:rPr>
                <w:rFonts w:ascii="Arial" w:hAnsi="Arial" w:cs="Arial"/>
                <w:sz w:val="20"/>
                <w:szCs w:val="20"/>
              </w:rPr>
              <w:t>potential</w:t>
            </w:r>
            <w:r w:rsidRPr="0016011E">
              <w:rPr>
                <w:rFonts w:ascii="Arial" w:hAnsi="Arial" w:cs="Arial"/>
                <w:sz w:val="20"/>
                <w:szCs w:val="20"/>
              </w:rPr>
              <w:t xml:space="preserve"> supplier</w:t>
            </w:r>
            <w:r>
              <w:rPr>
                <w:rFonts w:ascii="Arial" w:hAnsi="Arial" w:cs="Arial"/>
                <w:sz w:val="20"/>
                <w:szCs w:val="20"/>
              </w:rPr>
              <w:t xml:space="preserve">s prior to the final stage of the competition, developing the contents of the </w:t>
            </w:r>
            <w:r w:rsidR="00BE1EEA">
              <w:rPr>
                <w:rFonts w:ascii="Arial" w:hAnsi="Arial" w:cs="Arial"/>
                <w:sz w:val="20"/>
                <w:szCs w:val="20"/>
              </w:rPr>
              <w:t>Order Form</w:t>
            </w:r>
            <w:r>
              <w:rPr>
                <w:rFonts w:ascii="Arial" w:hAnsi="Arial" w:cs="Arial"/>
                <w:sz w:val="20"/>
                <w:szCs w:val="20"/>
              </w:rPr>
              <w:t xml:space="preserve"> in several stages.</w:t>
            </w:r>
          </w:p>
          <w:p w:rsidR="001C3C36" w:rsidRPr="0016011E" w:rsidRDefault="001C3C36" w:rsidP="003B2CA5">
            <w:pPr>
              <w:spacing w:after="120"/>
              <w:rPr>
                <w:rFonts w:ascii="Arial" w:hAnsi="Arial" w:cs="Arial"/>
                <w:sz w:val="20"/>
                <w:szCs w:val="20"/>
              </w:rPr>
            </w:pPr>
            <w:r>
              <w:rPr>
                <w:rFonts w:ascii="Arial" w:hAnsi="Arial" w:cs="Arial"/>
                <w:sz w:val="20"/>
                <w:szCs w:val="20"/>
              </w:rPr>
              <w:t xml:space="preserve">If the requirement is very small, customers should consider whether they really need all of the documents that the </w:t>
            </w:r>
            <w:r w:rsidR="003B2CA5">
              <w:rPr>
                <w:rFonts w:ascii="Arial" w:hAnsi="Arial" w:cs="Arial"/>
                <w:sz w:val="20"/>
                <w:szCs w:val="20"/>
              </w:rPr>
              <w:t>FCOF</w:t>
            </w:r>
            <w:r>
              <w:rPr>
                <w:rFonts w:ascii="Arial" w:hAnsi="Arial" w:cs="Arial"/>
                <w:sz w:val="20"/>
                <w:szCs w:val="20"/>
              </w:rPr>
              <w:t xml:space="preserve"> asks for.  Customers may not, for example, need a security plan, an exit plan, a sustainability plan and a disaster recovery plan if all they are buying is a few </w:t>
            </w:r>
            <w:r w:rsidR="0061165E">
              <w:rPr>
                <w:rFonts w:ascii="Arial" w:hAnsi="Arial" w:cs="Arial"/>
                <w:sz w:val="20"/>
                <w:szCs w:val="20"/>
              </w:rPr>
              <w:t>basic mailboxes</w:t>
            </w:r>
            <w:r>
              <w:rPr>
                <w:rFonts w:ascii="Arial" w:hAnsi="Arial" w:cs="Arial"/>
                <w:sz w:val="20"/>
                <w:szCs w:val="20"/>
              </w:rPr>
              <w:t xml:space="preserve">.  Customers may mark these sections of the </w:t>
            </w:r>
            <w:r w:rsidR="003B2CA5">
              <w:rPr>
                <w:rFonts w:ascii="Arial" w:hAnsi="Arial" w:cs="Arial"/>
                <w:sz w:val="20"/>
                <w:szCs w:val="20"/>
              </w:rPr>
              <w:t>FCOF</w:t>
            </w:r>
            <w:r>
              <w:rPr>
                <w:rFonts w:ascii="Arial" w:hAnsi="Arial" w:cs="Arial"/>
                <w:sz w:val="20"/>
                <w:szCs w:val="20"/>
              </w:rPr>
              <w:t xml:space="preserve"> “N/A”, although of course this negates the protections that they offer.</w:t>
            </w:r>
          </w:p>
        </w:tc>
      </w:tr>
      <w:tr w:rsidR="001C3C36" w:rsidRPr="004B59CC" w:rsidTr="001C3C36">
        <w:tc>
          <w:tcPr>
            <w:tcW w:w="1721"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 xml:space="preserve">Precedence </w:t>
            </w:r>
          </w:p>
        </w:tc>
        <w:tc>
          <w:tcPr>
            <w:tcW w:w="12279" w:type="dxa"/>
            <w:shd w:val="clear" w:color="auto" w:fill="auto"/>
          </w:tcPr>
          <w:p w:rsidR="001C3C36" w:rsidRPr="0016011E" w:rsidRDefault="001C3C36" w:rsidP="001D1167">
            <w:pPr>
              <w:tabs>
                <w:tab w:val="left" w:pos="398"/>
              </w:tabs>
              <w:spacing w:before="120" w:after="120"/>
              <w:rPr>
                <w:rFonts w:ascii="Arial" w:hAnsi="Arial" w:cs="Arial"/>
                <w:sz w:val="20"/>
                <w:szCs w:val="20"/>
              </w:rPr>
            </w:pPr>
            <w:r>
              <w:rPr>
                <w:rFonts w:ascii="Arial" w:hAnsi="Arial" w:cs="Arial"/>
                <w:sz w:val="20"/>
                <w:szCs w:val="20"/>
              </w:rPr>
              <w:t xml:space="preserve">It is important to understand which elements of the contract can over-rule others. </w:t>
            </w:r>
            <w:r w:rsidRPr="0016011E">
              <w:rPr>
                <w:rFonts w:ascii="Arial" w:hAnsi="Arial" w:cs="Arial"/>
                <w:sz w:val="20"/>
                <w:szCs w:val="20"/>
              </w:rPr>
              <w:t>The order of precedence in the contract (FA c1.</w:t>
            </w:r>
            <w:r w:rsidR="00426989">
              <w:rPr>
                <w:rFonts w:ascii="Arial" w:hAnsi="Arial" w:cs="Arial"/>
                <w:sz w:val="20"/>
                <w:szCs w:val="20"/>
              </w:rPr>
              <w:t>2.2</w:t>
            </w:r>
            <w:r w:rsidRPr="0016011E">
              <w:rPr>
                <w:rFonts w:ascii="Arial" w:hAnsi="Arial" w:cs="Arial"/>
                <w:sz w:val="20"/>
                <w:szCs w:val="20"/>
              </w:rPr>
              <w:t xml:space="preserve"> and CO c1.</w:t>
            </w:r>
            <w:r w:rsidR="00426989">
              <w:rPr>
                <w:rFonts w:ascii="Arial" w:hAnsi="Arial" w:cs="Arial"/>
                <w:sz w:val="20"/>
                <w:szCs w:val="20"/>
              </w:rPr>
              <w:t>4</w:t>
            </w:r>
            <w:r w:rsidRPr="0016011E">
              <w:rPr>
                <w:rFonts w:ascii="Arial" w:hAnsi="Arial" w:cs="Arial"/>
                <w:sz w:val="20"/>
                <w:szCs w:val="20"/>
              </w:rPr>
              <w:t>) is</w:t>
            </w:r>
            <w:r w:rsidR="00426989">
              <w:rPr>
                <w:rFonts w:ascii="Arial" w:hAnsi="Arial" w:cs="Arial"/>
                <w:sz w:val="20"/>
                <w:szCs w:val="20"/>
              </w:rPr>
              <w:t>:</w:t>
            </w:r>
          </w:p>
          <w:p w:rsidR="001C3C36" w:rsidRPr="0016011E" w:rsidRDefault="001C3C36" w:rsidP="001D1167">
            <w:pPr>
              <w:tabs>
                <w:tab w:val="left" w:pos="398"/>
              </w:tabs>
              <w:spacing w:before="120"/>
              <w:contextualSpacing/>
              <w:rPr>
                <w:rFonts w:ascii="Arial" w:hAnsi="Arial" w:cs="Arial"/>
                <w:sz w:val="20"/>
                <w:szCs w:val="20"/>
              </w:rPr>
            </w:pPr>
            <w:r w:rsidRPr="0016011E">
              <w:rPr>
                <w:rFonts w:ascii="Arial" w:hAnsi="Arial" w:cs="Arial"/>
                <w:sz w:val="20"/>
                <w:szCs w:val="20"/>
              </w:rPr>
              <w:t>1</w:t>
            </w:r>
            <w:r w:rsidRPr="0016011E">
              <w:rPr>
                <w:rFonts w:ascii="Arial" w:hAnsi="Arial" w:cs="Arial"/>
                <w:sz w:val="20"/>
                <w:szCs w:val="20"/>
                <w:vertAlign w:val="superscript"/>
              </w:rPr>
              <w:t>st</w:t>
            </w:r>
            <w:r w:rsidRPr="0016011E">
              <w:rPr>
                <w:rFonts w:ascii="Arial" w:hAnsi="Arial" w:cs="Arial"/>
                <w:sz w:val="20"/>
                <w:szCs w:val="20"/>
              </w:rPr>
              <w:t xml:space="preserve"> </w:t>
            </w:r>
            <w:r w:rsidRPr="0016011E">
              <w:rPr>
                <w:rFonts w:ascii="Arial" w:hAnsi="Arial" w:cs="Arial"/>
                <w:sz w:val="20"/>
                <w:szCs w:val="20"/>
              </w:rPr>
              <w:tab/>
              <w:t>the main terms and definitions of the FA</w:t>
            </w:r>
            <w:r w:rsidR="00426989">
              <w:rPr>
                <w:rFonts w:ascii="Arial" w:hAnsi="Arial" w:cs="Arial"/>
                <w:sz w:val="20"/>
                <w:szCs w:val="20"/>
              </w:rPr>
              <w:t>;</w:t>
            </w:r>
          </w:p>
          <w:p w:rsidR="001C3C36" w:rsidRPr="0016011E" w:rsidRDefault="001C3C36" w:rsidP="001D1167">
            <w:pPr>
              <w:tabs>
                <w:tab w:val="left" w:pos="398"/>
              </w:tabs>
              <w:spacing w:before="120"/>
              <w:contextualSpacing/>
              <w:rPr>
                <w:rFonts w:ascii="Arial" w:hAnsi="Arial" w:cs="Arial"/>
                <w:sz w:val="20"/>
                <w:szCs w:val="20"/>
              </w:rPr>
            </w:pPr>
            <w:r w:rsidRPr="0016011E">
              <w:rPr>
                <w:rFonts w:ascii="Arial" w:hAnsi="Arial" w:cs="Arial"/>
                <w:sz w:val="20"/>
                <w:szCs w:val="20"/>
              </w:rPr>
              <w:t>2</w:t>
            </w:r>
            <w:r w:rsidRPr="0016011E">
              <w:rPr>
                <w:rFonts w:ascii="Arial" w:hAnsi="Arial" w:cs="Arial"/>
                <w:sz w:val="20"/>
                <w:szCs w:val="20"/>
                <w:vertAlign w:val="superscript"/>
              </w:rPr>
              <w:t>nd</w:t>
            </w:r>
            <w:r w:rsidRPr="0016011E">
              <w:rPr>
                <w:rFonts w:ascii="Arial" w:hAnsi="Arial" w:cs="Arial"/>
                <w:sz w:val="20"/>
                <w:szCs w:val="20"/>
              </w:rPr>
              <w:t xml:space="preserve"> </w:t>
            </w:r>
            <w:r w:rsidRPr="0016011E">
              <w:rPr>
                <w:rFonts w:ascii="Arial" w:hAnsi="Arial" w:cs="Arial"/>
                <w:sz w:val="20"/>
                <w:szCs w:val="20"/>
              </w:rPr>
              <w:tab/>
            </w:r>
            <w:r w:rsidR="0061165E">
              <w:rPr>
                <w:rFonts w:ascii="Arial" w:hAnsi="Arial" w:cs="Arial"/>
                <w:sz w:val="20"/>
                <w:szCs w:val="20"/>
              </w:rPr>
              <w:t>FA sh2-19 and FA sh21-22</w:t>
            </w:r>
            <w:r w:rsidR="00426989">
              <w:rPr>
                <w:rFonts w:ascii="Arial" w:hAnsi="Arial" w:cs="Arial"/>
                <w:sz w:val="20"/>
                <w:szCs w:val="20"/>
              </w:rPr>
              <w:t>;</w:t>
            </w:r>
          </w:p>
          <w:p w:rsidR="001C3C36" w:rsidRPr="0016011E" w:rsidRDefault="001C3C36" w:rsidP="001D1167">
            <w:pPr>
              <w:tabs>
                <w:tab w:val="left" w:pos="398"/>
              </w:tabs>
              <w:spacing w:before="120"/>
              <w:contextualSpacing/>
              <w:rPr>
                <w:rFonts w:ascii="Arial" w:hAnsi="Arial" w:cs="Arial"/>
                <w:sz w:val="20"/>
                <w:szCs w:val="20"/>
              </w:rPr>
            </w:pPr>
            <w:r w:rsidRPr="0016011E">
              <w:rPr>
                <w:rFonts w:ascii="Arial" w:hAnsi="Arial" w:cs="Arial"/>
                <w:sz w:val="20"/>
                <w:szCs w:val="20"/>
              </w:rPr>
              <w:t>3</w:t>
            </w:r>
            <w:r w:rsidRPr="0016011E">
              <w:rPr>
                <w:rFonts w:ascii="Arial" w:hAnsi="Arial" w:cs="Arial"/>
                <w:sz w:val="20"/>
                <w:szCs w:val="20"/>
                <w:vertAlign w:val="superscript"/>
              </w:rPr>
              <w:t>rd</w:t>
            </w:r>
            <w:r w:rsidRPr="0016011E">
              <w:rPr>
                <w:rFonts w:ascii="Arial" w:hAnsi="Arial" w:cs="Arial"/>
                <w:sz w:val="20"/>
                <w:szCs w:val="20"/>
              </w:rPr>
              <w:t xml:space="preserve"> </w:t>
            </w:r>
            <w:r w:rsidRPr="0016011E">
              <w:rPr>
                <w:rFonts w:ascii="Arial" w:hAnsi="Arial" w:cs="Arial"/>
                <w:sz w:val="20"/>
                <w:szCs w:val="20"/>
              </w:rPr>
              <w:tab/>
            </w:r>
            <w:r w:rsidR="00426989" w:rsidRPr="0016011E">
              <w:rPr>
                <w:rFonts w:ascii="Arial" w:hAnsi="Arial" w:cs="Arial"/>
                <w:sz w:val="20"/>
                <w:szCs w:val="20"/>
              </w:rPr>
              <w:t xml:space="preserve">the </w:t>
            </w:r>
            <w:r w:rsidR="003B2CA5">
              <w:rPr>
                <w:rFonts w:ascii="Arial" w:hAnsi="Arial" w:cs="Arial"/>
                <w:sz w:val="20"/>
                <w:szCs w:val="20"/>
              </w:rPr>
              <w:t>FC</w:t>
            </w:r>
            <w:r w:rsidR="00A241FB">
              <w:rPr>
                <w:rFonts w:ascii="Arial" w:hAnsi="Arial" w:cs="Arial"/>
                <w:sz w:val="20"/>
                <w:szCs w:val="20"/>
              </w:rPr>
              <w:t>OF</w:t>
            </w:r>
            <w:r w:rsidR="00426989" w:rsidRPr="0016011E">
              <w:rPr>
                <w:rFonts w:ascii="Arial" w:hAnsi="Arial" w:cs="Arial"/>
                <w:sz w:val="20"/>
                <w:szCs w:val="20"/>
              </w:rPr>
              <w:t xml:space="preserve"> (except for </w:t>
            </w:r>
            <w:r w:rsidR="00426989">
              <w:rPr>
                <w:rFonts w:ascii="Arial" w:hAnsi="Arial" w:cs="Arial"/>
                <w:sz w:val="20"/>
                <w:szCs w:val="20"/>
              </w:rPr>
              <w:t>the Supplier’s Call Off Solution</w:t>
            </w:r>
            <w:r w:rsidR="00426989" w:rsidRPr="0016011E">
              <w:rPr>
                <w:rFonts w:ascii="Arial" w:hAnsi="Arial" w:cs="Arial"/>
                <w:sz w:val="20"/>
                <w:szCs w:val="20"/>
              </w:rPr>
              <w:t>)</w:t>
            </w:r>
            <w:r w:rsidR="00426989">
              <w:rPr>
                <w:rFonts w:ascii="Arial" w:hAnsi="Arial" w:cs="Arial"/>
                <w:sz w:val="20"/>
                <w:szCs w:val="20"/>
              </w:rPr>
              <w:t>;</w:t>
            </w:r>
          </w:p>
          <w:p w:rsidR="001C3C36" w:rsidRPr="0016011E" w:rsidRDefault="001C3C36" w:rsidP="001D1167">
            <w:pPr>
              <w:tabs>
                <w:tab w:val="left" w:pos="398"/>
              </w:tabs>
              <w:spacing w:before="120"/>
              <w:ind w:left="398" w:hanging="398"/>
              <w:contextualSpacing/>
              <w:rPr>
                <w:rFonts w:ascii="Arial" w:hAnsi="Arial" w:cs="Arial"/>
                <w:sz w:val="20"/>
                <w:szCs w:val="20"/>
              </w:rPr>
            </w:pPr>
            <w:r w:rsidRPr="0016011E">
              <w:rPr>
                <w:rFonts w:ascii="Arial" w:hAnsi="Arial" w:cs="Arial"/>
                <w:sz w:val="20"/>
                <w:szCs w:val="20"/>
              </w:rPr>
              <w:t>4</w:t>
            </w:r>
            <w:r w:rsidRPr="0016011E">
              <w:rPr>
                <w:rFonts w:ascii="Arial" w:hAnsi="Arial" w:cs="Arial"/>
                <w:sz w:val="20"/>
                <w:szCs w:val="20"/>
                <w:vertAlign w:val="superscript"/>
              </w:rPr>
              <w:t>th</w:t>
            </w:r>
            <w:r w:rsidRPr="0016011E">
              <w:rPr>
                <w:rFonts w:ascii="Arial" w:hAnsi="Arial" w:cs="Arial"/>
                <w:sz w:val="20"/>
                <w:szCs w:val="20"/>
                <w:vertAlign w:val="superscript"/>
              </w:rPr>
              <w:tab/>
            </w:r>
            <w:r w:rsidR="00426989" w:rsidRPr="0016011E">
              <w:rPr>
                <w:rFonts w:ascii="Arial" w:hAnsi="Arial" w:cs="Arial"/>
                <w:sz w:val="20"/>
                <w:szCs w:val="20"/>
              </w:rPr>
              <w:t>the main terms of the CO and sh1 (Definitions)</w:t>
            </w:r>
            <w:r w:rsidR="00426989">
              <w:rPr>
                <w:rFonts w:ascii="Arial" w:hAnsi="Arial" w:cs="Arial"/>
                <w:sz w:val="20"/>
                <w:szCs w:val="20"/>
              </w:rPr>
              <w:t>;</w:t>
            </w:r>
          </w:p>
          <w:p w:rsidR="001C3C36" w:rsidRPr="0016011E" w:rsidRDefault="001C3C36" w:rsidP="001D1167">
            <w:pPr>
              <w:tabs>
                <w:tab w:val="left" w:pos="398"/>
              </w:tabs>
              <w:spacing w:before="120"/>
              <w:contextualSpacing/>
              <w:rPr>
                <w:rFonts w:ascii="Arial" w:hAnsi="Arial" w:cs="Arial"/>
                <w:sz w:val="20"/>
                <w:szCs w:val="20"/>
              </w:rPr>
            </w:pPr>
            <w:r w:rsidRPr="0016011E">
              <w:rPr>
                <w:rFonts w:ascii="Arial" w:hAnsi="Arial" w:cs="Arial"/>
                <w:sz w:val="20"/>
                <w:szCs w:val="20"/>
              </w:rPr>
              <w:t>5</w:t>
            </w:r>
            <w:r w:rsidRPr="0016011E">
              <w:rPr>
                <w:rFonts w:ascii="Arial" w:hAnsi="Arial" w:cs="Arial"/>
                <w:sz w:val="20"/>
                <w:szCs w:val="20"/>
                <w:vertAlign w:val="superscript"/>
              </w:rPr>
              <w:t>th</w:t>
            </w:r>
            <w:r w:rsidRPr="0016011E">
              <w:rPr>
                <w:rFonts w:ascii="Arial" w:hAnsi="Arial" w:cs="Arial"/>
                <w:sz w:val="20"/>
                <w:szCs w:val="20"/>
              </w:rPr>
              <w:t xml:space="preserve"> </w:t>
            </w:r>
            <w:r w:rsidRPr="0016011E">
              <w:rPr>
                <w:rFonts w:ascii="Arial" w:hAnsi="Arial" w:cs="Arial"/>
                <w:sz w:val="20"/>
                <w:szCs w:val="20"/>
              </w:rPr>
              <w:tab/>
            </w:r>
            <w:r w:rsidR="00426989" w:rsidRPr="0016011E">
              <w:rPr>
                <w:rFonts w:ascii="Arial" w:hAnsi="Arial" w:cs="Arial"/>
                <w:sz w:val="20"/>
                <w:szCs w:val="20"/>
              </w:rPr>
              <w:t>the remainder of the CO</w:t>
            </w:r>
            <w:r w:rsidR="00426989">
              <w:rPr>
                <w:rFonts w:ascii="Arial" w:hAnsi="Arial" w:cs="Arial"/>
                <w:sz w:val="20"/>
                <w:szCs w:val="20"/>
              </w:rPr>
              <w:t>;</w:t>
            </w:r>
          </w:p>
          <w:p w:rsidR="001C3C36" w:rsidRPr="0016011E" w:rsidRDefault="001C3C36" w:rsidP="001D1167">
            <w:pPr>
              <w:tabs>
                <w:tab w:val="left" w:pos="398"/>
              </w:tabs>
              <w:spacing w:before="120"/>
              <w:contextualSpacing/>
              <w:rPr>
                <w:rFonts w:ascii="Arial" w:hAnsi="Arial" w:cs="Arial"/>
                <w:sz w:val="20"/>
                <w:szCs w:val="20"/>
              </w:rPr>
            </w:pPr>
            <w:r w:rsidRPr="0016011E">
              <w:rPr>
                <w:rFonts w:ascii="Arial" w:hAnsi="Arial" w:cs="Arial"/>
                <w:sz w:val="20"/>
                <w:szCs w:val="20"/>
              </w:rPr>
              <w:t>6</w:t>
            </w:r>
            <w:r w:rsidRPr="0016011E">
              <w:rPr>
                <w:rFonts w:ascii="Arial" w:hAnsi="Arial" w:cs="Arial"/>
                <w:sz w:val="20"/>
                <w:szCs w:val="20"/>
                <w:vertAlign w:val="superscript"/>
              </w:rPr>
              <w:t>th</w:t>
            </w:r>
            <w:r w:rsidRPr="0016011E">
              <w:rPr>
                <w:rFonts w:ascii="Arial" w:hAnsi="Arial" w:cs="Arial"/>
                <w:sz w:val="20"/>
                <w:szCs w:val="20"/>
              </w:rPr>
              <w:t xml:space="preserve"> </w:t>
            </w:r>
            <w:r w:rsidRPr="0016011E">
              <w:rPr>
                <w:rFonts w:ascii="Arial" w:hAnsi="Arial" w:cs="Arial"/>
                <w:sz w:val="20"/>
                <w:szCs w:val="20"/>
              </w:rPr>
              <w:tab/>
            </w:r>
            <w:r w:rsidR="00426989">
              <w:rPr>
                <w:rFonts w:ascii="Arial" w:hAnsi="Arial" w:cs="Arial"/>
                <w:sz w:val="20"/>
                <w:szCs w:val="20"/>
              </w:rPr>
              <w:t>Supplier Call Off Solution; and</w:t>
            </w:r>
          </w:p>
          <w:p w:rsidR="001C3C36" w:rsidRPr="0016011E" w:rsidRDefault="001C3C36" w:rsidP="001D1167">
            <w:pPr>
              <w:tabs>
                <w:tab w:val="left" w:pos="398"/>
              </w:tabs>
              <w:spacing w:before="120"/>
              <w:contextualSpacing/>
              <w:rPr>
                <w:rFonts w:ascii="Arial" w:hAnsi="Arial" w:cs="Arial"/>
                <w:sz w:val="20"/>
                <w:szCs w:val="20"/>
              </w:rPr>
            </w:pPr>
            <w:r w:rsidRPr="0016011E">
              <w:rPr>
                <w:rFonts w:ascii="Arial" w:hAnsi="Arial" w:cs="Arial"/>
                <w:sz w:val="20"/>
                <w:szCs w:val="20"/>
              </w:rPr>
              <w:t>7</w:t>
            </w:r>
            <w:r w:rsidRPr="0016011E">
              <w:rPr>
                <w:rFonts w:ascii="Arial" w:hAnsi="Arial" w:cs="Arial"/>
                <w:sz w:val="20"/>
                <w:szCs w:val="20"/>
                <w:vertAlign w:val="superscript"/>
              </w:rPr>
              <w:t>th</w:t>
            </w:r>
            <w:r w:rsidRPr="0016011E">
              <w:rPr>
                <w:rFonts w:ascii="Arial" w:hAnsi="Arial" w:cs="Arial"/>
                <w:sz w:val="20"/>
                <w:szCs w:val="20"/>
              </w:rPr>
              <w:tab/>
            </w:r>
            <w:bookmarkStart w:id="58" w:name="_Toc139079911"/>
            <w:r w:rsidR="00426989">
              <w:rPr>
                <w:rFonts w:ascii="Arial" w:hAnsi="Arial" w:cs="Arial"/>
                <w:sz w:val="20"/>
                <w:szCs w:val="20"/>
              </w:rPr>
              <w:t>FA sh20 (Tender)</w:t>
            </w:r>
            <w:r w:rsidRPr="0016011E">
              <w:rPr>
                <w:rFonts w:ascii="Arial" w:hAnsi="Arial" w:cs="Arial"/>
                <w:sz w:val="20"/>
                <w:szCs w:val="20"/>
              </w:rPr>
              <w:t xml:space="preserve">; </w:t>
            </w:r>
            <w:bookmarkEnd w:id="58"/>
          </w:p>
          <w:p w:rsidR="001C3C36" w:rsidRPr="0016011E" w:rsidRDefault="001C3C36" w:rsidP="001D1167">
            <w:pPr>
              <w:tabs>
                <w:tab w:val="left" w:pos="398"/>
              </w:tabs>
              <w:spacing w:before="120"/>
              <w:contextualSpacing/>
              <w:rPr>
                <w:rFonts w:ascii="Arial" w:hAnsi="Arial" w:cs="Arial"/>
                <w:sz w:val="20"/>
                <w:szCs w:val="20"/>
              </w:rPr>
            </w:pPr>
          </w:p>
        </w:tc>
      </w:tr>
      <w:tr w:rsidR="001C3C36" w:rsidRPr="004B59CC" w:rsidTr="001C3C36">
        <w:tc>
          <w:tcPr>
            <w:tcW w:w="1721" w:type="dxa"/>
            <w:shd w:val="clear" w:color="auto" w:fill="auto"/>
          </w:tcPr>
          <w:p w:rsidR="001C3C36" w:rsidRDefault="001C3C36" w:rsidP="001D1167">
            <w:pPr>
              <w:spacing w:after="120"/>
              <w:rPr>
                <w:rFonts w:ascii="Arial" w:hAnsi="Arial" w:cs="Arial"/>
                <w:sz w:val="20"/>
                <w:szCs w:val="20"/>
              </w:rPr>
            </w:pPr>
            <w:r w:rsidRPr="0016011E">
              <w:rPr>
                <w:rFonts w:ascii="Arial" w:hAnsi="Arial" w:cs="Arial"/>
                <w:sz w:val="20"/>
                <w:szCs w:val="20"/>
              </w:rPr>
              <w:t>Describing your requirement</w:t>
            </w:r>
            <w:r w:rsidR="00823430">
              <w:rPr>
                <w:rFonts w:ascii="Arial" w:hAnsi="Arial" w:cs="Arial"/>
                <w:sz w:val="20"/>
                <w:szCs w:val="20"/>
              </w:rPr>
              <w:t xml:space="preserve"> – </w:t>
            </w:r>
          </w:p>
          <w:p w:rsidR="00823430" w:rsidRPr="0016011E" w:rsidRDefault="00823430" w:rsidP="001D1167">
            <w:pPr>
              <w:spacing w:after="120"/>
              <w:rPr>
                <w:rFonts w:ascii="Arial" w:hAnsi="Arial" w:cs="Arial"/>
                <w:sz w:val="20"/>
                <w:szCs w:val="20"/>
              </w:rPr>
            </w:pPr>
            <w:r>
              <w:rPr>
                <w:rFonts w:ascii="Arial" w:hAnsi="Arial" w:cs="Arial"/>
                <w:sz w:val="20"/>
                <w:szCs w:val="20"/>
              </w:rPr>
              <w:t>Further Competition</w:t>
            </w:r>
          </w:p>
        </w:tc>
        <w:tc>
          <w:tcPr>
            <w:tcW w:w="12279" w:type="dxa"/>
            <w:shd w:val="clear" w:color="auto" w:fill="auto"/>
          </w:tcPr>
          <w:p w:rsidR="001C3C36" w:rsidRPr="0016011E" w:rsidRDefault="001C3C36" w:rsidP="001D1167">
            <w:pPr>
              <w:spacing w:after="120"/>
              <w:rPr>
                <w:rFonts w:ascii="Arial" w:hAnsi="Arial" w:cs="Arial"/>
                <w:sz w:val="20"/>
                <w:szCs w:val="20"/>
              </w:rPr>
            </w:pPr>
            <w:r>
              <w:rPr>
                <w:rFonts w:ascii="Arial" w:hAnsi="Arial" w:cs="Arial"/>
                <w:sz w:val="20"/>
                <w:szCs w:val="20"/>
              </w:rPr>
              <w:t xml:space="preserve">Before issuing the first version of </w:t>
            </w:r>
            <w:r w:rsidRPr="0016011E">
              <w:rPr>
                <w:rFonts w:ascii="Arial" w:hAnsi="Arial" w:cs="Arial"/>
                <w:sz w:val="20"/>
                <w:szCs w:val="20"/>
              </w:rPr>
              <w:t>the</w:t>
            </w:r>
            <w:r w:rsidR="00785542">
              <w:rPr>
                <w:rFonts w:ascii="Arial" w:hAnsi="Arial" w:cs="Arial"/>
                <w:sz w:val="20"/>
                <w:szCs w:val="20"/>
              </w:rPr>
              <w:t xml:space="preserve"> </w:t>
            </w:r>
            <w:r w:rsidR="003B2CA5">
              <w:rPr>
                <w:rFonts w:ascii="Arial" w:hAnsi="Arial" w:cs="Arial"/>
                <w:sz w:val="20"/>
                <w:szCs w:val="20"/>
              </w:rPr>
              <w:t>FCOF</w:t>
            </w:r>
            <w:r w:rsidRPr="00415833">
              <w:rPr>
                <w:rFonts w:ascii="Arial" w:hAnsi="Arial" w:cs="Arial"/>
                <w:sz w:val="20"/>
                <w:szCs w:val="20"/>
              </w:rPr>
              <w:t xml:space="preserve">, </w:t>
            </w:r>
            <w:r>
              <w:rPr>
                <w:rFonts w:ascii="Arial" w:hAnsi="Arial" w:cs="Arial"/>
                <w:sz w:val="20"/>
                <w:szCs w:val="20"/>
              </w:rPr>
              <w:t>customers</w:t>
            </w:r>
            <w:r w:rsidRPr="00415833">
              <w:rPr>
                <w:rFonts w:ascii="Arial" w:hAnsi="Arial" w:cs="Arial"/>
                <w:sz w:val="20"/>
                <w:szCs w:val="20"/>
              </w:rPr>
              <w:t xml:space="preserve"> will n</w:t>
            </w:r>
            <w:r w:rsidR="00785542">
              <w:rPr>
                <w:rFonts w:ascii="Arial" w:hAnsi="Arial" w:cs="Arial"/>
                <w:sz w:val="20"/>
                <w:szCs w:val="20"/>
              </w:rPr>
              <w:t>eed to have decided the principal</w:t>
            </w:r>
            <w:r w:rsidRPr="00415833">
              <w:rPr>
                <w:rFonts w:ascii="Arial" w:hAnsi="Arial" w:cs="Arial"/>
                <w:sz w:val="20"/>
                <w:szCs w:val="20"/>
              </w:rPr>
              <w:t xml:space="preserve"> aspects of the services</w:t>
            </w:r>
            <w:r>
              <w:rPr>
                <w:rFonts w:ascii="Arial" w:hAnsi="Arial" w:cs="Arial"/>
                <w:sz w:val="20"/>
                <w:szCs w:val="20"/>
              </w:rPr>
              <w:t xml:space="preserve"> that they wish to buy</w:t>
            </w:r>
            <w:r w:rsidRPr="00415833">
              <w:rPr>
                <w:rFonts w:ascii="Arial" w:hAnsi="Arial" w:cs="Arial"/>
                <w:sz w:val="20"/>
                <w:szCs w:val="20"/>
              </w:rPr>
              <w:t xml:space="preserve"> (see</w:t>
            </w:r>
            <w:r>
              <w:rPr>
                <w:rFonts w:ascii="Arial" w:hAnsi="Arial" w:cs="Arial"/>
                <w:sz w:val="20"/>
                <w:szCs w:val="20"/>
              </w:rPr>
              <w:t xml:space="preserve"> the supporting notes on </w:t>
            </w:r>
            <w:r w:rsidRPr="00B33541">
              <w:rPr>
                <w:rFonts w:ascii="Arial" w:hAnsi="Arial" w:cs="Arial"/>
                <w:b/>
                <w:i/>
                <w:color w:val="C00000"/>
                <w:sz w:val="20"/>
                <w:szCs w:val="20"/>
              </w:rPr>
              <w:fldChar w:fldCharType="begin"/>
            </w:r>
            <w:r w:rsidRPr="00B33541">
              <w:rPr>
                <w:rFonts w:ascii="Arial" w:hAnsi="Arial" w:cs="Arial"/>
                <w:b/>
                <w:i/>
                <w:color w:val="C00000"/>
                <w:sz w:val="20"/>
                <w:szCs w:val="20"/>
              </w:rPr>
              <w:instrText xml:space="preserve"> REF _Ref205975701 \h </w:instrText>
            </w:r>
            <w:r w:rsidR="00B33541" w:rsidRPr="00B33541">
              <w:rPr>
                <w:rFonts w:ascii="Arial" w:hAnsi="Arial" w:cs="Arial"/>
                <w:b/>
                <w:i/>
                <w:color w:val="C00000"/>
                <w:sz w:val="20"/>
                <w:szCs w:val="20"/>
              </w:rPr>
              <w:instrText xml:space="preserve"> \* MERGEFORMAT </w:instrText>
            </w:r>
            <w:r w:rsidRPr="00B33541">
              <w:rPr>
                <w:rFonts w:ascii="Arial" w:hAnsi="Arial" w:cs="Arial"/>
                <w:b/>
                <w:i/>
                <w:color w:val="C00000"/>
                <w:sz w:val="20"/>
                <w:szCs w:val="20"/>
              </w:rPr>
            </w:r>
            <w:r w:rsidRPr="00B33541">
              <w:rPr>
                <w:rFonts w:ascii="Arial" w:hAnsi="Arial" w:cs="Arial"/>
                <w:b/>
                <w:i/>
                <w:color w:val="C00000"/>
                <w:sz w:val="20"/>
                <w:szCs w:val="20"/>
              </w:rPr>
              <w:fldChar w:fldCharType="separate"/>
            </w:r>
            <w:r w:rsidR="00EA1635" w:rsidRPr="00EA1635">
              <w:rPr>
                <w:rFonts w:ascii="Arial" w:hAnsi="Arial" w:cs="Arial"/>
                <w:b/>
                <w:i/>
                <w:color w:val="C00000"/>
                <w:sz w:val="20"/>
                <w:szCs w:val="20"/>
              </w:rPr>
              <w:t>Specifying Requirements</w:t>
            </w:r>
            <w:r w:rsidRPr="00B33541">
              <w:rPr>
                <w:rFonts w:ascii="Arial" w:hAnsi="Arial" w:cs="Arial"/>
                <w:b/>
                <w:i/>
                <w:color w:val="C00000"/>
                <w:sz w:val="20"/>
                <w:szCs w:val="20"/>
              </w:rPr>
              <w:fldChar w:fldCharType="end"/>
            </w:r>
            <w:r>
              <w:rPr>
                <w:rFonts w:ascii="Arial" w:hAnsi="Arial" w:cs="Arial"/>
                <w:sz w:val="20"/>
                <w:szCs w:val="20"/>
              </w:rPr>
              <w:t xml:space="preserve"> below for more information on each of these bullets)</w:t>
            </w:r>
            <w:r w:rsidR="00823430">
              <w:rPr>
                <w:rFonts w:ascii="Arial" w:hAnsi="Arial" w:cs="Arial"/>
                <w:sz w:val="20"/>
                <w:szCs w:val="20"/>
              </w:rPr>
              <w:t xml:space="preserve"> under Further Competition these can be addressed to meet the Customer’s individual requirements</w:t>
            </w:r>
            <w:r w:rsidRPr="0016011E">
              <w:rPr>
                <w:rFonts w:ascii="Arial" w:hAnsi="Arial" w:cs="Arial"/>
                <w:sz w:val="20"/>
                <w:szCs w:val="20"/>
              </w:rPr>
              <w:t>:</w:t>
            </w:r>
          </w:p>
          <w:p w:rsidR="001C3C36" w:rsidRPr="0016011E" w:rsidRDefault="008D324F" w:rsidP="00CB6249">
            <w:pPr>
              <w:numPr>
                <w:ilvl w:val="0"/>
                <w:numId w:val="16"/>
              </w:numPr>
              <w:spacing w:after="120"/>
              <w:ind w:left="426" w:hanging="426"/>
              <w:rPr>
                <w:rFonts w:ascii="Arial" w:hAnsi="Arial" w:cs="Arial"/>
                <w:sz w:val="20"/>
                <w:szCs w:val="20"/>
              </w:rPr>
            </w:pPr>
            <w:r>
              <w:rPr>
                <w:rFonts w:ascii="Arial" w:hAnsi="Arial" w:cs="Arial"/>
                <w:b/>
                <w:i/>
                <w:sz w:val="20"/>
                <w:szCs w:val="20"/>
              </w:rPr>
              <w:t>Call Off I</w:t>
            </w:r>
            <w:r w:rsidR="001C3C36" w:rsidRPr="0016011E">
              <w:rPr>
                <w:rFonts w:ascii="Arial" w:hAnsi="Arial" w:cs="Arial"/>
                <w:b/>
                <w:i/>
                <w:sz w:val="20"/>
                <w:szCs w:val="20"/>
              </w:rPr>
              <w:t xml:space="preserve">nitial </w:t>
            </w:r>
            <w:r>
              <w:rPr>
                <w:rFonts w:ascii="Arial" w:hAnsi="Arial" w:cs="Arial"/>
                <w:b/>
                <w:i/>
                <w:sz w:val="20"/>
                <w:szCs w:val="20"/>
              </w:rPr>
              <w:t>P</w:t>
            </w:r>
            <w:r w:rsidR="001C3C36" w:rsidRPr="0016011E">
              <w:rPr>
                <w:rFonts w:ascii="Arial" w:hAnsi="Arial" w:cs="Arial"/>
                <w:b/>
                <w:i/>
                <w:sz w:val="20"/>
                <w:szCs w:val="20"/>
              </w:rPr>
              <w:t>er</w:t>
            </w:r>
            <w:r>
              <w:rPr>
                <w:rFonts w:ascii="Arial" w:hAnsi="Arial" w:cs="Arial"/>
                <w:b/>
                <w:i/>
                <w:sz w:val="20"/>
                <w:szCs w:val="20"/>
              </w:rPr>
              <w:t>iod</w:t>
            </w:r>
            <w:r w:rsidR="001C3C36" w:rsidRPr="0016011E">
              <w:rPr>
                <w:rFonts w:ascii="Arial" w:hAnsi="Arial" w:cs="Arial"/>
                <w:sz w:val="20"/>
                <w:szCs w:val="20"/>
              </w:rPr>
              <w:t xml:space="preserve"> of the contract (</w:t>
            </w:r>
            <w:r w:rsidR="00864632">
              <w:rPr>
                <w:rFonts w:ascii="Arial" w:hAnsi="Arial" w:cs="Arial"/>
                <w:sz w:val="20"/>
                <w:szCs w:val="20"/>
              </w:rPr>
              <w:t>CO</w:t>
            </w:r>
            <w:r w:rsidR="001C3C36" w:rsidRPr="0016011E">
              <w:rPr>
                <w:rFonts w:ascii="Arial" w:hAnsi="Arial" w:cs="Arial"/>
                <w:sz w:val="20"/>
                <w:szCs w:val="20"/>
              </w:rPr>
              <w:t xml:space="preserve"> p</w:t>
            </w:r>
            <w:r>
              <w:rPr>
                <w:rFonts w:ascii="Arial" w:hAnsi="Arial" w:cs="Arial"/>
                <w:sz w:val="20"/>
                <w:szCs w:val="20"/>
              </w:rPr>
              <w:t>5.1</w:t>
            </w:r>
            <w:r w:rsidR="001C3C36" w:rsidRPr="0016011E">
              <w:rPr>
                <w:rFonts w:ascii="Arial" w:hAnsi="Arial" w:cs="Arial"/>
                <w:sz w:val="20"/>
                <w:szCs w:val="20"/>
              </w:rPr>
              <w:t>)</w:t>
            </w:r>
            <w:r w:rsidR="001C3C36">
              <w:rPr>
                <w:rFonts w:ascii="Arial" w:hAnsi="Arial" w:cs="Arial"/>
                <w:sz w:val="20"/>
                <w:szCs w:val="20"/>
              </w:rPr>
              <w:t>, which is a key determinant of price and which should be set out at an early stage</w:t>
            </w:r>
            <w:r w:rsidR="001C3C36" w:rsidRPr="0016011E">
              <w:rPr>
                <w:rFonts w:ascii="Arial" w:hAnsi="Arial" w:cs="Arial"/>
                <w:sz w:val="20"/>
                <w:szCs w:val="20"/>
              </w:rPr>
              <w:t>;</w:t>
            </w:r>
          </w:p>
          <w:p w:rsidR="001C3C36" w:rsidRPr="0016011E" w:rsidRDefault="001C3C36" w:rsidP="00CB6249">
            <w:pPr>
              <w:numPr>
                <w:ilvl w:val="0"/>
                <w:numId w:val="16"/>
              </w:numPr>
              <w:spacing w:after="120"/>
              <w:ind w:left="426" w:hanging="426"/>
              <w:rPr>
                <w:rFonts w:ascii="Arial" w:hAnsi="Arial" w:cs="Arial"/>
                <w:sz w:val="20"/>
                <w:szCs w:val="20"/>
              </w:rPr>
            </w:pPr>
            <w:r w:rsidRPr="0016011E">
              <w:rPr>
                <w:rFonts w:ascii="Arial" w:hAnsi="Arial" w:cs="Arial"/>
                <w:sz w:val="20"/>
                <w:szCs w:val="20"/>
              </w:rPr>
              <w:t xml:space="preserve">if </w:t>
            </w:r>
            <w:r>
              <w:rPr>
                <w:rFonts w:ascii="Arial" w:hAnsi="Arial" w:cs="Arial"/>
                <w:sz w:val="20"/>
                <w:szCs w:val="20"/>
              </w:rPr>
              <w:t>the customer</w:t>
            </w:r>
            <w:r w:rsidRPr="0016011E">
              <w:rPr>
                <w:rFonts w:ascii="Arial" w:hAnsi="Arial" w:cs="Arial"/>
                <w:sz w:val="20"/>
                <w:szCs w:val="20"/>
              </w:rPr>
              <w:t xml:space="preserve"> want</w:t>
            </w:r>
            <w:r>
              <w:rPr>
                <w:rFonts w:ascii="Arial" w:hAnsi="Arial" w:cs="Arial"/>
                <w:sz w:val="20"/>
                <w:szCs w:val="20"/>
              </w:rPr>
              <w:t>s</w:t>
            </w:r>
            <w:r w:rsidRPr="0016011E">
              <w:rPr>
                <w:rFonts w:ascii="Arial" w:hAnsi="Arial" w:cs="Arial"/>
                <w:sz w:val="20"/>
                <w:szCs w:val="20"/>
              </w:rPr>
              <w:t xml:space="preserve"> to specify it, the </w:t>
            </w:r>
            <w:r w:rsidR="008D324F" w:rsidRPr="008D324F">
              <w:rPr>
                <w:rFonts w:ascii="Arial" w:hAnsi="Arial" w:cs="Arial"/>
                <w:b/>
                <w:i/>
                <w:sz w:val="20"/>
                <w:szCs w:val="20"/>
              </w:rPr>
              <w:t>Supplier Call Off Solution</w:t>
            </w:r>
            <w:r w:rsidR="008D324F">
              <w:rPr>
                <w:rFonts w:ascii="Arial" w:hAnsi="Arial" w:cs="Arial"/>
                <w:sz w:val="20"/>
                <w:szCs w:val="20"/>
              </w:rPr>
              <w:t xml:space="preserve"> can also be set out in </w:t>
            </w:r>
            <w:r w:rsidR="00864632">
              <w:rPr>
                <w:rFonts w:ascii="Arial" w:hAnsi="Arial" w:cs="Arial"/>
                <w:sz w:val="20"/>
                <w:szCs w:val="20"/>
              </w:rPr>
              <w:t>FCOF p2.1</w:t>
            </w:r>
            <w:r w:rsidRPr="0016011E">
              <w:rPr>
                <w:rFonts w:ascii="Arial" w:hAnsi="Arial" w:cs="Arial"/>
                <w:sz w:val="20"/>
                <w:szCs w:val="20"/>
              </w:rPr>
              <w:t>;</w:t>
            </w:r>
          </w:p>
          <w:p w:rsidR="00864632" w:rsidRDefault="001C3C36" w:rsidP="00CB6249">
            <w:pPr>
              <w:numPr>
                <w:ilvl w:val="0"/>
                <w:numId w:val="16"/>
              </w:numPr>
              <w:spacing w:after="120"/>
              <w:ind w:left="426" w:hanging="426"/>
              <w:rPr>
                <w:rFonts w:ascii="Arial" w:hAnsi="Arial" w:cs="Arial"/>
                <w:sz w:val="20"/>
                <w:szCs w:val="20"/>
              </w:rPr>
            </w:pPr>
            <w:r>
              <w:rPr>
                <w:rFonts w:ascii="Arial" w:hAnsi="Arial" w:cs="Arial"/>
                <w:sz w:val="20"/>
                <w:szCs w:val="20"/>
              </w:rPr>
              <w:t xml:space="preserve">customers </w:t>
            </w:r>
            <w:r w:rsidR="00823430">
              <w:rPr>
                <w:rFonts w:ascii="Arial" w:hAnsi="Arial" w:cs="Arial"/>
                <w:sz w:val="20"/>
                <w:szCs w:val="20"/>
              </w:rPr>
              <w:t xml:space="preserve">using the Further Competition procedure </w:t>
            </w:r>
            <w:r>
              <w:rPr>
                <w:rFonts w:ascii="Arial" w:hAnsi="Arial" w:cs="Arial"/>
                <w:sz w:val="20"/>
                <w:szCs w:val="20"/>
              </w:rPr>
              <w:t>may</w:t>
            </w:r>
            <w:r w:rsidR="008D324F">
              <w:rPr>
                <w:rFonts w:ascii="Arial" w:hAnsi="Arial" w:cs="Arial"/>
                <w:sz w:val="20"/>
                <w:szCs w:val="20"/>
              </w:rPr>
              <w:t>,</w:t>
            </w:r>
            <w:r>
              <w:rPr>
                <w:rFonts w:ascii="Arial" w:hAnsi="Arial" w:cs="Arial"/>
                <w:sz w:val="20"/>
                <w:szCs w:val="20"/>
              </w:rPr>
              <w:t xml:space="preserve"> if they wish</w:t>
            </w:r>
            <w:r w:rsidR="008D324F">
              <w:rPr>
                <w:rFonts w:ascii="Arial" w:hAnsi="Arial" w:cs="Arial"/>
                <w:sz w:val="20"/>
                <w:szCs w:val="20"/>
              </w:rPr>
              <w:t>,</w:t>
            </w:r>
            <w:r>
              <w:rPr>
                <w:rFonts w:ascii="Arial" w:hAnsi="Arial" w:cs="Arial"/>
                <w:sz w:val="20"/>
                <w:szCs w:val="20"/>
              </w:rPr>
              <w:t xml:space="preserve"> use</w:t>
            </w:r>
            <w:r w:rsidRPr="0016011E">
              <w:rPr>
                <w:rFonts w:ascii="Arial" w:hAnsi="Arial" w:cs="Arial"/>
                <w:sz w:val="20"/>
                <w:szCs w:val="20"/>
              </w:rPr>
              <w:t xml:space="preserve"> different </w:t>
            </w:r>
            <w:r w:rsidRPr="0016011E">
              <w:rPr>
                <w:rFonts w:ascii="Arial" w:hAnsi="Arial" w:cs="Arial"/>
                <w:b/>
                <w:i/>
                <w:sz w:val="20"/>
                <w:szCs w:val="20"/>
              </w:rPr>
              <w:t>service levels</w:t>
            </w:r>
            <w:r w:rsidRPr="0016011E">
              <w:rPr>
                <w:rFonts w:ascii="Arial" w:hAnsi="Arial" w:cs="Arial"/>
                <w:sz w:val="20"/>
                <w:szCs w:val="20"/>
              </w:rPr>
              <w:t xml:space="preserve"> f</w:t>
            </w:r>
            <w:r>
              <w:rPr>
                <w:rFonts w:ascii="Arial" w:hAnsi="Arial" w:cs="Arial"/>
                <w:sz w:val="20"/>
                <w:szCs w:val="20"/>
              </w:rPr>
              <w:t>rom those set out in CO sh</w:t>
            </w:r>
            <w:r w:rsidR="008D324F">
              <w:rPr>
                <w:rFonts w:ascii="Arial" w:hAnsi="Arial" w:cs="Arial"/>
                <w:sz w:val="20"/>
                <w:szCs w:val="20"/>
              </w:rPr>
              <w:t>6</w:t>
            </w:r>
            <w:r>
              <w:rPr>
                <w:rFonts w:ascii="Arial" w:hAnsi="Arial" w:cs="Arial"/>
                <w:sz w:val="20"/>
                <w:szCs w:val="20"/>
              </w:rPr>
              <w:t xml:space="preserve">, and </w:t>
            </w:r>
            <w:r w:rsidRPr="0016011E">
              <w:rPr>
                <w:rFonts w:ascii="Arial" w:hAnsi="Arial" w:cs="Arial"/>
                <w:sz w:val="20"/>
                <w:szCs w:val="20"/>
              </w:rPr>
              <w:t xml:space="preserve">amendments should be set out in </w:t>
            </w:r>
            <w:r w:rsidR="00864632">
              <w:rPr>
                <w:rFonts w:ascii="Arial" w:hAnsi="Arial" w:cs="Arial"/>
                <w:sz w:val="20"/>
                <w:szCs w:val="20"/>
              </w:rPr>
              <w:t>FCOF</w:t>
            </w:r>
            <w:r w:rsidRPr="0016011E">
              <w:rPr>
                <w:rFonts w:ascii="Arial" w:hAnsi="Arial" w:cs="Arial"/>
                <w:sz w:val="20"/>
                <w:szCs w:val="20"/>
              </w:rPr>
              <w:t xml:space="preserve"> </w:t>
            </w:r>
            <w:r w:rsidR="008D324F">
              <w:rPr>
                <w:rFonts w:ascii="Arial" w:hAnsi="Arial" w:cs="Arial"/>
                <w:sz w:val="20"/>
                <w:szCs w:val="20"/>
              </w:rPr>
              <w:t>p2.8;</w:t>
            </w:r>
          </w:p>
          <w:p w:rsidR="001C3C36" w:rsidRPr="00823430" w:rsidRDefault="001C3C36" w:rsidP="00CB6249">
            <w:pPr>
              <w:numPr>
                <w:ilvl w:val="0"/>
                <w:numId w:val="16"/>
              </w:numPr>
              <w:spacing w:after="120"/>
              <w:ind w:left="426" w:hanging="426"/>
              <w:rPr>
                <w:rFonts w:ascii="Arial" w:hAnsi="Arial" w:cs="Arial"/>
                <w:sz w:val="20"/>
                <w:szCs w:val="20"/>
              </w:rPr>
            </w:pPr>
            <w:r w:rsidRPr="00823430">
              <w:rPr>
                <w:rFonts w:ascii="Arial" w:hAnsi="Arial" w:cs="Arial"/>
                <w:sz w:val="20"/>
                <w:szCs w:val="20"/>
              </w:rPr>
              <w:t xml:space="preserve">the </w:t>
            </w:r>
            <w:r w:rsidRPr="00823430">
              <w:rPr>
                <w:rFonts w:ascii="Arial" w:hAnsi="Arial" w:cs="Arial"/>
                <w:b/>
                <w:i/>
                <w:sz w:val="20"/>
                <w:szCs w:val="20"/>
              </w:rPr>
              <w:t>implementation plan</w:t>
            </w:r>
            <w:r w:rsidRPr="00823430">
              <w:rPr>
                <w:rFonts w:ascii="Arial" w:hAnsi="Arial" w:cs="Arial"/>
                <w:i/>
                <w:sz w:val="20"/>
                <w:szCs w:val="20"/>
              </w:rPr>
              <w:t xml:space="preserve"> </w:t>
            </w:r>
            <w:r w:rsidRPr="00823430">
              <w:rPr>
                <w:rFonts w:ascii="Arial" w:hAnsi="Arial" w:cs="Arial"/>
                <w:sz w:val="20"/>
                <w:szCs w:val="20"/>
              </w:rPr>
              <w:t xml:space="preserve">for transition and transformation should be set out in </w:t>
            </w:r>
            <w:r w:rsidR="00175F84" w:rsidRPr="00823430">
              <w:rPr>
                <w:rFonts w:ascii="Arial" w:hAnsi="Arial" w:cs="Arial"/>
                <w:sz w:val="20"/>
                <w:szCs w:val="20"/>
              </w:rPr>
              <w:t>FCOF</w:t>
            </w:r>
            <w:r w:rsidRPr="00823430">
              <w:rPr>
                <w:rFonts w:ascii="Arial" w:hAnsi="Arial" w:cs="Arial"/>
                <w:sz w:val="20"/>
                <w:szCs w:val="20"/>
              </w:rPr>
              <w:t xml:space="preserve"> </w:t>
            </w:r>
            <w:r w:rsidR="008D324F" w:rsidRPr="00823430">
              <w:rPr>
                <w:rFonts w:ascii="Arial" w:hAnsi="Arial" w:cs="Arial"/>
                <w:sz w:val="20"/>
                <w:szCs w:val="20"/>
              </w:rPr>
              <w:t>p2.5</w:t>
            </w:r>
            <w:r w:rsidRPr="00823430">
              <w:rPr>
                <w:rFonts w:ascii="Arial" w:hAnsi="Arial" w:cs="Arial"/>
                <w:sz w:val="20"/>
                <w:szCs w:val="20"/>
              </w:rPr>
              <w:t>. NB for some t</w:t>
            </w:r>
            <w:r w:rsidR="008D324F" w:rsidRPr="00823430">
              <w:rPr>
                <w:rFonts w:ascii="Arial" w:hAnsi="Arial" w:cs="Arial"/>
                <w:sz w:val="20"/>
                <w:szCs w:val="20"/>
              </w:rPr>
              <w:t>yp</w:t>
            </w:r>
            <w:r w:rsidRPr="00823430">
              <w:rPr>
                <w:rFonts w:ascii="Arial" w:hAnsi="Arial" w:cs="Arial"/>
                <w:sz w:val="20"/>
                <w:szCs w:val="20"/>
              </w:rPr>
              <w:t xml:space="preserve">es of services (e.g. </w:t>
            </w:r>
            <w:r w:rsidR="008D324F" w:rsidRPr="00823430">
              <w:rPr>
                <w:rFonts w:ascii="Arial" w:hAnsi="Arial" w:cs="Arial"/>
                <w:sz w:val="20"/>
                <w:szCs w:val="20"/>
              </w:rPr>
              <w:t>low volume requirements</w:t>
            </w:r>
            <w:r w:rsidRPr="00823430">
              <w:rPr>
                <w:rFonts w:ascii="Arial" w:hAnsi="Arial" w:cs="Arial"/>
                <w:sz w:val="20"/>
                <w:szCs w:val="20"/>
              </w:rPr>
              <w:t xml:space="preserve">) no plan may be needed.  </w:t>
            </w:r>
            <w:r w:rsidRPr="00823430">
              <w:rPr>
                <w:rFonts w:ascii="Arial" w:hAnsi="Arial" w:cs="Arial"/>
                <w:b/>
                <w:i/>
                <w:sz w:val="20"/>
                <w:szCs w:val="20"/>
              </w:rPr>
              <w:t>Testing</w:t>
            </w:r>
            <w:r w:rsidRPr="00823430">
              <w:rPr>
                <w:rFonts w:ascii="Arial" w:hAnsi="Arial" w:cs="Arial"/>
                <w:sz w:val="20"/>
                <w:szCs w:val="20"/>
              </w:rPr>
              <w:t xml:space="preserve"> requirements, including severity levels for test issues, should</w:t>
            </w:r>
            <w:r w:rsidR="00A326C6" w:rsidRPr="00823430">
              <w:rPr>
                <w:rFonts w:ascii="Arial" w:hAnsi="Arial" w:cs="Arial"/>
                <w:sz w:val="20"/>
                <w:szCs w:val="20"/>
              </w:rPr>
              <w:t xml:space="preserve"> also</w:t>
            </w:r>
            <w:r w:rsidRPr="00823430">
              <w:rPr>
                <w:rFonts w:ascii="Arial" w:hAnsi="Arial" w:cs="Arial"/>
                <w:sz w:val="20"/>
                <w:szCs w:val="20"/>
              </w:rPr>
              <w:t xml:space="preserve"> be set </w:t>
            </w:r>
            <w:r w:rsidRPr="00823430">
              <w:rPr>
                <w:rFonts w:ascii="Arial" w:hAnsi="Arial" w:cs="Arial"/>
                <w:sz w:val="20"/>
                <w:szCs w:val="20"/>
              </w:rPr>
              <w:lastRenderedPageBreak/>
              <w:t xml:space="preserve">out in </w:t>
            </w:r>
            <w:r w:rsidR="00175F84" w:rsidRPr="00823430">
              <w:rPr>
                <w:rFonts w:ascii="Arial" w:hAnsi="Arial" w:cs="Arial"/>
                <w:sz w:val="20"/>
                <w:szCs w:val="20"/>
              </w:rPr>
              <w:t>FCO</w:t>
            </w:r>
            <w:r w:rsidRPr="00823430">
              <w:rPr>
                <w:rFonts w:ascii="Arial" w:hAnsi="Arial" w:cs="Arial"/>
                <w:sz w:val="20"/>
                <w:szCs w:val="20"/>
              </w:rPr>
              <w:t xml:space="preserve">F </w:t>
            </w:r>
            <w:r w:rsidR="00A326C6" w:rsidRPr="00823430">
              <w:rPr>
                <w:rFonts w:ascii="Arial" w:hAnsi="Arial" w:cs="Arial"/>
                <w:sz w:val="20"/>
                <w:szCs w:val="20"/>
              </w:rPr>
              <w:t>p2.5</w:t>
            </w:r>
            <w:r w:rsidRPr="00823430">
              <w:rPr>
                <w:rFonts w:ascii="Arial" w:hAnsi="Arial" w:cs="Arial"/>
                <w:sz w:val="20"/>
                <w:szCs w:val="20"/>
              </w:rPr>
              <w:t>.  These will be entered by the bidder but in most cases will have been negotiated with the customer</w:t>
            </w:r>
            <w:r w:rsidR="00175F84" w:rsidRPr="00823430">
              <w:rPr>
                <w:rFonts w:ascii="Arial" w:hAnsi="Arial" w:cs="Arial"/>
                <w:sz w:val="20"/>
                <w:szCs w:val="20"/>
              </w:rPr>
              <w:t xml:space="preserve">. </w:t>
            </w:r>
            <w:r w:rsidRPr="00823430">
              <w:rPr>
                <w:rFonts w:ascii="Arial" w:hAnsi="Arial" w:cs="Arial"/>
                <w:sz w:val="20"/>
                <w:szCs w:val="20"/>
              </w:rPr>
              <w:t xml:space="preserve">any additional </w:t>
            </w:r>
            <w:r w:rsidRPr="00823430">
              <w:rPr>
                <w:rFonts w:ascii="Arial" w:hAnsi="Arial" w:cs="Arial"/>
                <w:b/>
                <w:i/>
                <w:sz w:val="20"/>
                <w:szCs w:val="20"/>
              </w:rPr>
              <w:t>standards</w:t>
            </w:r>
            <w:r w:rsidRPr="00823430">
              <w:rPr>
                <w:rFonts w:ascii="Arial" w:hAnsi="Arial" w:cs="Arial"/>
                <w:sz w:val="20"/>
                <w:szCs w:val="20"/>
              </w:rPr>
              <w:t xml:space="preserve"> that are to apply (</w:t>
            </w:r>
            <w:r w:rsidR="00175F84" w:rsidRPr="00823430">
              <w:rPr>
                <w:rFonts w:ascii="Arial" w:hAnsi="Arial" w:cs="Arial"/>
                <w:sz w:val="20"/>
                <w:szCs w:val="20"/>
              </w:rPr>
              <w:t>FCO</w:t>
            </w:r>
            <w:r w:rsidRPr="00823430">
              <w:rPr>
                <w:rFonts w:ascii="Arial" w:hAnsi="Arial" w:cs="Arial"/>
                <w:sz w:val="20"/>
                <w:szCs w:val="20"/>
              </w:rPr>
              <w:t xml:space="preserve">F </w:t>
            </w:r>
            <w:r w:rsidR="00A326C6" w:rsidRPr="00823430">
              <w:rPr>
                <w:rFonts w:ascii="Arial" w:hAnsi="Arial" w:cs="Arial"/>
                <w:sz w:val="20"/>
                <w:szCs w:val="20"/>
              </w:rPr>
              <w:t>p2.7</w:t>
            </w:r>
            <w:r w:rsidRPr="00823430">
              <w:rPr>
                <w:rFonts w:ascii="Arial" w:hAnsi="Arial" w:cs="Arial"/>
                <w:sz w:val="20"/>
                <w:szCs w:val="20"/>
              </w:rPr>
              <w:t>), over and above CO sh</w:t>
            </w:r>
            <w:r w:rsidR="00A326C6" w:rsidRPr="00823430">
              <w:rPr>
                <w:rFonts w:ascii="Arial" w:hAnsi="Arial" w:cs="Arial"/>
                <w:sz w:val="20"/>
                <w:szCs w:val="20"/>
              </w:rPr>
              <w:t>7</w:t>
            </w:r>
            <w:r w:rsidRPr="00823430">
              <w:rPr>
                <w:rFonts w:ascii="Arial" w:hAnsi="Arial" w:cs="Arial"/>
                <w:sz w:val="20"/>
                <w:szCs w:val="20"/>
              </w:rPr>
              <w:t>;</w:t>
            </w:r>
          </w:p>
          <w:p w:rsidR="001C3C36" w:rsidRPr="0016011E" w:rsidRDefault="00823430" w:rsidP="00CB6249">
            <w:pPr>
              <w:numPr>
                <w:ilvl w:val="0"/>
                <w:numId w:val="16"/>
              </w:numPr>
              <w:spacing w:after="120"/>
              <w:ind w:left="426" w:hanging="426"/>
              <w:rPr>
                <w:rFonts w:ascii="Arial" w:hAnsi="Arial" w:cs="Arial"/>
                <w:sz w:val="20"/>
                <w:szCs w:val="20"/>
              </w:rPr>
            </w:pPr>
            <w:r>
              <w:rPr>
                <w:rFonts w:ascii="Arial" w:hAnsi="Arial" w:cs="Arial"/>
                <w:sz w:val="20"/>
                <w:szCs w:val="20"/>
              </w:rPr>
              <w:t>any</w:t>
            </w:r>
            <w:r w:rsidR="001C3C36" w:rsidRPr="0016011E">
              <w:rPr>
                <w:rFonts w:ascii="Arial" w:hAnsi="Arial" w:cs="Arial"/>
                <w:sz w:val="20"/>
                <w:szCs w:val="20"/>
              </w:rPr>
              <w:t xml:space="preserve"> agreed </w:t>
            </w:r>
            <w:r w:rsidR="00A326C6">
              <w:rPr>
                <w:rFonts w:ascii="Arial" w:hAnsi="Arial" w:cs="Arial"/>
                <w:b/>
                <w:i/>
                <w:sz w:val="20"/>
                <w:szCs w:val="20"/>
              </w:rPr>
              <w:t xml:space="preserve">initial </w:t>
            </w:r>
            <w:r w:rsidR="003C257A">
              <w:rPr>
                <w:rFonts w:ascii="Arial" w:hAnsi="Arial" w:cs="Arial"/>
                <w:b/>
                <w:i/>
                <w:sz w:val="20"/>
                <w:szCs w:val="20"/>
              </w:rPr>
              <w:t>S</w:t>
            </w:r>
            <w:r w:rsidR="00A326C6">
              <w:rPr>
                <w:rFonts w:ascii="Arial" w:hAnsi="Arial" w:cs="Arial"/>
                <w:b/>
                <w:i/>
                <w:sz w:val="20"/>
                <w:szCs w:val="20"/>
              </w:rPr>
              <w:t xml:space="preserve">ecurity </w:t>
            </w:r>
            <w:r w:rsidR="003C257A">
              <w:rPr>
                <w:rFonts w:ascii="Arial" w:hAnsi="Arial" w:cs="Arial"/>
                <w:b/>
                <w:i/>
                <w:sz w:val="20"/>
                <w:szCs w:val="20"/>
              </w:rPr>
              <w:t>M</w:t>
            </w:r>
            <w:r w:rsidR="00535E96">
              <w:rPr>
                <w:rFonts w:ascii="Arial" w:hAnsi="Arial" w:cs="Arial"/>
                <w:b/>
                <w:i/>
                <w:sz w:val="20"/>
                <w:szCs w:val="20"/>
              </w:rPr>
              <w:t>anagement</w:t>
            </w:r>
            <w:r w:rsidR="00A326C6">
              <w:rPr>
                <w:rFonts w:ascii="Arial" w:hAnsi="Arial" w:cs="Arial"/>
                <w:b/>
                <w:i/>
                <w:sz w:val="20"/>
                <w:szCs w:val="20"/>
              </w:rPr>
              <w:t xml:space="preserve"> </w:t>
            </w:r>
            <w:r w:rsidR="003C257A">
              <w:rPr>
                <w:rFonts w:ascii="Arial" w:hAnsi="Arial" w:cs="Arial"/>
                <w:b/>
                <w:i/>
                <w:sz w:val="20"/>
                <w:szCs w:val="20"/>
              </w:rPr>
              <w:t>P</w:t>
            </w:r>
            <w:r w:rsidR="00A326C6">
              <w:rPr>
                <w:rFonts w:ascii="Arial" w:hAnsi="Arial" w:cs="Arial"/>
                <w:b/>
                <w:i/>
                <w:sz w:val="20"/>
                <w:szCs w:val="20"/>
              </w:rPr>
              <w:t>lan</w:t>
            </w:r>
            <w:r w:rsidR="00A326C6" w:rsidRPr="00D03934">
              <w:t xml:space="preserve"> </w:t>
            </w:r>
            <w:r w:rsidR="001C3C36" w:rsidRPr="0016011E">
              <w:rPr>
                <w:rFonts w:ascii="Arial" w:hAnsi="Arial" w:cs="Arial"/>
                <w:sz w:val="20"/>
                <w:szCs w:val="20"/>
              </w:rPr>
              <w:t>for the services should be set out</w:t>
            </w:r>
            <w:r w:rsidR="001C3C36">
              <w:rPr>
                <w:rFonts w:ascii="Arial" w:hAnsi="Arial" w:cs="Arial"/>
                <w:sz w:val="20"/>
                <w:szCs w:val="20"/>
              </w:rPr>
              <w:t xml:space="preserve"> </w:t>
            </w:r>
            <w:r w:rsidR="001C3C36" w:rsidRPr="0016011E">
              <w:rPr>
                <w:rFonts w:ascii="Arial" w:hAnsi="Arial" w:cs="Arial"/>
                <w:sz w:val="20"/>
                <w:szCs w:val="20"/>
              </w:rPr>
              <w:t xml:space="preserve">in </w:t>
            </w:r>
            <w:r>
              <w:rPr>
                <w:rFonts w:ascii="Arial" w:hAnsi="Arial" w:cs="Arial"/>
                <w:sz w:val="20"/>
                <w:szCs w:val="20"/>
              </w:rPr>
              <w:t>FCO</w:t>
            </w:r>
            <w:r w:rsidR="001C3C36" w:rsidRPr="0016011E">
              <w:rPr>
                <w:rFonts w:ascii="Arial" w:hAnsi="Arial" w:cs="Arial"/>
                <w:sz w:val="20"/>
                <w:szCs w:val="20"/>
              </w:rPr>
              <w:t xml:space="preserve">F </w:t>
            </w:r>
            <w:r w:rsidR="00535E96">
              <w:rPr>
                <w:rFonts w:ascii="Arial" w:hAnsi="Arial" w:cs="Arial"/>
                <w:sz w:val="20"/>
                <w:szCs w:val="20"/>
              </w:rPr>
              <w:t>p2.5</w:t>
            </w:r>
            <w:r w:rsidR="001C3C36" w:rsidRPr="0016011E">
              <w:rPr>
                <w:rFonts w:ascii="Arial" w:hAnsi="Arial" w:cs="Arial"/>
                <w:sz w:val="20"/>
                <w:szCs w:val="20"/>
              </w:rPr>
              <w:t xml:space="preserve"> and the </w:t>
            </w:r>
            <w:r w:rsidR="001C3C36" w:rsidRPr="00FB0E7C">
              <w:rPr>
                <w:rFonts w:ascii="Arial" w:hAnsi="Arial" w:cs="Arial"/>
                <w:b/>
                <w:i/>
                <w:sz w:val="20"/>
                <w:szCs w:val="20"/>
              </w:rPr>
              <w:t>Business Continuity / Disaster Recovery</w:t>
            </w:r>
            <w:r w:rsidR="001C3C36" w:rsidRPr="0016011E">
              <w:rPr>
                <w:rFonts w:ascii="Arial" w:hAnsi="Arial" w:cs="Arial"/>
                <w:sz w:val="20"/>
                <w:szCs w:val="20"/>
              </w:rPr>
              <w:t xml:space="preserve"> </w:t>
            </w:r>
            <w:r w:rsidR="00535E96">
              <w:rPr>
                <w:rFonts w:ascii="Arial" w:hAnsi="Arial" w:cs="Arial"/>
                <w:sz w:val="20"/>
                <w:szCs w:val="20"/>
              </w:rPr>
              <w:t xml:space="preserve">plan should be set out in </w:t>
            </w:r>
            <w:r>
              <w:rPr>
                <w:rFonts w:ascii="Arial" w:hAnsi="Arial" w:cs="Arial"/>
                <w:sz w:val="20"/>
                <w:szCs w:val="20"/>
              </w:rPr>
              <w:t>FCO</w:t>
            </w:r>
            <w:r w:rsidR="00535E96">
              <w:rPr>
                <w:rFonts w:ascii="Arial" w:hAnsi="Arial" w:cs="Arial"/>
                <w:sz w:val="20"/>
                <w:szCs w:val="20"/>
              </w:rPr>
              <w:t>F p6.10</w:t>
            </w:r>
            <w:r w:rsidR="001C3C36" w:rsidRPr="0016011E">
              <w:rPr>
                <w:rFonts w:ascii="Arial" w:hAnsi="Arial" w:cs="Arial"/>
                <w:sz w:val="20"/>
                <w:szCs w:val="20"/>
              </w:rPr>
              <w:t>;</w:t>
            </w:r>
          </w:p>
          <w:p w:rsidR="001C3C36" w:rsidRPr="0016011E" w:rsidRDefault="001C3C36" w:rsidP="003C257A">
            <w:pPr>
              <w:numPr>
                <w:ilvl w:val="0"/>
                <w:numId w:val="16"/>
              </w:numPr>
              <w:spacing w:after="120"/>
              <w:ind w:left="426" w:hanging="426"/>
              <w:rPr>
                <w:rFonts w:ascii="Arial" w:hAnsi="Arial" w:cs="Arial"/>
                <w:sz w:val="20"/>
                <w:szCs w:val="20"/>
              </w:rPr>
            </w:pPr>
            <w:r w:rsidRPr="0016011E">
              <w:rPr>
                <w:rFonts w:ascii="Arial" w:hAnsi="Arial" w:cs="Arial"/>
                <w:sz w:val="20"/>
                <w:szCs w:val="20"/>
              </w:rPr>
              <w:t xml:space="preserve">Any elements of the </w:t>
            </w:r>
            <w:r w:rsidR="000D4519">
              <w:rPr>
                <w:rFonts w:ascii="Arial" w:hAnsi="Arial" w:cs="Arial"/>
                <w:sz w:val="20"/>
                <w:szCs w:val="20"/>
              </w:rPr>
              <w:t>Call Off</w:t>
            </w:r>
            <w:r w:rsidRPr="0016011E">
              <w:rPr>
                <w:rFonts w:ascii="Arial" w:hAnsi="Arial" w:cs="Arial"/>
                <w:sz w:val="20"/>
                <w:szCs w:val="20"/>
              </w:rPr>
              <w:t xml:space="preserve"> contract to be deleted, or any </w:t>
            </w:r>
            <w:r w:rsidRPr="00846170">
              <w:rPr>
                <w:rFonts w:ascii="Arial" w:hAnsi="Arial" w:cs="Arial"/>
                <w:b/>
                <w:i/>
                <w:sz w:val="20"/>
                <w:szCs w:val="20"/>
              </w:rPr>
              <w:t>special terms</w:t>
            </w:r>
            <w:r>
              <w:rPr>
                <w:rFonts w:ascii="Arial" w:hAnsi="Arial" w:cs="Arial"/>
                <w:sz w:val="20"/>
                <w:szCs w:val="20"/>
              </w:rPr>
              <w:t xml:space="preserve"> </w:t>
            </w:r>
            <w:r w:rsidRPr="0016011E">
              <w:rPr>
                <w:rFonts w:ascii="Arial" w:hAnsi="Arial" w:cs="Arial"/>
                <w:sz w:val="20"/>
                <w:szCs w:val="20"/>
              </w:rPr>
              <w:t>to be added or replaced, including replacement schedules, should be set out</w:t>
            </w:r>
            <w:r>
              <w:rPr>
                <w:rFonts w:ascii="Arial" w:hAnsi="Arial" w:cs="Arial"/>
                <w:sz w:val="20"/>
                <w:szCs w:val="20"/>
              </w:rPr>
              <w:t xml:space="preserve"> by the customer</w:t>
            </w:r>
            <w:r w:rsidRPr="0016011E">
              <w:rPr>
                <w:rFonts w:ascii="Arial" w:hAnsi="Arial" w:cs="Arial"/>
                <w:sz w:val="20"/>
                <w:szCs w:val="20"/>
              </w:rPr>
              <w:t xml:space="preserve"> in </w:t>
            </w:r>
            <w:r w:rsidR="003C257A">
              <w:rPr>
                <w:rFonts w:ascii="Arial" w:hAnsi="Arial" w:cs="Arial"/>
                <w:sz w:val="20"/>
                <w:szCs w:val="20"/>
              </w:rPr>
              <w:t>FCO</w:t>
            </w:r>
            <w:r w:rsidRPr="0016011E">
              <w:rPr>
                <w:rFonts w:ascii="Arial" w:hAnsi="Arial" w:cs="Arial"/>
                <w:sz w:val="20"/>
                <w:szCs w:val="20"/>
              </w:rPr>
              <w:t xml:space="preserve">F </w:t>
            </w:r>
            <w:r w:rsidR="00535E96">
              <w:rPr>
                <w:rFonts w:ascii="Arial" w:hAnsi="Arial" w:cs="Arial"/>
                <w:sz w:val="20"/>
                <w:szCs w:val="20"/>
              </w:rPr>
              <w:t>p7</w:t>
            </w:r>
            <w:r w:rsidRPr="0016011E">
              <w:rPr>
                <w:rFonts w:ascii="Arial" w:hAnsi="Arial" w:cs="Arial"/>
                <w:sz w:val="20"/>
                <w:szCs w:val="20"/>
              </w:rPr>
              <w:t>.</w:t>
            </w:r>
          </w:p>
        </w:tc>
      </w:tr>
      <w:tr w:rsidR="001C3C36" w:rsidRPr="004B59CC" w:rsidTr="001C3C36">
        <w:tc>
          <w:tcPr>
            <w:tcW w:w="1721" w:type="dxa"/>
            <w:shd w:val="clear" w:color="auto" w:fill="auto"/>
          </w:tcPr>
          <w:p w:rsidR="001C3C36" w:rsidRPr="0016011E" w:rsidRDefault="001C3C36" w:rsidP="001D1167">
            <w:pPr>
              <w:spacing w:after="120"/>
              <w:rPr>
                <w:rFonts w:ascii="Arial" w:hAnsi="Arial" w:cs="Arial"/>
                <w:sz w:val="20"/>
                <w:szCs w:val="20"/>
              </w:rPr>
            </w:pPr>
            <w:r w:rsidRPr="0016011E">
              <w:rPr>
                <w:rFonts w:ascii="Arial" w:hAnsi="Arial" w:cs="Arial"/>
                <w:sz w:val="20"/>
                <w:szCs w:val="20"/>
              </w:rPr>
              <w:lastRenderedPageBreak/>
              <w:t>Governance</w:t>
            </w:r>
          </w:p>
        </w:tc>
        <w:tc>
          <w:tcPr>
            <w:tcW w:w="12279" w:type="dxa"/>
            <w:shd w:val="clear" w:color="auto" w:fill="auto"/>
          </w:tcPr>
          <w:p w:rsidR="001C3C36" w:rsidRPr="0016011E" w:rsidRDefault="001C3C36" w:rsidP="001D1167">
            <w:pPr>
              <w:spacing w:after="120"/>
              <w:rPr>
                <w:rFonts w:ascii="Arial" w:hAnsi="Arial" w:cs="Arial"/>
                <w:sz w:val="20"/>
                <w:szCs w:val="20"/>
              </w:rPr>
            </w:pPr>
            <w:r w:rsidRPr="0016011E">
              <w:rPr>
                <w:rFonts w:ascii="Arial" w:hAnsi="Arial" w:cs="Arial"/>
                <w:sz w:val="20"/>
                <w:szCs w:val="20"/>
              </w:rPr>
              <w:t>There are certain governance details that are also set out in</w:t>
            </w:r>
            <w:r>
              <w:rPr>
                <w:rFonts w:ascii="Arial" w:hAnsi="Arial" w:cs="Arial"/>
                <w:sz w:val="20"/>
                <w:szCs w:val="20"/>
              </w:rPr>
              <w:t xml:space="preserve"> the final version (if not earlier) of</w:t>
            </w:r>
            <w:r w:rsidRPr="0016011E">
              <w:rPr>
                <w:rFonts w:ascii="Arial" w:hAnsi="Arial" w:cs="Arial"/>
                <w:sz w:val="20"/>
                <w:szCs w:val="20"/>
              </w:rPr>
              <w:t xml:space="preserve"> the </w:t>
            </w:r>
            <w:r w:rsidR="003B2CA5">
              <w:rPr>
                <w:rFonts w:ascii="Arial" w:hAnsi="Arial" w:cs="Arial"/>
                <w:sz w:val="20"/>
                <w:szCs w:val="20"/>
              </w:rPr>
              <w:t>FCOF</w:t>
            </w:r>
            <w:r>
              <w:rPr>
                <w:rFonts w:ascii="Arial" w:hAnsi="Arial" w:cs="Arial"/>
                <w:sz w:val="20"/>
                <w:szCs w:val="20"/>
              </w:rPr>
              <w:t xml:space="preserve">.  These are listed below, with more information in supporting notes (see </w:t>
            </w:r>
            <w:r w:rsidR="00C86A8D">
              <w:fldChar w:fldCharType="begin"/>
            </w:r>
            <w:r w:rsidR="00C86A8D">
              <w:instrText xml:space="preserve"> REF _Ref205976926 \h  \* MERGEFORMAT </w:instrText>
            </w:r>
            <w:r w:rsidR="00C86A8D">
              <w:fldChar w:fldCharType="separate"/>
            </w:r>
            <w:r w:rsidR="00EA1635" w:rsidRPr="00EA1635">
              <w:rPr>
                <w:rFonts w:ascii="Arial" w:hAnsi="Arial" w:cs="Arial"/>
                <w:b/>
                <w:i/>
                <w:color w:val="C00000"/>
                <w:sz w:val="20"/>
                <w:szCs w:val="20"/>
              </w:rPr>
              <w:t>Governance</w:t>
            </w:r>
            <w:r w:rsidR="00C86A8D">
              <w:fldChar w:fldCharType="end"/>
            </w:r>
            <w:r>
              <w:rPr>
                <w:rFonts w:ascii="Arial" w:hAnsi="Arial" w:cs="Arial"/>
                <w:color w:val="0000FF"/>
                <w:sz w:val="20"/>
                <w:szCs w:val="20"/>
              </w:rPr>
              <w:t>)</w:t>
            </w:r>
            <w:r w:rsidRPr="00CE0741">
              <w:rPr>
                <w:rFonts w:ascii="Arial" w:hAnsi="Arial" w:cs="Arial"/>
                <w:b/>
                <w:i/>
                <w:color w:val="0000FF"/>
                <w:sz w:val="20"/>
                <w:szCs w:val="20"/>
              </w:rPr>
              <w:t>:</w:t>
            </w:r>
          </w:p>
          <w:p w:rsidR="001C3C36" w:rsidRDefault="001C3C36" w:rsidP="00CB6249">
            <w:pPr>
              <w:numPr>
                <w:ilvl w:val="0"/>
                <w:numId w:val="16"/>
              </w:numPr>
              <w:spacing w:after="120"/>
              <w:ind w:left="426" w:hanging="426"/>
              <w:rPr>
                <w:rFonts w:ascii="Arial" w:hAnsi="Arial" w:cs="Arial"/>
                <w:sz w:val="20"/>
                <w:szCs w:val="20"/>
              </w:rPr>
            </w:pPr>
            <w:r w:rsidRPr="0016011E">
              <w:rPr>
                <w:rFonts w:ascii="Arial" w:hAnsi="Arial" w:cs="Arial"/>
                <w:sz w:val="20"/>
                <w:szCs w:val="20"/>
              </w:rPr>
              <w:t xml:space="preserve">if there are any </w:t>
            </w:r>
            <w:r w:rsidRPr="0016011E">
              <w:rPr>
                <w:rFonts w:ascii="Arial" w:hAnsi="Arial" w:cs="Arial"/>
                <w:b/>
                <w:i/>
                <w:sz w:val="20"/>
                <w:szCs w:val="20"/>
              </w:rPr>
              <w:t>key personnel</w:t>
            </w:r>
            <w:r w:rsidRPr="0016011E">
              <w:rPr>
                <w:rFonts w:ascii="Arial" w:hAnsi="Arial" w:cs="Arial"/>
                <w:i/>
                <w:sz w:val="20"/>
                <w:szCs w:val="20"/>
              </w:rPr>
              <w:t xml:space="preserve"> </w:t>
            </w:r>
            <w:r w:rsidR="00535E96" w:rsidRPr="00535E96">
              <w:rPr>
                <w:rFonts w:ascii="Arial" w:hAnsi="Arial" w:cs="Arial"/>
                <w:sz w:val="20"/>
                <w:szCs w:val="20"/>
              </w:rPr>
              <w:t>and</w:t>
            </w:r>
            <w:r w:rsidR="00535E96" w:rsidRPr="00535E96">
              <w:rPr>
                <w:rFonts w:ascii="Arial" w:hAnsi="Arial" w:cs="Arial"/>
                <w:b/>
                <w:i/>
                <w:sz w:val="20"/>
                <w:szCs w:val="20"/>
              </w:rPr>
              <w:t xml:space="preserve"> key roles</w:t>
            </w:r>
            <w:r w:rsidR="00535E96">
              <w:rPr>
                <w:rFonts w:ascii="Arial" w:hAnsi="Arial" w:cs="Arial"/>
                <w:i/>
                <w:sz w:val="20"/>
                <w:szCs w:val="20"/>
              </w:rPr>
              <w:t xml:space="preserve"> </w:t>
            </w:r>
            <w:r w:rsidRPr="0016011E">
              <w:rPr>
                <w:rFonts w:ascii="Arial" w:hAnsi="Arial" w:cs="Arial"/>
                <w:sz w:val="20"/>
                <w:szCs w:val="20"/>
              </w:rPr>
              <w:t xml:space="preserve">that the </w:t>
            </w:r>
            <w:r w:rsidR="00535E96">
              <w:rPr>
                <w:rFonts w:ascii="Arial" w:hAnsi="Arial" w:cs="Arial"/>
                <w:sz w:val="20"/>
                <w:szCs w:val="20"/>
              </w:rPr>
              <w:t xml:space="preserve">Customer has identified as </w:t>
            </w:r>
            <w:r w:rsidR="00656172">
              <w:rPr>
                <w:rFonts w:ascii="Arial" w:hAnsi="Arial" w:cs="Arial"/>
                <w:sz w:val="20"/>
                <w:szCs w:val="20"/>
              </w:rPr>
              <w:t>material,</w:t>
            </w:r>
            <w:r w:rsidR="00535E96">
              <w:rPr>
                <w:rFonts w:ascii="Arial" w:hAnsi="Arial" w:cs="Arial"/>
                <w:sz w:val="20"/>
                <w:szCs w:val="20"/>
              </w:rPr>
              <w:t xml:space="preserve"> the </w:t>
            </w:r>
            <w:r w:rsidRPr="0016011E">
              <w:rPr>
                <w:rFonts w:ascii="Arial" w:hAnsi="Arial" w:cs="Arial"/>
                <w:sz w:val="20"/>
                <w:szCs w:val="20"/>
              </w:rPr>
              <w:t xml:space="preserve">supplier </w:t>
            </w:r>
            <w:r w:rsidR="00535E96">
              <w:rPr>
                <w:rFonts w:ascii="Arial" w:hAnsi="Arial" w:cs="Arial"/>
                <w:sz w:val="20"/>
                <w:szCs w:val="20"/>
              </w:rPr>
              <w:t xml:space="preserve">must ensure </w:t>
            </w:r>
            <w:r w:rsidR="00656172">
              <w:rPr>
                <w:rFonts w:ascii="Arial" w:hAnsi="Arial" w:cs="Arial"/>
                <w:sz w:val="20"/>
                <w:szCs w:val="20"/>
              </w:rPr>
              <w:t xml:space="preserve">that the </w:t>
            </w:r>
            <w:r w:rsidR="00656172" w:rsidRPr="00656172">
              <w:rPr>
                <w:rFonts w:ascii="Arial" w:hAnsi="Arial" w:cs="Arial"/>
                <w:b/>
                <w:i/>
                <w:sz w:val="20"/>
                <w:szCs w:val="20"/>
              </w:rPr>
              <w:t>k</w:t>
            </w:r>
            <w:r w:rsidR="00BA595A" w:rsidRPr="00656172">
              <w:rPr>
                <w:rFonts w:ascii="Arial" w:hAnsi="Arial" w:cs="Arial"/>
                <w:b/>
                <w:i/>
                <w:sz w:val="20"/>
                <w:szCs w:val="20"/>
              </w:rPr>
              <w:t xml:space="preserve">ey </w:t>
            </w:r>
            <w:r w:rsidR="00656172" w:rsidRPr="00656172">
              <w:rPr>
                <w:rFonts w:ascii="Arial" w:hAnsi="Arial" w:cs="Arial"/>
                <w:b/>
                <w:i/>
                <w:sz w:val="20"/>
                <w:szCs w:val="20"/>
              </w:rPr>
              <w:t>p</w:t>
            </w:r>
            <w:r w:rsidR="00BA595A" w:rsidRPr="00656172">
              <w:rPr>
                <w:rFonts w:ascii="Arial" w:hAnsi="Arial" w:cs="Arial"/>
                <w:b/>
                <w:i/>
                <w:sz w:val="20"/>
                <w:szCs w:val="20"/>
              </w:rPr>
              <w:t>ersonnel</w:t>
            </w:r>
            <w:r w:rsidR="00BA595A" w:rsidRPr="00BA595A">
              <w:rPr>
                <w:rFonts w:ascii="Arial" w:hAnsi="Arial" w:cs="Arial"/>
                <w:sz w:val="20"/>
                <w:szCs w:val="20"/>
              </w:rPr>
              <w:t xml:space="preserve"> fulfil the </w:t>
            </w:r>
            <w:r w:rsidR="00656172" w:rsidRPr="00656172">
              <w:rPr>
                <w:rFonts w:ascii="Arial" w:hAnsi="Arial" w:cs="Arial"/>
                <w:b/>
                <w:i/>
                <w:sz w:val="20"/>
                <w:szCs w:val="20"/>
              </w:rPr>
              <w:t>k</w:t>
            </w:r>
            <w:r w:rsidR="00BA595A" w:rsidRPr="00656172">
              <w:rPr>
                <w:rFonts w:ascii="Arial" w:hAnsi="Arial" w:cs="Arial"/>
                <w:b/>
                <w:i/>
                <w:sz w:val="20"/>
                <w:szCs w:val="20"/>
              </w:rPr>
              <w:t xml:space="preserve">ey </w:t>
            </w:r>
            <w:r w:rsidR="00656172" w:rsidRPr="00656172">
              <w:rPr>
                <w:rFonts w:ascii="Arial" w:hAnsi="Arial" w:cs="Arial"/>
                <w:b/>
                <w:i/>
                <w:sz w:val="20"/>
                <w:szCs w:val="20"/>
              </w:rPr>
              <w:t>r</w:t>
            </w:r>
            <w:r w:rsidR="00BA595A" w:rsidRPr="00656172">
              <w:rPr>
                <w:rFonts w:ascii="Arial" w:hAnsi="Arial" w:cs="Arial"/>
                <w:b/>
                <w:i/>
                <w:sz w:val="20"/>
                <w:szCs w:val="20"/>
              </w:rPr>
              <w:t>oles</w:t>
            </w:r>
            <w:r w:rsidR="00BA595A" w:rsidRPr="00BA595A">
              <w:rPr>
                <w:rFonts w:ascii="Arial" w:hAnsi="Arial" w:cs="Arial"/>
                <w:sz w:val="20"/>
                <w:szCs w:val="20"/>
              </w:rPr>
              <w:t xml:space="preserve"> at all times during the Call Off Contract Period</w:t>
            </w:r>
            <w:r w:rsidR="00BA595A" w:rsidRPr="0016011E">
              <w:rPr>
                <w:rFonts w:ascii="Arial" w:hAnsi="Arial" w:cs="Arial"/>
                <w:sz w:val="20"/>
                <w:szCs w:val="20"/>
              </w:rPr>
              <w:t xml:space="preserve"> </w:t>
            </w:r>
            <w:r w:rsidR="00BA595A">
              <w:rPr>
                <w:rFonts w:ascii="Arial" w:hAnsi="Arial" w:cs="Arial"/>
                <w:sz w:val="20"/>
                <w:szCs w:val="20"/>
              </w:rPr>
              <w:t xml:space="preserve">and </w:t>
            </w:r>
            <w:r w:rsidRPr="0016011E">
              <w:rPr>
                <w:rFonts w:ascii="Arial" w:hAnsi="Arial" w:cs="Arial"/>
                <w:sz w:val="20"/>
                <w:szCs w:val="20"/>
              </w:rPr>
              <w:t xml:space="preserve">should not </w:t>
            </w:r>
            <w:r w:rsidR="00BA595A">
              <w:rPr>
                <w:rFonts w:ascii="Arial" w:hAnsi="Arial" w:cs="Arial"/>
                <w:sz w:val="20"/>
                <w:szCs w:val="20"/>
              </w:rPr>
              <w:t xml:space="preserve">remove or replace </w:t>
            </w:r>
            <w:r w:rsidR="00BA595A" w:rsidRPr="00656172">
              <w:rPr>
                <w:rFonts w:ascii="Arial" w:hAnsi="Arial" w:cs="Arial"/>
                <w:b/>
                <w:i/>
                <w:sz w:val="20"/>
                <w:szCs w:val="20"/>
              </w:rPr>
              <w:t xml:space="preserve">key </w:t>
            </w:r>
            <w:r w:rsidR="00BA595A">
              <w:rPr>
                <w:rFonts w:ascii="Arial" w:hAnsi="Arial" w:cs="Arial"/>
                <w:b/>
                <w:i/>
                <w:sz w:val="20"/>
                <w:szCs w:val="20"/>
              </w:rPr>
              <w:t>p</w:t>
            </w:r>
            <w:r w:rsidR="00BA595A" w:rsidRPr="00BA595A">
              <w:rPr>
                <w:rFonts w:ascii="Arial" w:hAnsi="Arial" w:cs="Arial"/>
                <w:b/>
                <w:i/>
                <w:sz w:val="20"/>
                <w:szCs w:val="20"/>
              </w:rPr>
              <w:t>ersonnel</w:t>
            </w:r>
            <w:r w:rsidR="00BA595A">
              <w:rPr>
                <w:rFonts w:ascii="Arial" w:hAnsi="Arial" w:cs="Arial"/>
                <w:sz w:val="20"/>
                <w:szCs w:val="20"/>
              </w:rPr>
              <w:t xml:space="preserve"> </w:t>
            </w:r>
            <w:r w:rsidRPr="0016011E">
              <w:rPr>
                <w:rFonts w:ascii="Arial" w:hAnsi="Arial" w:cs="Arial"/>
                <w:sz w:val="20"/>
                <w:szCs w:val="20"/>
              </w:rPr>
              <w:t>without your consent</w:t>
            </w:r>
            <w:r w:rsidR="00BA595A">
              <w:rPr>
                <w:rFonts w:ascii="Arial" w:hAnsi="Arial" w:cs="Arial"/>
                <w:sz w:val="20"/>
                <w:szCs w:val="20"/>
              </w:rPr>
              <w:t xml:space="preserve"> </w:t>
            </w:r>
            <w:r w:rsidR="00656172">
              <w:rPr>
                <w:rFonts w:ascii="Arial" w:hAnsi="Arial" w:cs="Arial"/>
                <w:sz w:val="20"/>
                <w:szCs w:val="20"/>
              </w:rPr>
              <w:t xml:space="preserve">or subject to the other </w:t>
            </w:r>
            <w:r w:rsidR="00BA595A">
              <w:rPr>
                <w:rFonts w:ascii="Arial" w:hAnsi="Arial" w:cs="Arial"/>
                <w:sz w:val="20"/>
                <w:szCs w:val="20"/>
              </w:rPr>
              <w:t xml:space="preserve">circumstances listed in CO p25.4. </w:t>
            </w:r>
          </w:p>
          <w:p w:rsidR="001C3C36" w:rsidRPr="00CE0741" w:rsidRDefault="001C3C36" w:rsidP="00CB6249">
            <w:pPr>
              <w:numPr>
                <w:ilvl w:val="0"/>
                <w:numId w:val="16"/>
              </w:numPr>
              <w:spacing w:after="120"/>
              <w:ind w:left="426" w:hanging="426"/>
              <w:rPr>
                <w:rFonts w:ascii="Arial" w:hAnsi="Arial" w:cs="Arial"/>
                <w:sz w:val="20"/>
                <w:szCs w:val="20"/>
              </w:rPr>
            </w:pPr>
            <w:r w:rsidRPr="0016011E">
              <w:rPr>
                <w:rFonts w:ascii="Arial" w:hAnsi="Arial" w:cs="Arial"/>
                <w:sz w:val="20"/>
                <w:szCs w:val="20"/>
              </w:rPr>
              <w:t xml:space="preserve">any </w:t>
            </w:r>
            <w:r w:rsidRPr="0016011E">
              <w:rPr>
                <w:rFonts w:ascii="Arial" w:hAnsi="Arial" w:cs="Arial"/>
                <w:b/>
                <w:i/>
                <w:sz w:val="20"/>
                <w:szCs w:val="20"/>
              </w:rPr>
              <w:t>subcontractors</w:t>
            </w:r>
            <w:r w:rsidRPr="0016011E">
              <w:rPr>
                <w:rFonts w:ascii="Arial" w:hAnsi="Arial" w:cs="Arial"/>
                <w:sz w:val="20"/>
                <w:szCs w:val="20"/>
              </w:rPr>
              <w:t xml:space="preserve"> that the supplier wishes to use should be set out in </w:t>
            </w:r>
            <w:r w:rsidR="00656172">
              <w:rPr>
                <w:rFonts w:ascii="Arial" w:hAnsi="Arial" w:cs="Arial"/>
                <w:sz w:val="20"/>
                <w:szCs w:val="20"/>
              </w:rPr>
              <w:t>FA sh7</w:t>
            </w:r>
            <w:r w:rsidRPr="0016011E">
              <w:rPr>
                <w:rFonts w:ascii="Arial" w:hAnsi="Arial" w:cs="Arial"/>
                <w:sz w:val="20"/>
                <w:szCs w:val="20"/>
              </w:rPr>
              <w:t>.  If the supplier wants to add or remove subcontractors then they should seek the consent of the Framework Authority;</w:t>
            </w:r>
          </w:p>
          <w:p w:rsidR="001C3C36" w:rsidRPr="0016011E" w:rsidRDefault="001C3C36" w:rsidP="007A07D7">
            <w:pPr>
              <w:spacing w:after="120"/>
              <w:ind w:left="426"/>
              <w:rPr>
                <w:rFonts w:ascii="Arial" w:hAnsi="Arial" w:cs="Arial"/>
                <w:sz w:val="20"/>
                <w:szCs w:val="20"/>
              </w:rPr>
            </w:pPr>
          </w:p>
        </w:tc>
      </w:tr>
      <w:tr w:rsidR="001C3C36" w:rsidRPr="004B59CC" w:rsidTr="001C3C36">
        <w:tc>
          <w:tcPr>
            <w:tcW w:w="1721" w:type="dxa"/>
            <w:shd w:val="clear" w:color="auto" w:fill="auto"/>
          </w:tcPr>
          <w:p w:rsidR="001C3C36" w:rsidRPr="0016011E" w:rsidRDefault="001C3C36" w:rsidP="007A07D7">
            <w:pPr>
              <w:spacing w:after="120"/>
              <w:rPr>
                <w:rFonts w:ascii="Arial" w:hAnsi="Arial" w:cs="Arial"/>
                <w:sz w:val="20"/>
                <w:szCs w:val="20"/>
              </w:rPr>
            </w:pPr>
            <w:r>
              <w:rPr>
                <w:rFonts w:ascii="Arial" w:hAnsi="Arial" w:cs="Arial"/>
                <w:sz w:val="20"/>
                <w:szCs w:val="20"/>
              </w:rPr>
              <w:t xml:space="preserve">Transferring </w:t>
            </w:r>
            <w:r w:rsidR="007A07D7">
              <w:rPr>
                <w:rFonts w:ascii="Arial" w:hAnsi="Arial" w:cs="Arial"/>
                <w:sz w:val="20"/>
                <w:szCs w:val="20"/>
              </w:rPr>
              <w:t>staff</w:t>
            </w:r>
          </w:p>
        </w:tc>
        <w:tc>
          <w:tcPr>
            <w:tcW w:w="12279" w:type="dxa"/>
            <w:shd w:val="clear" w:color="auto" w:fill="auto"/>
          </w:tcPr>
          <w:p w:rsidR="001C3C36" w:rsidRDefault="001C3C36" w:rsidP="001D1167">
            <w:pPr>
              <w:spacing w:after="120"/>
              <w:rPr>
                <w:rFonts w:ascii="Arial" w:hAnsi="Arial" w:cs="Arial"/>
                <w:sz w:val="20"/>
                <w:szCs w:val="20"/>
              </w:rPr>
            </w:pPr>
            <w:r>
              <w:rPr>
                <w:rFonts w:ascii="Arial" w:hAnsi="Arial" w:cs="Arial"/>
                <w:sz w:val="20"/>
                <w:szCs w:val="20"/>
              </w:rPr>
              <w:t xml:space="preserve">Customers should also reference from the </w:t>
            </w:r>
            <w:r w:rsidR="00C60471">
              <w:rPr>
                <w:rFonts w:ascii="Arial" w:hAnsi="Arial" w:cs="Arial"/>
                <w:sz w:val="20"/>
                <w:szCs w:val="20"/>
              </w:rPr>
              <w:t xml:space="preserve">Further Competition </w:t>
            </w:r>
            <w:r w:rsidR="00BE1EEA">
              <w:rPr>
                <w:rFonts w:ascii="Arial" w:hAnsi="Arial" w:cs="Arial"/>
                <w:sz w:val="20"/>
                <w:szCs w:val="20"/>
              </w:rPr>
              <w:t>Order Form</w:t>
            </w:r>
            <w:r>
              <w:rPr>
                <w:rFonts w:ascii="Arial" w:hAnsi="Arial" w:cs="Arial"/>
                <w:sz w:val="20"/>
                <w:szCs w:val="20"/>
              </w:rPr>
              <w:t xml:space="preserve"> any </w:t>
            </w:r>
            <w:r w:rsidR="007A07D7">
              <w:rPr>
                <w:rFonts w:ascii="Arial" w:hAnsi="Arial" w:cs="Arial"/>
                <w:sz w:val="20"/>
                <w:szCs w:val="20"/>
              </w:rPr>
              <w:t>staff</w:t>
            </w:r>
            <w:r>
              <w:rPr>
                <w:rFonts w:ascii="Arial" w:hAnsi="Arial" w:cs="Arial"/>
                <w:sz w:val="20"/>
                <w:szCs w:val="20"/>
              </w:rPr>
              <w:t xml:space="preserve"> that are being transferred to the supplier – see supporting notes on </w:t>
            </w:r>
            <w:r w:rsidR="00C86A8D">
              <w:fldChar w:fldCharType="begin"/>
            </w:r>
            <w:r w:rsidR="00C86A8D">
              <w:instrText xml:space="preserve"> REF _Ref205981132 \h  \* MERGEFORMAT </w:instrText>
            </w:r>
            <w:r w:rsidR="00C86A8D">
              <w:fldChar w:fldCharType="separate"/>
            </w:r>
            <w:r w:rsidR="00EA1635" w:rsidRPr="00EA1635">
              <w:rPr>
                <w:rFonts w:ascii="Arial" w:hAnsi="Arial" w:cs="Arial"/>
                <w:b/>
                <w:i/>
                <w:color w:val="C00000"/>
                <w:sz w:val="20"/>
                <w:szCs w:val="20"/>
              </w:rPr>
              <w:t xml:space="preserve">IPR and Staff </w:t>
            </w:r>
            <w:r w:rsidR="00C86A8D">
              <w:fldChar w:fldCharType="end"/>
            </w:r>
            <w:r w:rsidRPr="00B33541">
              <w:rPr>
                <w:rFonts w:ascii="Arial" w:hAnsi="Arial" w:cs="Arial"/>
                <w:b/>
                <w:i/>
                <w:color w:val="C00000"/>
                <w:sz w:val="20"/>
                <w:szCs w:val="20"/>
              </w:rPr>
              <w:t xml:space="preserve"> </w:t>
            </w:r>
            <w:r>
              <w:rPr>
                <w:rFonts w:ascii="Arial" w:hAnsi="Arial" w:cs="Arial"/>
                <w:sz w:val="20"/>
                <w:szCs w:val="20"/>
              </w:rPr>
              <w:t>for more details:</w:t>
            </w:r>
          </w:p>
          <w:p w:rsidR="00922A94" w:rsidRPr="003B2CA5" w:rsidRDefault="001C3C36" w:rsidP="003B2CA5">
            <w:pPr>
              <w:numPr>
                <w:ilvl w:val="0"/>
                <w:numId w:val="16"/>
              </w:numPr>
              <w:spacing w:after="120"/>
              <w:ind w:left="426" w:hanging="426"/>
              <w:rPr>
                <w:rFonts w:ascii="Arial" w:hAnsi="Arial" w:cs="Arial"/>
                <w:sz w:val="20"/>
                <w:szCs w:val="20"/>
              </w:rPr>
            </w:pPr>
            <w:r w:rsidRPr="00846170">
              <w:rPr>
                <w:rFonts w:ascii="Arial" w:hAnsi="Arial" w:cs="Arial"/>
                <w:b/>
                <w:i/>
                <w:sz w:val="20"/>
                <w:szCs w:val="20"/>
              </w:rPr>
              <w:t>staff likely to transfer</w:t>
            </w:r>
            <w:r w:rsidRPr="0016011E">
              <w:rPr>
                <w:rFonts w:ascii="Arial" w:hAnsi="Arial" w:cs="Arial"/>
                <w:sz w:val="20"/>
                <w:szCs w:val="20"/>
              </w:rPr>
              <w:t xml:space="preserve"> to the supplier, whether from </w:t>
            </w:r>
            <w:r>
              <w:rPr>
                <w:rFonts w:ascii="Arial" w:hAnsi="Arial" w:cs="Arial"/>
                <w:sz w:val="20"/>
                <w:szCs w:val="20"/>
              </w:rPr>
              <w:t>the customer</w:t>
            </w:r>
            <w:r w:rsidRPr="0016011E">
              <w:rPr>
                <w:rFonts w:ascii="Arial" w:hAnsi="Arial" w:cs="Arial"/>
                <w:sz w:val="20"/>
                <w:szCs w:val="20"/>
              </w:rPr>
              <w:t xml:space="preserve"> or the outgoing supplier, should be listed in </w:t>
            </w:r>
            <w:r w:rsidR="00922A94">
              <w:rPr>
                <w:rFonts w:ascii="Arial" w:hAnsi="Arial" w:cs="Arial"/>
                <w:sz w:val="20"/>
                <w:szCs w:val="20"/>
              </w:rPr>
              <w:t>FCO</w:t>
            </w:r>
            <w:r w:rsidR="007A07D7">
              <w:rPr>
                <w:rFonts w:ascii="Arial" w:hAnsi="Arial" w:cs="Arial"/>
                <w:sz w:val="20"/>
                <w:szCs w:val="20"/>
              </w:rPr>
              <w:t>F P6.3</w:t>
            </w:r>
            <w:r w:rsidRPr="0016011E">
              <w:rPr>
                <w:rFonts w:ascii="Arial" w:hAnsi="Arial" w:cs="Arial"/>
                <w:sz w:val="20"/>
                <w:szCs w:val="20"/>
              </w:rPr>
              <w:t xml:space="preserve"> together with pensions details.</w:t>
            </w:r>
          </w:p>
        </w:tc>
      </w:tr>
      <w:tr w:rsidR="001C3C36" w:rsidRPr="004B59CC" w:rsidTr="001C3C36">
        <w:tc>
          <w:tcPr>
            <w:tcW w:w="1721" w:type="dxa"/>
            <w:shd w:val="clear" w:color="auto" w:fill="auto"/>
          </w:tcPr>
          <w:p w:rsidR="001C3C36" w:rsidRPr="0016011E" w:rsidRDefault="001C3C36" w:rsidP="001D1167">
            <w:pPr>
              <w:spacing w:after="120"/>
              <w:rPr>
                <w:rFonts w:ascii="Arial" w:hAnsi="Arial" w:cs="Arial"/>
                <w:sz w:val="20"/>
                <w:szCs w:val="20"/>
              </w:rPr>
            </w:pPr>
            <w:r w:rsidRPr="0016011E">
              <w:rPr>
                <w:rFonts w:ascii="Arial" w:hAnsi="Arial" w:cs="Arial"/>
                <w:sz w:val="20"/>
                <w:szCs w:val="20"/>
              </w:rPr>
              <w:t>Charges and payments</w:t>
            </w:r>
          </w:p>
        </w:tc>
        <w:tc>
          <w:tcPr>
            <w:tcW w:w="12279" w:type="dxa"/>
            <w:shd w:val="clear" w:color="auto" w:fill="auto"/>
          </w:tcPr>
          <w:p w:rsidR="001C3C36" w:rsidRDefault="001C3C36" w:rsidP="001D1167">
            <w:pPr>
              <w:spacing w:after="120"/>
              <w:rPr>
                <w:rFonts w:ascii="Arial" w:hAnsi="Arial" w:cs="Arial"/>
                <w:sz w:val="20"/>
                <w:szCs w:val="20"/>
              </w:rPr>
            </w:pPr>
            <w:r w:rsidRPr="00F8357E">
              <w:rPr>
                <w:rFonts w:ascii="Arial" w:hAnsi="Arial" w:cs="Arial"/>
                <w:sz w:val="20"/>
                <w:szCs w:val="20"/>
              </w:rPr>
              <w:t>The supporting notes on</w:t>
            </w:r>
            <w:r>
              <w:rPr>
                <w:rFonts w:ascii="Arial" w:hAnsi="Arial" w:cs="Arial"/>
                <w:color w:val="0000FF"/>
                <w:sz w:val="20"/>
                <w:szCs w:val="20"/>
              </w:rPr>
              <w:t xml:space="preserve"> </w:t>
            </w:r>
            <w:r w:rsidR="00C86A8D">
              <w:fldChar w:fldCharType="begin"/>
            </w:r>
            <w:r w:rsidR="00C86A8D">
              <w:instrText xml:space="preserve"> REF _Ref205977871 \h  \* MERGEFORMAT </w:instrText>
            </w:r>
            <w:r w:rsidR="00C86A8D">
              <w:fldChar w:fldCharType="separate"/>
            </w:r>
            <w:r w:rsidR="00EA1635" w:rsidRPr="00EA1635">
              <w:rPr>
                <w:rFonts w:ascii="Arial" w:hAnsi="Arial" w:cs="Arial"/>
                <w:b/>
                <w:i/>
                <w:color w:val="C00000"/>
                <w:sz w:val="20"/>
                <w:szCs w:val="20"/>
              </w:rPr>
              <w:t>Charges and Ensuring Value for Money</w:t>
            </w:r>
            <w:r w:rsidR="00C86A8D">
              <w:fldChar w:fldCharType="end"/>
            </w:r>
            <w:r>
              <w:rPr>
                <w:rFonts w:ascii="Arial" w:hAnsi="Arial" w:cs="Arial"/>
                <w:sz w:val="20"/>
                <w:szCs w:val="20"/>
              </w:rPr>
              <w:t xml:space="preserve"> below expands on some of these points:</w:t>
            </w:r>
          </w:p>
          <w:p w:rsidR="00922A94" w:rsidRDefault="001C3C36" w:rsidP="00CB6249">
            <w:pPr>
              <w:numPr>
                <w:ilvl w:val="0"/>
                <w:numId w:val="16"/>
              </w:numPr>
              <w:spacing w:after="120"/>
              <w:ind w:left="426" w:hanging="426"/>
              <w:rPr>
                <w:rFonts w:ascii="Arial" w:hAnsi="Arial" w:cs="Arial"/>
                <w:sz w:val="20"/>
                <w:szCs w:val="20"/>
              </w:rPr>
            </w:pPr>
            <w:r w:rsidRPr="007A07D7">
              <w:rPr>
                <w:rFonts w:ascii="Arial" w:hAnsi="Arial" w:cs="Arial"/>
                <w:sz w:val="20"/>
                <w:szCs w:val="20"/>
              </w:rPr>
              <w:t xml:space="preserve">any </w:t>
            </w:r>
            <w:r w:rsidRPr="007A07D7">
              <w:rPr>
                <w:rFonts w:ascii="Arial" w:hAnsi="Arial" w:cs="Arial"/>
                <w:b/>
                <w:i/>
                <w:sz w:val="20"/>
                <w:szCs w:val="20"/>
              </w:rPr>
              <w:t>milestone payments</w:t>
            </w:r>
            <w:r w:rsidRPr="007A07D7">
              <w:rPr>
                <w:rFonts w:ascii="Arial" w:hAnsi="Arial" w:cs="Arial"/>
                <w:sz w:val="20"/>
                <w:szCs w:val="20"/>
              </w:rPr>
              <w:t xml:space="preserve"> </w:t>
            </w:r>
            <w:r w:rsidR="007A07D7" w:rsidRPr="007A07D7">
              <w:rPr>
                <w:rFonts w:ascii="Arial" w:hAnsi="Arial" w:cs="Arial"/>
                <w:sz w:val="20"/>
                <w:szCs w:val="20"/>
              </w:rPr>
              <w:t xml:space="preserve">and </w:t>
            </w:r>
            <w:r w:rsidR="007A07D7" w:rsidRPr="007A07D7">
              <w:rPr>
                <w:rFonts w:ascii="Arial" w:hAnsi="Arial" w:cs="Arial"/>
                <w:b/>
                <w:i/>
                <w:sz w:val="20"/>
                <w:szCs w:val="20"/>
              </w:rPr>
              <w:t>delay payments</w:t>
            </w:r>
            <w:r w:rsidR="007A07D7" w:rsidRPr="007A07D7">
              <w:rPr>
                <w:rFonts w:ascii="Arial" w:hAnsi="Arial" w:cs="Arial"/>
                <w:sz w:val="20"/>
                <w:szCs w:val="20"/>
              </w:rPr>
              <w:t xml:space="preserve"> </w:t>
            </w:r>
            <w:r w:rsidRPr="007A07D7">
              <w:rPr>
                <w:rFonts w:ascii="Arial" w:hAnsi="Arial" w:cs="Arial"/>
                <w:sz w:val="20"/>
                <w:szCs w:val="20"/>
              </w:rPr>
              <w:t xml:space="preserve">associated with implementation plans should be set out </w:t>
            </w:r>
            <w:r w:rsidR="00922A94">
              <w:rPr>
                <w:rFonts w:ascii="Arial" w:hAnsi="Arial" w:cs="Arial"/>
                <w:sz w:val="20"/>
                <w:szCs w:val="20"/>
              </w:rPr>
              <w:t>by the Customer:</w:t>
            </w:r>
          </w:p>
          <w:p w:rsidR="00922A94" w:rsidRDefault="00922A94" w:rsidP="00CB6249">
            <w:pPr>
              <w:numPr>
                <w:ilvl w:val="0"/>
                <w:numId w:val="16"/>
              </w:numPr>
              <w:spacing w:after="120"/>
              <w:ind w:left="426" w:hanging="426"/>
              <w:rPr>
                <w:rFonts w:ascii="Arial" w:hAnsi="Arial" w:cs="Arial"/>
                <w:sz w:val="20"/>
                <w:szCs w:val="20"/>
              </w:rPr>
            </w:pPr>
            <w:r>
              <w:rPr>
                <w:rFonts w:ascii="Arial" w:hAnsi="Arial" w:cs="Arial"/>
                <w:sz w:val="20"/>
                <w:szCs w:val="20"/>
              </w:rPr>
              <w:t xml:space="preserve">Under Further Competition </w:t>
            </w:r>
            <w:r w:rsidR="001C3C36" w:rsidRPr="007A07D7">
              <w:rPr>
                <w:rFonts w:ascii="Arial" w:hAnsi="Arial" w:cs="Arial"/>
                <w:sz w:val="20"/>
                <w:szCs w:val="20"/>
              </w:rPr>
              <w:t xml:space="preserve">in </w:t>
            </w:r>
            <w:r>
              <w:rPr>
                <w:rFonts w:ascii="Arial" w:hAnsi="Arial" w:cs="Arial"/>
                <w:sz w:val="20"/>
                <w:szCs w:val="20"/>
              </w:rPr>
              <w:t>FCO</w:t>
            </w:r>
            <w:r w:rsidR="001C3C36" w:rsidRPr="007A07D7">
              <w:rPr>
                <w:rFonts w:ascii="Arial" w:hAnsi="Arial" w:cs="Arial"/>
                <w:sz w:val="20"/>
                <w:szCs w:val="20"/>
              </w:rPr>
              <w:t xml:space="preserve">F </w:t>
            </w:r>
            <w:r w:rsidR="007A07D7" w:rsidRPr="007A07D7">
              <w:rPr>
                <w:rFonts w:ascii="Arial" w:hAnsi="Arial" w:cs="Arial"/>
                <w:sz w:val="20"/>
                <w:szCs w:val="20"/>
              </w:rPr>
              <w:t>p2.5</w:t>
            </w:r>
            <w:r w:rsidR="001C3C36" w:rsidRPr="007A07D7">
              <w:rPr>
                <w:rFonts w:ascii="Arial" w:hAnsi="Arial" w:cs="Arial"/>
                <w:sz w:val="20"/>
                <w:szCs w:val="20"/>
              </w:rPr>
              <w:t>,</w:t>
            </w:r>
          </w:p>
          <w:p w:rsidR="001C3C36" w:rsidRPr="007A07D7" w:rsidRDefault="001C3C36" w:rsidP="00CB6249">
            <w:pPr>
              <w:numPr>
                <w:ilvl w:val="0"/>
                <w:numId w:val="16"/>
              </w:numPr>
              <w:spacing w:after="120"/>
              <w:ind w:left="426" w:hanging="426"/>
              <w:rPr>
                <w:rFonts w:ascii="Arial" w:hAnsi="Arial" w:cs="Arial"/>
                <w:sz w:val="20"/>
                <w:szCs w:val="20"/>
              </w:rPr>
            </w:pPr>
            <w:r w:rsidRPr="007A07D7">
              <w:rPr>
                <w:rFonts w:ascii="Arial" w:hAnsi="Arial" w:cs="Arial"/>
                <w:b/>
                <w:i/>
                <w:sz w:val="20"/>
                <w:szCs w:val="20"/>
              </w:rPr>
              <w:t xml:space="preserve">Charges: </w:t>
            </w:r>
            <w:r w:rsidRPr="007A07D7">
              <w:rPr>
                <w:rFonts w:ascii="Arial" w:hAnsi="Arial" w:cs="Arial"/>
                <w:sz w:val="20"/>
                <w:szCs w:val="20"/>
              </w:rPr>
              <w:t>the way that the customer wants to pay for services</w:t>
            </w:r>
            <w:r w:rsidR="00922A94">
              <w:rPr>
                <w:rFonts w:ascii="Arial" w:hAnsi="Arial" w:cs="Arial"/>
                <w:sz w:val="20"/>
                <w:szCs w:val="20"/>
              </w:rPr>
              <w:t xml:space="preserve">, </w:t>
            </w:r>
            <w:r w:rsidRPr="007A07D7">
              <w:rPr>
                <w:rFonts w:ascii="Arial" w:hAnsi="Arial" w:cs="Arial"/>
                <w:sz w:val="20"/>
                <w:szCs w:val="20"/>
              </w:rPr>
              <w:t xml:space="preserve">which will </w:t>
            </w:r>
            <w:r w:rsidR="00922A94">
              <w:rPr>
                <w:rFonts w:ascii="Arial" w:hAnsi="Arial" w:cs="Arial"/>
                <w:sz w:val="20"/>
                <w:szCs w:val="20"/>
              </w:rPr>
              <w:t xml:space="preserve">either be the </w:t>
            </w:r>
            <w:r w:rsidRPr="007A07D7">
              <w:rPr>
                <w:rFonts w:ascii="Arial" w:hAnsi="Arial" w:cs="Arial"/>
                <w:sz w:val="20"/>
                <w:szCs w:val="20"/>
              </w:rPr>
              <w:t xml:space="preserve">charges defined in the </w:t>
            </w:r>
            <w:r w:rsidR="00922A94">
              <w:rPr>
                <w:rFonts w:ascii="Arial" w:hAnsi="Arial" w:cs="Arial"/>
                <w:sz w:val="20"/>
                <w:szCs w:val="20"/>
              </w:rPr>
              <w:t xml:space="preserve">Suppliers Further Competition </w:t>
            </w:r>
            <w:r w:rsidRPr="007A07D7">
              <w:rPr>
                <w:rFonts w:ascii="Arial" w:hAnsi="Arial" w:cs="Arial"/>
                <w:sz w:val="20"/>
                <w:szCs w:val="20"/>
              </w:rPr>
              <w:t xml:space="preserve">should be set out in </w:t>
            </w:r>
            <w:r w:rsidR="00922A94">
              <w:rPr>
                <w:rFonts w:ascii="Arial" w:hAnsi="Arial" w:cs="Arial"/>
                <w:sz w:val="20"/>
                <w:szCs w:val="20"/>
              </w:rPr>
              <w:t>FCOF</w:t>
            </w:r>
            <w:r w:rsidRPr="007A07D7">
              <w:rPr>
                <w:rFonts w:ascii="Arial" w:hAnsi="Arial" w:cs="Arial"/>
                <w:sz w:val="20"/>
                <w:szCs w:val="20"/>
              </w:rPr>
              <w:t xml:space="preserve"> p</w:t>
            </w:r>
            <w:r w:rsidR="007A07D7">
              <w:rPr>
                <w:rFonts w:ascii="Arial" w:hAnsi="Arial" w:cs="Arial"/>
                <w:sz w:val="20"/>
                <w:szCs w:val="20"/>
              </w:rPr>
              <w:t>5</w:t>
            </w:r>
            <w:r w:rsidR="00922A94">
              <w:rPr>
                <w:rFonts w:ascii="Arial" w:hAnsi="Arial" w:cs="Arial"/>
                <w:sz w:val="20"/>
                <w:szCs w:val="20"/>
              </w:rPr>
              <w:t xml:space="preserve"> (Call Off Contract Charges and Payment)</w:t>
            </w:r>
            <w:r w:rsidRPr="007A07D7">
              <w:rPr>
                <w:rFonts w:ascii="Arial" w:hAnsi="Arial" w:cs="Arial"/>
                <w:sz w:val="20"/>
                <w:szCs w:val="20"/>
              </w:rPr>
              <w:t>;</w:t>
            </w:r>
          </w:p>
          <w:p w:rsidR="00D74B59" w:rsidRDefault="00922A94" w:rsidP="00D74B59">
            <w:pPr>
              <w:numPr>
                <w:ilvl w:val="0"/>
                <w:numId w:val="16"/>
              </w:numPr>
              <w:spacing w:after="120"/>
              <w:ind w:left="426" w:hanging="426"/>
              <w:rPr>
                <w:rFonts w:ascii="Arial" w:hAnsi="Arial" w:cs="Arial"/>
                <w:sz w:val="20"/>
                <w:szCs w:val="20"/>
              </w:rPr>
            </w:pPr>
            <w:r>
              <w:rPr>
                <w:rFonts w:ascii="Arial" w:hAnsi="Arial" w:cs="Arial"/>
                <w:sz w:val="20"/>
                <w:szCs w:val="20"/>
              </w:rPr>
              <w:t xml:space="preserve">If </w:t>
            </w:r>
            <w:r w:rsidR="00A70E01">
              <w:rPr>
                <w:rFonts w:ascii="Arial" w:hAnsi="Arial" w:cs="Arial"/>
                <w:sz w:val="20"/>
                <w:szCs w:val="20"/>
              </w:rPr>
              <w:t xml:space="preserve">customers </w:t>
            </w:r>
            <w:r w:rsidR="001C3C36">
              <w:rPr>
                <w:rFonts w:ascii="Arial" w:hAnsi="Arial" w:cs="Arial"/>
                <w:sz w:val="20"/>
                <w:szCs w:val="20"/>
              </w:rPr>
              <w:t xml:space="preserve">need to use the </w:t>
            </w:r>
            <w:r w:rsidR="001C3C36" w:rsidRPr="00631CFD">
              <w:rPr>
                <w:rFonts w:ascii="Arial" w:hAnsi="Arial" w:cs="Arial"/>
                <w:b/>
                <w:i/>
                <w:sz w:val="20"/>
                <w:szCs w:val="20"/>
              </w:rPr>
              <w:t>benchmarking</w:t>
            </w:r>
            <w:r w:rsidR="001C3C36">
              <w:rPr>
                <w:rFonts w:ascii="Arial" w:hAnsi="Arial" w:cs="Arial"/>
                <w:sz w:val="20"/>
                <w:szCs w:val="20"/>
              </w:rPr>
              <w:t xml:space="preserve"> provisions of the contracts </w:t>
            </w:r>
            <w:r w:rsidR="00A70E01">
              <w:rPr>
                <w:rFonts w:ascii="Arial" w:hAnsi="Arial" w:cs="Arial"/>
                <w:sz w:val="20"/>
                <w:szCs w:val="20"/>
              </w:rPr>
              <w:t xml:space="preserve">they </w:t>
            </w:r>
            <w:r w:rsidR="00D74B59">
              <w:rPr>
                <w:rFonts w:ascii="Arial" w:hAnsi="Arial" w:cs="Arial"/>
                <w:sz w:val="20"/>
                <w:szCs w:val="20"/>
              </w:rPr>
              <w:t xml:space="preserve">will need to undertake a Further Competition and </w:t>
            </w:r>
            <w:r w:rsidR="00A70E01">
              <w:rPr>
                <w:rFonts w:ascii="Arial" w:hAnsi="Arial" w:cs="Arial"/>
                <w:sz w:val="20"/>
                <w:szCs w:val="20"/>
              </w:rPr>
              <w:t xml:space="preserve">should </w:t>
            </w:r>
            <w:r w:rsidR="001C3C36" w:rsidRPr="0016011E">
              <w:rPr>
                <w:rFonts w:ascii="Arial" w:hAnsi="Arial" w:cs="Arial"/>
                <w:sz w:val="20"/>
                <w:szCs w:val="20"/>
              </w:rPr>
              <w:t xml:space="preserve">set out </w:t>
            </w:r>
            <w:r w:rsidR="00D74B59">
              <w:rPr>
                <w:rFonts w:ascii="Arial" w:hAnsi="Arial" w:cs="Arial"/>
                <w:sz w:val="20"/>
                <w:szCs w:val="20"/>
              </w:rPr>
              <w:t>in FCOF</w:t>
            </w:r>
            <w:r w:rsidR="00D74B59" w:rsidRPr="0016011E">
              <w:rPr>
                <w:rFonts w:ascii="Arial" w:hAnsi="Arial" w:cs="Arial"/>
                <w:sz w:val="20"/>
                <w:szCs w:val="20"/>
              </w:rPr>
              <w:t xml:space="preserve"> </w:t>
            </w:r>
            <w:r w:rsidR="00D74B59">
              <w:rPr>
                <w:rFonts w:ascii="Arial" w:hAnsi="Arial" w:cs="Arial"/>
                <w:sz w:val="20"/>
                <w:szCs w:val="20"/>
              </w:rPr>
              <w:t>p6.12:</w:t>
            </w:r>
          </w:p>
          <w:p w:rsidR="00D74B59" w:rsidRDefault="00D74B59" w:rsidP="00D74B59">
            <w:pPr>
              <w:spacing w:after="120"/>
              <w:ind w:left="426"/>
              <w:rPr>
                <w:rFonts w:ascii="Arial" w:hAnsi="Arial" w:cs="Arial"/>
                <w:sz w:val="20"/>
                <w:szCs w:val="20"/>
              </w:rPr>
            </w:pPr>
            <w:r w:rsidRPr="00D74B59">
              <w:rPr>
                <w:rFonts w:ascii="Arial" w:hAnsi="Arial" w:cs="Arial"/>
                <w:sz w:val="20"/>
                <w:szCs w:val="20"/>
              </w:rPr>
              <w:t>t</w:t>
            </w:r>
            <w:r w:rsidR="001C3C36" w:rsidRPr="00D74B59">
              <w:rPr>
                <w:rFonts w:ascii="Arial" w:hAnsi="Arial" w:cs="Arial"/>
                <w:sz w:val="20"/>
                <w:szCs w:val="20"/>
              </w:rPr>
              <w:t>he list of potential benchmarkers</w:t>
            </w:r>
            <w:r>
              <w:rPr>
                <w:rFonts w:ascii="Arial" w:hAnsi="Arial" w:cs="Arial"/>
                <w:sz w:val="20"/>
                <w:szCs w:val="20"/>
              </w:rPr>
              <w:t>;</w:t>
            </w:r>
          </w:p>
          <w:p w:rsidR="00D74B59" w:rsidRDefault="00D74B59" w:rsidP="00D74B59">
            <w:pPr>
              <w:spacing w:after="120"/>
              <w:ind w:left="426"/>
              <w:rPr>
                <w:rFonts w:ascii="Arial" w:hAnsi="Arial" w:cs="Arial"/>
                <w:sz w:val="20"/>
                <w:szCs w:val="20"/>
              </w:rPr>
            </w:pPr>
            <w:r>
              <w:rPr>
                <w:rFonts w:ascii="Arial" w:hAnsi="Arial" w:cs="Arial"/>
                <w:sz w:val="20"/>
                <w:szCs w:val="20"/>
              </w:rPr>
              <w:t>whether</w:t>
            </w:r>
            <w:r w:rsidR="001C3C36" w:rsidRPr="00D74B59">
              <w:rPr>
                <w:rFonts w:ascii="Arial" w:hAnsi="Arial" w:cs="Arial"/>
                <w:sz w:val="20"/>
                <w:szCs w:val="20"/>
              </w:rPr>
              <w:t xml:space="preserve"> ‘good value’ should be set at ‘average’ or ‘upper quartile’</w:t>
            </w:r>
            <w:r>
              <w:rPr>
                <w:rFonts w:ascii="Arial" w:hAnsi="Arial" w:cs="Arial"/>
                <w:sz w:val="20"/>
                <w:szCs w:val="20"/>
              </w:rPr>
              <w:t>;</w:t>
            </w:r>
            <w:r w:rsidR="00A70E01" w:rsidRPr="00D74B59">
              <w:rPr>
                <w:rFonts w:ascii="Arial" w:hAnsi="Arial" w:cs="Arial"/>
                <w:sz w:val="20"/>
                <w:szCs w:val="20"/>
              </w:rPr>
              <w:t xml:space="preserve"> and</w:t>
            </w:r>
          </w:p>
          <w:p w:rsidR="001C3C36" w:rsidRDefault="00D74B59" w:rsidP="00D74B59">
            <w:pPr>
              <w:spacing w:after="120"/>
              <w:ind w:left="426"/>
              <w:rPr>
                <w:rFonts w:ascii="Arial" w:hAnsi="Arial" w:cs="Arial"/>
                <w:sz w:val="20"/>
                <w:szCs w:val="20"/>
              </w:rPr>
            </w:pPr>
            <w:r>
              <w:rPr>
                <w:rFonts w:ascii="Arial" w:hAnsi="Arial" w:cs="Arial"/>
                <w:sz w:val="20"/>
                <w:szCs w:val="20"/>
              </w:rPr>
              <w:t xml:space="preserve">whether </w:t>
            </w:r>
            <w:r w:rsidR="00A70E01" w:rsidRPr="00D74B59">
              <w:rPr>
                <w:rFonts w:ascii="Arial" w:hAnsi="Arial" w:cs="Arial"/>
                <w:sz w:val="20"/>
                <w:szCs w:val="20"/>
              </w:rPr>
              <w:t>service levels will be by ‘mean’ or ‘median’</w:t>
            </w:r>
            <w:r w:rsidR="001C3C36" w:rsidRPr="00D74B59">
              <w:rPr>
                <w:rFonts w:ascii="Arial" w:hAnsi="Arial" w:cs="Arial"/>
                <w:sz w:val="20"/>
                <w:szCs w:val="20"/>
              </w:rPr>
              <w:t>.</w:t>
            </w:r>
          </w:p>
          <w:p w:rsidR="00D74B59" w:rsidRPr="00D74B59" w:rsidRDefault="00D74B59" w:rsidP="003B2CA5">
            <w:pPr>
              <w:spacing w:after="120"/>
              <w:ind w:left="426"/>
              <w:rPr>
                <w:rFonts w:ascii="Arial" w:hAnsi="Arial" w:cs="Arial"/>
                <w:sz w:val="20"/>
                <w:szCs w:val="20"/>
              </w:rPr>
            </w:pPr>
          </w:p>
        </w:tc>
      </w:tr>
      <w:tr w:rsidR="001C3C36" w:rsidRPr="004B59CC" w:rsidTr="001C3C36">
        <w:tc>
          <w:tcPr>
            <w:tcW w:w="1721" w:type="dxa"/>
            <w:shd w:val="clear" w:color="auto" w:fill="auto"/>
          </w:tcPr>
          <w:p w:rsidR="001C3C36" w:rsidRPr="0016011E" w:rsidRDefault="001C3C36" w:rsidP="001D1167">
            <w:pPr>
              <w:spacing w:after="120"/>
              <w:rPr>
                <w:rFonts w:ascii="Arial" w:hAnsi="Arial" w:cs="Arial"/>
                <w:sz w:val="20"/>
                <w:szCs w:val="20"/>
              </w:rPr>
            </w:pPr>
            <w:r w:rsidRPr="0016011E">
              <w:rPr>
                <w:rFonts w:ascii="Arial" w:hAnsi="Arial" w:cs="Arial"/>
                <w:sz w:val="20"/>
                <w:szCs w:val="20"/>
              </w:rPr>
              <w:lastRenderedPageBreak/>
              <w:t>Commercial elements</w:t>
            </w:r>
          </w:p>
        </w:tc>
        <w:tc>
          <w:tcPr>
            <w:tcW w:w="12279" w:type="dxa"/>
            <w:shd w:val="clear" w:color="auto" w:fill="auto"/>
          </w:tcPr>
          <w:p w:rsidR="001C3C36" w:rsidRPr="0016011E" w:rsidRDefault="001C3C36" w:rsidP="001D1167">
            <w:pPr>
              <w:spacing w:after="120"/>
              <w:rPr>
                <w:rFonts w:ascii="Arial" w:hAnsi="Arial" w:cs="Arial"/>
                <w:sz w:val="20"/>
                <w:szCs w:val="20"/>
              </w:rPr>
            </w:pPr>
            <w:r>
              <w:rPr>
                <w:rFonts w:ascii="Arial" w:hAnsi="Arial" w:cs="Arial"/>
                <w:sz w:val="20"/>
                <w:szCs w:val="20"/>
              </w:rPr>
              <w:t>Customers</w:t>
            </w:r>
            <w:r w:rsidRPr="0016011E">
              <w:rPr>
                <w:rFonts w:ascii="Arial" w:hAnsi="Arial" w:cs="Arial"/>
                <w:sz w:val="20"/>
                <w:szCs w:val="20"/>
              </w:rPr>
              <w:t xml:space="preserve"> will also need to set out the measures that limit the risk of the parties</w:t>
            </w:r>
            <w:r>
              <w:rPr>
                <w:rFonts w:ascii="Arial" w:hAnsi="Arial" w:cs="Arial"/>
                <w:sz w:val="20"/>
                <w:szCs w:val="20"/>
              </w:rPr>
              <w:t xml:space="preserve"> – more information is provided in the supporting notes on </w:t>
            </w:r>
            <w:r w:rsidR="00C86A8D">
              <w:fldChar w:fldCharType="begin"/>
            </w:r>
            <w:r w:rsidR="00C86A8D">
              <w:instrText xml:space="preserve"> REF _Ref205980027 \h  \* MERGEFORMAT </w:instrText>
            </w:r>
            <w:r w:rsidR="00C86A8D">
              <w:fldChar w:fldCharType="separate"/>
            </w:r>
            <w:r w:rsidR="00EA1635" w:rsidRPr="00EA1635">
              <w:rPr>
                <w:rFonts w:ascii="Arial" w:hAnsi="Arial" w:cs="Arial"/>
                <w:b/>
                <w:i/>
                <w:color w:val="C00000"/>
                <w:sz w:val="20"/>
                <w:szCs w:val="20"/>
              </w:rPr>
              <w:t>Contractual Elements</w:t>
            </w:r>
            <w:r w:rsidR="00C86A8D">
              <w:fldChar w:fldCharType="end"/>
            </w:r>
            <w:r w:rsidRPr="00B33541">
              <w:rPr>
                <w:rFonts w:ascii="Arial" w:hAnsi="Arial" w:cs="Arial"/>
                <w:b/>
                <w:i/>
                <w:color w:val="C00000"/>
                <w:sz w:val="20"/>
                <w:szCs w:val="20"/>
              </w:rPr>
              <w:t>.</w:t>
            </w:r>
            <w:r>
              <w:rPr>
                <w:rFonts w:ascii="Arial" w:hAnsi="Arial" w:cs="Arial"/>
                <w:sz w:val="20"/>
                <w:szCs w:val="20"/>
              </w:rPr>
              <w:t xml:space="preserve">  Bear in mind</w:t>
            </w:r>
            <w:r w:rsidRPr="0016011E">
              <w:rPr>
                <w:rFonts w:ascii="Arial" w:hAnsi="Arial" w:cs="Arial"/>
                <w:sz w:val="20"/>
                <w:szCs w:val="20"/>
              </w:rPr>
              <w:t xml:space="preserve"> that these affect the prices the suppliers will bid</w:t>
            </w:r>
            <w:r>
              <w:rPr>
                <w:rFonts w:ascii="Arial" w:hAnsi="Arial" w:cs="Arial"/>
                <w:sz w:val="20"/>
                <w:szCs w:val="20"/>
              </w:rPr>
              <w:t>, and for large contracts (or significant changes!) discuss them with bidders in advance of requesting prices</w:t>
            </w:r>
            <w:r w:rsidRPr="0016011E">
              <w:rPr>
                <w:rFonts w:ascii="Arial" w:hAnsi="Arial" w:cs="Arial"/>
                <w:sz w:val="20"/>
                <w:szCs w:val="20"/>
              </w:rPr>
              <w:t>:</w:t>
            </w:r>
          </w:p>
          <w:p w:rsidR="006019FE" w:rsidRPr="006019FE" w:rsidRDefault="006019FE" w:rsidP="003B2CA5">
            <w:pPr>
              <w:spacing w:after="120"/>
              <w:rPr>
                <w:rFonts w:ascii="Arial" w:hAnsi="Arial" w:cs="Arial"/>
                <w:b/>
                <w:sz w:val="20"/>
                <w:szCs w:val="20"/>
              </w:rPr>
            </w:pPr>
            <w:r>
              <w:rPr>
                <w:rFonts w:ascii="Arial" w:hAnsi="Arial" w:cs="Arial"/>
                <w:b/>
                <w:sz w:val="20"/>
                <w:szCs w:val="20"/>
              </w:rPr>
              <w:t>S</w:t>
            </w:r>
            <w:r w:rsidRPr="006019FE">
              <w:rPr>
                <w:rFonts w:ascii="Arial" w:hAnsi="Arial" w:cs="Arial"/>
                <w:b/>
                <w:sz w:val="20"/>
                <w:szCs w:val="20"/>
              </w:rPr>
              <w:t>ervice Credits</w:t>
            </w:r>
          </w:p>
          <w:p w:rsidR="001C3C36" w:rsidRPr="0016011E" w:rsidRDefault="00D74B59" w:rsidP="003B2CA5">
            <w:pPr>
              <w:spacing w:after="120"/>
              <w:rPr>
                <w:rFonts w:ascii="Arial" w:hAnsi="Arial" w:cs="Arial"/>
                <w:sz w:val="20"/>
                <w:szCs w:val="20"/>
              </w:rPr>
            </w:pPr>
            <w:r>
              <w:rPr>
                <w:rFonts w:ascii="Arial" w:hAnsi="Arial" w:cs="Arial"/>
                <w:sz w:val="20"/>
                <w:szCs w:val="20"/>
              </w:rPr>
              <w:t xml:space="preserve">Under Further Competition </w:t>
            </w:r>
            <w:r w:rsidR="001C3C36" w:rsidRPr="0016011E">
              <w:rPr>
                <w:rFonts w:ascii="Arial" w:hAnsi="Arial" w:cs="Arial"/>
                <w:sz w:val="20"/>
                <w:szCs w:val="20"/>
              </w:rPr>
              <w:t xml:space="preserve">the point beyond which the customer can claim </w:t>
            </w:r>
            <w:r w:rsidR="00652635">
              <w:rPr>
                <w:rFonts w:ascii="Arial" w:hAnsi="Arial" w:cs="Arial"/>
                <w:sz w:val="20"/>
                <w:szCs w:val="20"/>
              </w:rPr>
              <w:t>service credits</w:t>
            </w:r>
            <w:r w:rsidR="001C3C36" w:rsidRPr="0016011E">
              <w:rPr>
                <w:rFonts w:ascii="Arial" w:hAnsi="Arial" w:cs="Arial"/>
                <w:sz w:val="20"/>
                <w:szCs w:val="20"/>
              </w:rPr>
              <w:t xml:space="preserve"> from the supplier for poor performance should be set out as the </w:t>
            </w:r>
            <w:r w:rsidR="00652635" w:rsidRPr="00652635">
              <w:rPr>
                <w:rFonts w:ascii="Arial" w:hAnsi="Arial" w:cs="Arial"/>
                <w:b/>
                <w:i/>
                <w:sz w:val="20"/>
                <w:szCs w:val="20"/>
              </w:rPr>
              <w:t>service credits</w:t>
            </w:r>
            <w:r w:rsidR="001C3C36" w:rsidRPr="0016011E">
              <w:rPr>
                <w:rFonts w:ascii="Arial" w:hAnsi="Arial" w:cs="Arial"/>
                <w:sz w:val="20"/>
                <w:szCs w:val="20"/>
              </w:rPr>
              <w:t xml:space="preserve"> in </w:t>
            </w:r>
            <w:r>
              <w:rPr>
                <w:rFonts w:ascii="Arial" w:hAnsi="Arial" w:cs="Arial"/>
                <w:sz w:val="20"/>
                <w:szCs w:val="20"/>
              </w:rPr>
              <w:t>FCO</w:t>
            </w:r>
            <w:r w:rsidR="001C3C36" w:rsidRPr="0016011E">
              <w:rPr>
                <w:rFonts w:ascii="Arial" w:hAnsi="Arial" w:cs="Arial"/>
                <w:sz w:val="20"/>
                <w:szCs w:val="20"/>
              </w:rPr>
              <w:t>F</w:t>
            </w:r>
            <w:r w:rsidR="00652635">
              <w:rPr>
                <w:rFonts w:ascii="Arial" w:hAnsi="Arial" w:cs="Arial"/>
                <w:sz w:val="20"/>
                <w:szCs w:val="20"/>
              </w:rPr>
              <w:t xml:space="preserve"> p2.8</w:t>
            </w:r>
          </w:p>
          <w:p w:rsidR="00D74B59" w:rsidRDefault="006019FE" w:rsidP="003B2CA5">
            <w:pPr>
              <w:spacing w:after="120"/>
              <w:rPr>
                <w:rFonts w:ascii="Arial" w:hAnsi="Arial" w:cs="Arial"/>
                <w:sz w:val="20"/>
                <w:szCs w:val="20"/>
              </w:rPr>
            </w:pPr>
            <w:r>
              <w:rPr>
                <w:rFonts w:ascii="Arial" w:hAnsi="Arial" w:cs="Arial"/>
                <w:b/>
                <w:i/>
                <w:sz w:val="20"/>
                <w:szCs w:val="20"/>
              </w:rPr>
              <w:t>L</w:t>
            </w:r>
            <w:r w:rsidR="001C3C36" w:rsidRPr="0016011E">
              <w:rPr>
                <w:rFonts w:ascii="Arial" w:hAnsi="Arial" w:cs="Arial"/>
                <w:b/>
                <w:i/>
                <w:sz w:val="20"/>
                <w:szCs w:val="20"/>
              </w:rPr>
              <w:t xml:space="preserve">imitations of </w:t>
            </w:r>
            <w:r w:rsidR="00CD09E9">
              <w:rPr>
                <w:rFonts w:ascii="Arial" w:hAnsi="Arial" w:cs="Arial"/>
                <w:b/>
                <w:i/>
                <w:sz w:val="20"/>
                <w:szCs w:val="20"/>
              </w:rPr>
              <w:t>either party’s</w:t>
            </w:r>
            <w:r w:rsidR="001C3C36" w:rsidRPr="0016011E">
              <w:rPr>
                <w:rFonts w:ascii="Arial" w:hAnsi="Arial" w:cs="Arial"/>
                <w:b/>
                <w:i/>
                <w:sz w:val="20"/>
                <w:szCs w:val="20"/>
              </w:rPr>
              <w:t xml:space="preserve"> liability</w:t>
            </w:r>
            <w:r w:rsidR="001C3C36">
              <w:rPr>
                <w:rFonts w:ascii="Arial" w:hAnsi="Arial" w:cs="Arial"/>
                <w:b/>
                <w:i/>
                <w:sz w:val="20"/>
                <w:szCs w:val="20"/>
              </w:rPr>
              <w:t>.</w:t>
            </w:r>
            <w:r w:rsidR="001C3C36" w:rsidRPr="0016011E">
              <w:rPr>
                <w:rFonts w:ascii="Arial" w:hAnsi="Arial" w:cs="Arial"/>
                <w:sz w:val="20"/>
                <w:szCs w:val="20"/>
              </w:rPr>
              <w:t xml:space="preserve"> </w:t>
            </w:r>
          </w:p>
          <w:p w:rsidR="001C3C36" w:rsidRPr="0016011E" w:rsidRDefault="00D74B59" w:rsidP="003B2CA5">
            <w:pPr>
              <w:spacing w:after="120"/>
              <w:rPr>
                <w:rFonts w:ascii="Arial" w:hAnsi="Arial" w:cs="Arial"/>
                <w:sz w:val="20"/>
                <w:szCs w:val="20"/>
              </w:rPr>
            </w:pPr>
            <w:r>
              <w:rPr>
                <w:rFonts w:ascii="Arial" w:hAnsi="Arial" w:cs="Arial"/>
                <w:sz w:val="20"/>
                <w:szCs w:val="20"/>
              </w:rPr>
              <w:t>Under Further Competition, i</w:t>
            </w:r>
            <w:r w:rsidR="001C3C36" w:rsidRPr="0016011E">
              <w:rPr>
                <w:rFonts w:ascii="Arial" w:hAnsi="Arial" w:cs="Arial"/>
                <w:sz w:val="20"/>
                <w:szCs w:val="20"/>
              </w:rPr>
              <w:t xml:space="preserve">f </w:t>
            </w:r>
            <w:r w:rsidR="001C3C36">
              <w:rPr>
                <w:rFonts w:ascii="Arial" w:hAnsi="Arial" w:cs="Arial"/>
                <w:sz w:val="20"/>
                <w:szCs w:val="20"/>
              </w:rPr>
              <w:t>customers</w:t>
            </w:r>
            <w:r w:rsidR="001C3C36" w:rsidRPr="0016011E">
              <w:rPr>
                <w:rFonts w:ascii="Arial" w:hAnsi="Arial" w:cs="Arial"/>
                <w:sz w:val="20"/>
                <w:szCs w:val="20"/>
              </w:rPr>
              <w:t xml:space="preserve"> want to change the default values in the </w:t>
            </w:r>
            <w:r>
              <w:rPr>
                <w:rFonts w:ascii="Arial" w:hAnsi="Arial" w:cs="Arial"/>
                <w:sz w:val="20"/>
                <w:szCs w:val="20"/>
              </w:rPr>
              <w:t xml:space="preserve">CO </w:t>
            </w:r>
            <w:r w:rsidR="001C3C36" w:rsidRPr="0016011E">
              <w:rPr>
                <w:rFonts w:ascii="Arial" w:hAnsi="Arial" w:cs="Arial"/>
                <w:sz w:val="20"/>
                <w:szCs w:val="20"/>
              </w:rPr>
              <w:t xml:space="preserve">contract </w:t>
            </w:r>
            <w:r w:rsidR="001C3C36">
              <w:rPr>
                <w:rFonts w:ascii="Arial" w:hAnsi="Arial" w:cs="Arial"/>
                <w:sz w:val="20"/>
                <w:szCs w:val="20"/>
              </w:rPr>
              <w:t>this can also be done</w:t>
            </w:r>
            <w:r>
              <w:rPr>
                <w:rFonts w:ascii="Arial" w:hAnsi="Arial" w:cs="Arial"/>
                <w:sz w:val="20"/>
                <w:szCs w:val="20"/>
              </w:rPr>
              <w:t>.</w:t>
            </w:r>
            <w:r w:rsidR="001C3C36">
              <w:rPr>
                <w:rFonts w:ascii="Arial" w:hAnsi="Arial" w:cs="Arial"/>
                <w:sz w:val="20"/>
                <w:szCs w:val="20"/>
              </w:rPr>
              <w:t xml:space="preserve"> </w:t>
            </w:r>
            <w:r w:rsidR="001C3C36" w:rsidRPr="0016011E">
              <w:rPr>
                <w:rFonts w:ascii="Arial" w:hAnsi="Arial" w:cs="Arial"/>
                <w:sz w:val="20"/>
                <w:szCs w:val="20"/>
              </w:rPr>
              <w:t xml:space="preserve">(if </w:t>
            </w:r>
            <w:r w:rsidR="001C3C36">
              <w:rPr>
                <w:rFonts w:ascii="Arial" w:hAnsi="Arial" w:cs="Arial"/>
                <w:sz w:val="20"/>
                <w:szCs w:val="20"/>
              </w:rPr>
              <w:t xml:space="preserve">the </w:t>
            </w:r>
            <w:r w:rsidR="001C3C36" w:rsidRPr="0016011E">
              <w:rPr>
                <w:rFonts w:ascii="Arial" w:hAnsi="Arial" w:cs="Arial"/>
                <w:sz w:val="20"/>
                <w:szCs w:val="20"/>
              </w:rPr>
              <w:t>defaults</w:t>
            </w:r>
            <w:r w:rsidR="001C3C36">
              <w:rPr>
                <w:rFonts w:ascii="Arial" w:hAnsi="Arial" w:cs="Arial"/>
                <w:sz w:val="20"/>
                <w:szCs w:val="20"/>
              </w:rPr>
              <w:t xml:space="preserve"> </w:t>
            </w:r>
            <w:r w:rsidR="00652635">
              <w:rPr>
                <w:rFonts w:ascii="Arial" w:hAnsi="Arial" w:cs="Arial"/>
                <w:sz w:val="20"/>
                <w:szCs w:val="20"/>
              </w:rPr>
              <w:t xml:space="preserve">CO c36 </w:t>
            </w:r>
            <w:r w:rsidR="001C3C36">
              <w:rPr>
                <w:rFonts w:ascii="Arial" w:hAnsi="Arial" w:cs="Arial"/>
                <w:sz w:val="20"/>
                <w:szCs w:val="20"/>
              </w:rPr>
              <w:t>are fine</w:t>
            </w:r>
            <w:r w:rsidR="001C3C36" w:rsidRPr="0016011E">
              <w:rPr>
                <w:rFonts w:ascii="Arial" w:hAnsi="Arial" w:cs="Arial"/>
                <w:sz w:val="20"/>
                <w:szCs w:val="20"/>
              </w:rPr>
              <w:t xml:space="preserve">, </w:t>
            </w:r>
            <w:r w:rsidR="00652635">
              <w:rPr>
                <w:rFonts w:ascii="Arial" w:hAnsi="Arial" w:cs="Arial"/>
                <w:sz w:val="20"/>
                <w:szCs w:val="20"/>
              </w:rPr>
              <w:t>do not enter any information</w:t>
            </w:r>
            <w:r w:rsidR="001C3C36" w:rsidRPr="0016011E">
              <w:rPr>
                <w:rFonts w:ascii="Arial" w:hAnsi="Arial" w:cs="Arial"/>
                <w:sz w:val="20"/>
                <w:szCs w:val="20"/>
              </w:rPr>
              <w:t>):</w:t>
            </w:r>
          </w:p>
          <w:p w:rsidR="001C3C36" w:rsidRPr="0016011E" w:rsidRDefault="001C3C36" w:rsidP="00CB6249">
            <w:pPr>
              <w:numPr>
                <w:ilvl w:val="2"/>
                <w:numId w:val="16"/>
              </w:numPr>
              <w:tabs>
                <w:tab w:val="left" w:pos="851"/>
              </w:tabs>
              <w:spacing w:after="120"/>
              <w:ind w:left="851" w:hanging="425"/>
              <w:rPr>
                <w:rFonts w:ascii="Arial" w:hAnsi="Arial" w:cs="Arial"/>
                <w:sz w:val="20"/>
                <w:szCs w:val="20"/>
              </w:rPr>
            </w:pPr>
            <w:r w:rsidRPr="0016011E">
              <w:rPr>
                <w:rFonts w:ascii="Arial" w:hAnsi="Arial" w:cs="Arial"/>
                <w:sz w:val="20"/>
                <w:szCs w:val="20"/>
              </w:rPr>
              <w:t xml:space="preserve">a cap on the amount of service credits (default </w:t>
            </w:r>
            <w:r w:rsidR="00652635">
              <w:rPr>
                <w:rFonts w:ascii="Arial" w:hAnsi="Arial" w:cs="Arial"/>
                <w:sz w:val="20"/>
                <w:szCs w:val="20"/>
              </w:rPr>
              <w:t>CO s1 “Service Credit Cap”</w:t>
            </w:r>
            <w:r w:rsidRPr="0016011E">
              <w:rPr>
                <w:rFonts w:ascii="Arial" w:hAnsi="Arial" w:cs="Arial"/>
                <w:sz w:val="20"/>
                <w:szCs w:val="20"/>
              </w:rPr>
              <w:t>);</w:t>
            </w:r>
          </w:p>
          <w:p w:rsidR="001C3C36" w:rsidRPr="0016011E" w:rsidRDefault="001C3C36" w:rsidP="00CB6249">
            <w:pPr>
              <w:numPr>
                <w:ilvl w:val="2"/>
                <w:numId w:val="16"/>
              </w:numPr>
              <w:tabs>
                <w:tab w:val="left" w:pos="851"/>
              </w:tabs>
              <w:spacing w:after="120"/>
              <w:ind w:left="851" w:hanging="425"/>
              <w:rPr>
                <w:rFonts w:ascii="Arial" w:hAnsi="Arial" w:cs="Arial"/>
                <w:sz w:val="20"/>
                <w:szCs w:val="20"/>
              </w:rPr>
            </w:pPr>
            <w:r w:rsidRPr="0016011E">
              <w:rPr>
                <w:rFonts w:ascii="Arial" w:hAnsi="Arial" w:cs="Arial"/>
                <w:sz w:val="20"/>
                <w:szCs w:val="20"/>
              </w:rPr>
              <w:t xml:space="preserve">a cap on general liability (default </w:t>
            </w:r>
            <w:r w:rsidR="00CD09E9">
              <w:rPr>
                <w:rFonts w:ascii="Arial" w:hAnsi="Arial" w:cs="Arial"/>
                <w:sz w:val="20"/>
                <w:szCs w:val="20"/>
              </w:rPr>
              <w:t xml:space="preserve">£1000000 in first Call Off contract year and the higher of £1000000 or </w:t>
            </w:r>
            <w:r w:rsidRPr="0016011E">
              <w:rPr>
                <w:rFonts w:ascii="Arial" w:hAnsi="Arial" w:cs="Arial"/>
                <w:sz w:val="20"/>
                <w:szCs w:val="20"/>
              </w:rPr>
              <w:t>1</w:t>
            </w:r>
            <w:r w:rsidR="00CD09E9">
              <w:rPr>
                <w:rFonts w:ascii="Arial" w:hAnsi="Arial" w:cs="Arial"/>
                <w:sz w:val="20"/>
                <w:szCs w:val="20"/>
              </w:rPr>
              <w:t>50</w:t>
            </w:r>
            <w:r w:rsidRPr="0016011E">
              <w:rPr>
                <w:rFonts w:ascii="Arial" w:hAnsi="Arial" w:cs="Arial"/>
                <w:sz w:val="20"/>
                <w:szCs w:val="20"/>
              </w:rPr>
              <w:t>% of annual charges</w:t>
            </w:r>
            <w:r w:rsidR="00CD09E9">
              <w:rPr>
                <w:rFonts w:ascii="Arial" w:hAnsi="Arial" w:cs="Arial"/>
                <w:sz w:val="20"/>
                <w:szCs w:val="20"/>
              </w:rPr>
              <w:t xml:space="preserve"> in subsequent Call Off contract years CO c36.2</w:t>
            </w:r>
            <w:r w:rsidRPr="0016011E">
              <w:rPr>
                <w:rFonts w:ascii="Arial" w:hAnsi="Arial" w:cs="Arial"/>
                <w:sz w:val="20"/>
                <w:szCs w:val="20"/>
              </w:rPr>
              <w:t>).</w:t>
            </w:r>
          </w:p>
          <w:p w:rsidR="001C3C36" w:rsidRDefault="001C3C36" w:rsidP="003B2CA5">
            <w:pPr>
              <w:spacing w:after="120"/>
              <w:rPr>
                <w:rFonts w:ascii="Arial" w:hAnsi="Arial" w:cs="Arial"/>
                <w:sz w:val="20"/>
                <w:szCs w:val="20"/>
              </w:rPr>
            </w:pPr>
            <w:r w:rsidRPr="0016011E">
              <w:rPr>
                <w:rFonts w:ascii="Arial" w:hAnsi="Arial" w:cs="Arial"/>
                <w:sz w:val="20"/>
                <w:szCs w:val="20"/>
              </w:rPr>
              <w:t xml:space="preserve">any </w:t>
            </w:r>
            <w:r w:rsidRPr="0016011E">
              <w:rPr>
                <w:rFonts w:ascii="Arial" w:hAnsi="Arial" w:cs="Arial"/>
                <w:b/>
                <w:i/>
                <w:sz w:val="20"/>
                <w:szCs w:val="20"/>
              </w:rPr>
              <w:t>commercially sensitive information</w:t>
            </w:r>
            <w:r w:rsidRPr="0016011E">
              <w:rPr>
                <w:rFonts w:ascii="Arial" w:hAnsi="Arial" w:cs="Arial"/>
                <w:sz w:val="20"/>
                <w:szCs w:val="20"/>
              </w:rPr>
              <w:t xml:space="preserve"> that the supplier wishes to be excluded from FOIA should be listed in </w:t>
            </w:r>
            <w:r w:rsidR="003B2CA5">
              <w:rPr>
                <w:rFonts w:ascii="Arial" w:hAnsi="Arial" w:cs="Arial"/>
                <w:sz w:val="20"/>
                <w:szCs w:val="20"/>
              </w:rPr>
              <w:t>FCO</w:t>
            </w:r>
            <w:r w:rsidRPr="0016011E">
              <w:rPr>
                <w:rFonts w:ascii="Arial" w:hAnsi="Arial" w:cs="Arial"/>
                <w:sz w:val="20"/>
                <w:szCs w:val="20"/>
              </w:rPr>
              <w:t>F</w:t>
            </w:r>
            <w:r w:rsidR="00CD09E9">
              <w:rPr>
                <w:rFonts w:ascii="Arial" w:hAnsi="Arial" w:cs="Arial"/>
                <w:sz w:val="20"/>
                <w:szCs w:val="20"/>
              </w:rPr>
              <w:t xml:space="preserve"> p3.2</w:t>
            </w:r>
            <w:r w:rsidRPr="0016011E">
              <w:rPr>
                <w:rFonts w:ascii="Arial" w:hAnsi="Arial" w:cs="Arial"/>
                <w:sz w:val="20"/>
                <w:szCs w:val="20"/>
              </w:rPr>
              <w:t>.  This should, in line with the Government’s policy on openness of public contracts, be restricted to only a few items of information;</w:t>
            </w:r>
          </w:p>
          <w:p w:rsidR="001E33BB" w:rsidRDefault="001E33BB" w:rsidP="003B2CA5">
            <w:pPr>
              <w:spacing w:after="120"/>
              <w:rPr>
                <w:rFonts w:ascii="Arial" w:hAnsi="Arial" w:cs="Arial"/>
                <w:b/>
                <w:sz w:val="20"/>
                <w:szCs w:val="20"/>
              </w:rPr>
            </w:pPr>
            <w:r w:rsidRPr="001E33BB">
              <w:rPr>
                <w:rFonts w:ascii="Arial" w:hAnsi="Arial" w:cs="Arial"/>
                <w:b/>
                <w:sz w:val="20"/>
                <w:szCs w:val="20"/>
              </w:rPr>
              <w:t>Benchmarking</w:t>
            </w:r>
          </w:p>
          <w:p w:rsidR="006019FE" w:rsidRDefault="006019FE" w:rsidP="006019FE">
            <w:pPr>
              <w:numPr>
                <w:ilvl w:val="1"/>
                <w:numId w:val="16"/>
              </w:numPr>
              <w:spacing w:after="120"/>
              <w:rPr>
                <w:rFonts w:ascii="Arial" w:hAnsi="Arial" w:cs="Arial"/>
                <w:sz w:val="20"/>
                <w:szCs w:val="20"/>
              </w:rPr>
            </w:pPr>
            <w:r>
              <w:rPr>
                <w:rFonts w:ascii="Arial" w:hAnsi="Arial" w:cs="Arial"/>
                <w:sz w:val="20"/>
                <w:szCs w:val="20"/>
              </w:rPr>
              <w:t xml:space="preserve">If customers need to use the </w:t>
            </w:r>
            <w:r w:rsidRPr="00631CFD">
              <w:rPr>
                <w:rFonts w:ascii="Arial" w:hAnsi="Arial" w:cs="Arial"/>
                <w:b/>
                <w:i/>
                <w:sz w:val="20"/>
                <w:szCs w:val="20"/>
              </w:rPr>
              <w:t>benchmarking</w:t>
            </w:r>
            <w:r>
              <w:rPr>
                <w:rFonts w:ascii="Arial" w:hAnsi="Arial" w:cs="Arial"/>
                <w:sz w:val="20"/>
                <w:szCs w:val="20"/>
              </w:rPr>
              <w:t xml:space="preserve"> provisions of the contracts they will need to undertake a Further Competition and should </w:t>
            </w:r>
            <w:r w:rsidRPr="0016011E">
              <w:rPr>
                <w:rFonts w:ascii="Arial" w:hAnsi="Arial" w:cs="Arial"/>
                <w:sz w:val="20"/>
                <w:szCs w:val="20"/>
              </w:rPr>
              <w:t xml:space="preserve">set out </w:t>
            </w:r>
            <w:r>
              <w:rPr>
                <w:rFonts w:ascii="Arial" w:hAnsi="Arial" w:cs="Arial"/>
                <w:sz w:val="20"/>
                <w:szCs w:val="20"/>
              </w:rPr>
              <w:t>in FCOF</w:t>
            </w:r>
            <w:r w:rsidRPr="0016011E">
              <w:rPr>
                <w:rFonts w:ascii="Arial" w:hAnsi="Arial" w:cs="Arial"/>
                <w:sz w:val="20"/>
                <w:szCs w:val="20"/>
              </w:rPr>
              <w:t xml:space="preserve"> </w:t>
            </w:r>
            <w:r>
              <w:rPr>
                <w:rFonts w:ascii="Arial" w:hAnsi="Arial" w:cs="Arial"/>
                <w:sz w:val="20"/>
                <w:szCs w:val="20"/>
              </w:rPr>
              <w:t>p6.12:</w:t>
            </w:r>
          </w:p>
          <w:p w:rsidR="006019FE" w:rsidRDefault="006019FE" w:rsidP="006019FE">
            <w:pPr>
              <w:spacing w:after="120"/>
              <w:ind w:left="720"/>
              <w:rPr>
                <w:rFonts w:ascii="Arial" w:hAnsi="Arial" w:cs="Arial"/>
                <w:sz w:val="20"/>
                <w:szCs w:val="20"/>
              </w:rPr>
            </w:pPr>
            <w:r w:rsidRPr="00D74B59">
              <w:rPr>
                <w:rFonts w:ascii="Arial" w:hAnsi="Arial" w:cs="Arial"/>
                <w:sz w:val="20"/>
                <w:szCs w:val="20"/>
              </w:rPr>
              <w:t>the list of potential benchmarkers</w:t>
            </w:r>
            <w:r>
              <w:rPr>
                <w:rFonts w:ascii="Arial" w:hAnsi="Arial" w:cs="Arial"/>
                <w:sz w:val="20"/>
                <w:szCs w:val="20"/>
              </w:rPr>
              <w:t>;</w:t>
            </w:r>
          </w:p>
          <w:p w:rsidR="006019FE" w:rsidRDefault="006019FE" w:rsidP="006019FE">
            <w:pPr>
              <w:spacing w:after="120"/>
              <w:ind w:left="720"/>
              <w:rPr>
                <w:rFonts w:ascii="Arial" w:hAnsi="Arial" w:cs="Arial"/>
                <w:sz w:val="20"/>
                <w:szCs w:val="20"/>
              </w:rPr>
            </w:pPr>
            <w:r>
              <w:rPr>
                <w:rFonts w:ascii="Arial" w:hAnsi="Arial" w:cs="Arial"/>
                <w:sz w:val="20"/>
                <w:szCs w:val="20"/>
              </w:rPr>
              <w:t>whether</w:t>
            </w:r>
            <w:r w:rsidRPr="00D74B59">
              <w:rPr>
                <w:rFonts w:ascii="Arial" w:hAnsi="Arial" w:cs="Arial"/>
                <w:sz w:val="20"/>
                <w:szCs w:val="20"/>
              </w:rPr>
              <w:t xml:space="preserve"> ‘good value’ should be set at ‘average’ or ‘upper quartile’</w:t>
            </w:r>
            <w:r>
              <w:rPr>
                <w:rFonts w:ascii="Arial" w:hAnsi="Arial" w:cs="Arial"/>
                <w:sz w:val="20"/>
                <w:szCs w:val="20"/>
              </w:rPr>
              <w:t>;</w:t>
            </w:r>
            <w:r w:rsidRPr="00D74B59">
              <w:rPr>
                <w:rFonts w:ascii="Arial" w:hAnsi="Arial" w:cs="Arial"/>
                <w:sz w:val="20"/>
                <w:szCs w:val="20"/>
              </w:rPr>
              <w:t xml:space="preserve"> and</w:t>
            </w:r>
          </w:p>
          <w:p w:rsidR="006019FE" w:rsidRDefault="006019FE" w:rsidP="006019FE">
            <w:pPr>
              <w:spacing w:after="120"/>
              <w:ind w:left="720"/>
              <w:rPr>
                <w:rFonts w:ascii="Arial" w:hAnsi="Arial" w:cs="Arial"/>
                <w:sz w:val="20"/>
                <w:szCs w:val="20"/>
              </w:rPr>
            </w:pPr>
            <w:r>
              <w:rPr>
                <w:rFonts w:ascii="Arial" w:hAnsi="Arial" w:cs="Arial"/>
                <w:sz w:val="20"/>
                <w:szCs w:val="20"/>
              </w:rPr>
              <w:t xml:space="preserve">whether </w:t>
            </w:r>
            <w:r w:rsidRPr="00D74B59">
              <w:rPr>
                <w:rFonts w:ascii="Arial" w:hAnsi="Arial" w:cs="Arial"/>
                <w:sz w:val="20"/>
                <w:szCs w:val="20"/>
              </w:rPr>
              <w:t>service levels will be by ‘mean’ or ‘median’.</w:t>
            </w:r>
          </w:p>
          <w:p w:rsidR="003B2CA5" w:rsidRDefault="003B2CA5" w:rsidP="003B2CA5">
            <w:pPr>
              <w:spacing w:after="120"/>
              <w:rPr>
                <w:rFonts w:ascii="Arial" w:hAnsi="Arial" w:cs="Arial"/>
                <w:b/>
                <w:sz w:val="20"/>
                <w:szCs w:val="20"/>
              </w:rPr>
            </w:pPr>
            <w:r>
              <w:rPr>
                <w:rFonts w:ascii="Arial" w:hAnsi="Arial" w:cs="Arial"/>
                <w:b/>
                <w:sz w:val="20"/>
                <w:szCs w:val="20"/>
              </w:rPr>
              <w:t>Other areas of consideration which can be reviewed when undertaking a Further Competition:</w:t>
            </w:r>
          </w:p>
          <w:p w:rsidR="006019FE" w:rsidRPr="006019FE" w:rsidRDefault="001E33BB" w:rsidP="006019FE">
            <w:pPr>
              <w:numPr>
                <w:ilvl w:val="0"/>
                <w:numId w:val="16"/>
              </w:numPr>
              <w:spacing w:after="120"/>
              <w:ind w:left="426" w:hanging="426"/>
              <w:rPr>
                <w:rFonts w:ascii="Arial" w:hAnsi="Arial" w:cs="Arial"/>
                <w:b/>
                <w:sz w:val="20"/>
                <w:szCs w:val="20"/>
              </w:rPr>
            </w:pPr>
            <w:r>
              <w:rPr>
                <w:rFonts w:ascii="Arial" w:hAnsi="Arial" w:cs="Arial"/>
                <w:b/>
                <w:sz w:val="20"/>
                <w:szCs w:val="20"/>
              </w:rPr>
              <w:t>PCG’s</w:t>
            </w:r>
          </w:p>
          <w:p w:rsidR="001E33BB" w:rsidRDefault="001E33BB" w:rsidP="00B56C0B">
            <w:pPr>
              <w:numPr>
                <w:ilvl w:val="0"/>
                <w:numId w:val="16"/>
              </w:numPr>
              <w:spacing w:after="120"/>
              <w:ind w:left="426" w:hanging="426"/>
              <w:rPr>
                <w:rFonts w:ascii="Arial" w:hAnsi="Arial" w:cs="Arial"/>
                <w:b/>
                <w:sz w:val="20"/>
                <w:szCs w:val="20"/>
              </w:rPr>
            </w:pPr>
            <w:r>
              <w:rPr>
                <w:rFonts w:ascii="Arial" w:hAnsi="Arial" w:cs="Arial"/>
                <w:b/>
                <w:sz w:val="20"/>
                <w:szCs w:val="20"/>
              </w:rPr>
              <w:t>Open Book</w:t>
            </w:r>
          </w:p>
          <w:p w:rsidR="001E33BB" w:rsidRPr="001E33BB" w:rsidRDefault="001E33BB" w:rsidP="006019FE">
            <w:pPr>
              <w:spacing w:after="120"/>
              <w:ind w:left="426"/>
              <w:rPr>
                <w:rFonts w:ascii="Arial" w:hAnsi="Arial" w:cs="Arial"/>
                <w:b/>
                <w:sz w:val="20"/>
                <w:szCs w:val="20"/>
              </w:rPr>
            </w:pPr>
          </w:p>
        </w:tc>
      </w:tr>
    </w:tbl>
    <w:p w:rsidR="001C3C36" w:rsidRDefault="001C3C36" w:rsidP="001D1167">
      <w:pPr>
        <w:spacing w:after="120"/>
        <w:rPr>
          <w:rFonts w:ascii="Arial" w:hAnsi="Arial" w:cs="Arial"/>
          <w:sz w:val="20"/>
          <w:szCs w:val="20"/>
        </w:rPr>
      </w:pPr>
      <w:r>
        <w:rPr>
          <w:rFonts w:ascii="Arial" w:hAnsi="Arial" w:cs="Arial"/>
          <w:sz w:val="20"/>
          <w:szCs w:val="20"/>
        </w:rPr>
        <w:t xml:space="preserve"> </w:t>
      </w:r>
    </w:p>
    <w:p w:rsidR="001C3C36" w:rsidRDefault="001C3C36" w:rsidP="001D1167">
      <w:pPr>
        <w:spacing w:after="120"/>
        <w:rPr>
          <w:rFonts w:ascii="Arial" w:hAnsi="Arial" w:cs="Arial"/>
          <w:sz w:val="20"/>
          <w:szCs w:val="20"/>
        </w:rPr>
      </w:pPr>
    </w:p>
    <w:p w:rsidR="00B33541" w:rsidRDefault="00B33541" w:rsidP="001D1167">
      <w:pPr>
        <w:spacing w:after="120"/>
        <w:rPr>
          <w:rFonts w:ascii="Arial" w:hAnsi="Arial" w:cs="Arial"/>
          <w:sz w:val="20"/>
          <w:szCs w:val="20"/>
        </w:rPr>
      </w:pPr>
    </w:p>
    <w:p w:rsidR="001C3C36" w:rsidRPr="002B4DB2" w:rsidRDefault="001C3C36" w:rsidP="001D1167">
      <w:pPr>
        <w:spacing w:after="120"/>
        <w:rPr>
          <w:rFonts w:ascii="Arial" w:hAnsi="Arial" w:cs="Arial"/>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2203"/>
      </w:tblGrid>
      <w:tr w:rsidR="001C3C36" w:rsidRPr="0016011E" w:rsidTr="001C3C36">
        <w:tc>
          <w:tcPr>
            <w:tcW w:w="14000" w:type="dxa"/>
            <w:gridSpan w:val="2"/>
            <w:shd w:val="clear" w:color="auto" w:fill="DAEEF3"/>
          </w:tcPr>
          <w:p w:rsidR="001C3C36" w:rsidRPr="0016011E" w:rsidRDefault="001C3C36" w:rsidP="001D1167">
            <w:pPr>
              <w:pStyle w:val="Heading2"/>
              <w:rPr>
                <w:sz w:val="20"/>
                <w:szCs w:val="20"/>
              </w:rPr>
            </w:pPr>
            <w:bookmarkStart w:id="59" w:name="_Ref205975701"/>
            <w:bookmarkStart w:id="60" w:name="_Toc392764442"/>
            <w:r>
              <w:lastRenderedPageBreak/>
              <w:t>Specifying Requirements</w:t>
            </w:r>
            <w:bookmarkEnd w:id="59"/>
            <w:bookmarkEnd w:id="60"/>
          </w:p>
        </w:tc>
      </w:tr>
      <w:tr w:rsidR="001C3C36" w:rsidRPr="0016011E" w:rsidTr="001C3C36">
        <w:trPr>
          <w:trHeight w:val="414"/>
        </w:trPr>
        <w:tc>
          <w:tcPr>
            <w:tcW w:w="1797" w:type="dxa"/>
            <w:shd w:val="clear" w:color="auto" w:fill="DAEEF3"/>
          </w:tcPr>
          <w:p w:rsidR="001C3C36" w:rsidRPr="0016011E" w:rsidRDefault="001C3C36" w:rsidP="001D1167">
            <w:pPr>
              <w:spacing w:after="120"/>
              <w:rPr>
                <w:rFonts w:ascii="Arial" w:hAnsi="Arial" w:cs="Arial"/>
                <w:b/>
                <w:sz w:val="20"/>
                <w:szCs w:val="20"/>
              </w:rPr>
            </w:pPr>
            <w:r w:rsidRPr="0016011E">
              <w:rPr>
                <w:rFonts w:ascii="Arial" w:hAnsi="Arial" w:cs="Arial"/>
                <w:b/>
                <w:sz w:val="20"/>
                <w:szCs w:val="20"/>
              </w:rPr>
              <w:t>Topic</w:t>
            </w:r>
          </w:p>
        </w:tc>
        <w:tc>
          <w:tcPr>
            <w:tcW w:w="12203" w:type="dxa"/>
            <w:shd w:val="clear" w:color="auto" w:fill="DAEEF3"/>
          </w:tcPr>
          <w:p w:rsidR="001C3C36" w:rsidRPr="0016011E" w:rsidRDefault="001C3C36" w:rsidP="001D1167">
            <w:pPr>
              <w:spacing w:after="120"/>
              <w:rPr>
                <w:rFonts w:ascii="Arial" w:hAnsi="Arial" w:cs="Arial"/>
                <w:b/>
                <w:sz w:val="20"/>
                <w:szCs w:val="20"/>
              </w:rPr>
            </w:pPr>
            <w:r w:rsidRPr="0016011E">
              <w:rPr>
                <w:rFonts w:ascii="Arial" w:hAnsi="Arial" w:cs="Arial"/>
                <w:b/>
                <w:sz w:val="20"/>
                <w:szCs w:val="20"/>
              </w:rPr>
              <w:t>Guidance</w:t>
            </w:r>
          </w:p>
        </w:tc>
      </w:tr>
      <w:tr w:rsidR="001C3C36" w:rsidRPr="0016011E" w:rsidTr="001C3C36">
        <w:tc>
          <w:tcPr>
            <w:tcW w:w="1797"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 xml:space="preserve">Length of </w:t>
            </w:r>
            <w:r w:rsidR="00E07202">
              <w:rPr>
                <w:rFonts w:ascii="Arial" w:hAnsi="Arial" w:cs="Arial"/>
                <w:sz w:val="20"/>
                <w:szCs w:val="20"/>
              </w:rPr>
              <w:t xml:space="preserve">Call Off </w:t>
            </w:r>
            <w:r w:rsidR="004248BA">
              <w:rPr>
                <w:rFonts w:ascii="Arial" w:hAnsi="Arial" w:cs="Arial"/>
                <w:sz w:val="20"/>
                <w:szCs w:val="20"/>
              </w:rPr>
              <w:t>Initial</w:t>
            </w:r>
            <w:r w:rsidR="00E07202">
              <w:rPr>
                <w:rFonts w:ascii="Arial" w:hAnsi="Arial" w:cs="Arial"/>
                <w:sz w:val="20"/>
                <w:szCs w:val="20"/>
              </w:rPr>
              <w:t xml:space="preserve"> Period</w:t>
            </w:r>
          </w:p>
        </w:tc>
        <w:tc>
          <w:tcPr>
            <w:tcW w:w="12203" w:type="dxa"/>
            <w:shd w:val="clear" w:color="auto" w:fill="auto"/>
          </w:tcPr>
          <w:p w:rsidR="001C3C36" w:rsidRDefault="001C3C36" w:rsidP="001D1167">
            <w:pPr>
              <w:spacing w:before="60" w:after="120"/>
              <w:rPr>
                <w:rFonts w:ascii="Arial" w:hAnsi="Arial" w:cs="Arial"/>
                <w:sz w:val="20"/>
                <w:szCs w:val="20"/>
              </w:rPr>
            </w:pPr>
            <w:r w:rsidRPr="0016011E">
              <w:rPr>
                <w:rFonts w:ascii="Arial" w:hAnsi="Arial" w:cs="Arial"/>
                <w:sz w:val="20"/>
                <w:szCs w:val="20"/>
              </w:rPr>
              <w:t xml:space="preserve">The </w:t>
            </w:r>
            <w:r w:rsidR="00B56C0B">
              <w:rPr>
                <w:rFonts w:ascii="Arial" w:hAnsi="Arial" w:cs="Arial"/>
                <w:sz w:val="20"/>
                <w:szCs w:val="20"/>
              </w:rPr>
              <w:t>Call Off Commencement Date and Call Off Expiry Date setting out the Call Off Initial Period s</w:t>
            </w:r>
            <w:r>
              <w:rPr>
                <w:rFonts w:ascii="Arial" w:hAnsi="Arial" w:cs="Arial"/>
                <w:sz w:val="20"/>
                <w:szCs w:val="20"/>
              </w:rPr>
              <w:t>hould be</w:t>
            </w:r>
            <w:r w:rsidRPr="0016011E">
              <w:rPr>
                <w:rFonts w:ascii="Arial" w:hAnsi="Arial" w:cs="Arial"/>
                <w:sz w:val="20"/>
                <w:szCs w:val="20"/>
              </w:rPr>
              <w:t xml:space="preserve"> entered in</w:t>
            </w:r>
            <w:r w:rsidR="001D4A39">
              <w:rPr>
                <w:rFonts w:ascii="Arial" w:hAnsi="Arial" w:cs="Arial"/>
                <w:sz w:val="20"/>
                <w:szCs w:val="20"/>
              </w:rPr>
              <w:t xml:space="preserve"> </w:t>
            </w:r>
            <w:r w:rsidRPr="0016011E">
              <w:rPr>
                <w:rFonts w:ascii="Arial" w:hAnsi="Arial" w:cs="Arial"/>
                <w:sz w:val="20"/>
                <w:szCs w:val="20"/>
              </w:rPr>
              <w:t>p1.</w:t>
            </w:r>
            <w:r w:rsidR="00B56C0B">
              <w:rPr>
                <w:rFonts w:ascii="Arial" w:hAnsi="Arial" w:cs="Arial"/>
                <w:sz w:val="20"/>
                <w:szCs w:val="20"/>
              </w:rPr>
              <w:t>1 and p1.2</w:t>
            </w:r>
            <w:r w:rsidR="001D4A39">
              <w:rPr>
                <w:rFonts w:ascii="Arial" w:hAnsi="Arial" w:cs="Arial"/>
                <w:sz w:val="20"/>
                <w:szCs w:val="20"/>
              </w:rPr>
              <w:t xml:space="preserve"> </w:t>
            </w:r>
            <w:r w:rsidR="00B56C0B">
              <w:rPr>
                <w:rFonts w:ascii="Arial" w:hAnsi="Arial" w:cs="Arial"/>
                <w:sz w:val="20"/>
                <w:szCs w:val="20"/>
              </w:rPr>
              <w:t>respectively</w:t>
            </w:r>
            <w:r w:rsidR="001D4A39">
              <w:rPr>
                <w:rFonts w:ascii="Arial" w:hAnsi="Arial" w:cs="Arial"/>
                <w:sz w:val="20"/>
                <w:szCs w:val="20"/>
              </w:rPr>
              <w:t xml:space="preserve"> in </w:t>
            </w:r>
            <w:r w:rsidR="003B2CA5">
              <w:rPr>
                <w:rFonts w:ascii="Arial" w:hAnsi="Arial" w:cs="Arial"/>
                <w:sz w:val="20"/>
                <w:szCs w:val="20"/>
              </w:rPr>
              <w:t>the</w:t>
            </w:r>
            <w:r w:rsidR="001D4A39">
              <w:rPr>
                <w:rFonts w:ascii="Arial" w:hAnsi="Arial" w:cs="Arial"/>
                <w:sz w:val="20"/>
                <w:szCs w:val="20"/>
              </w:rPr>
              <w:t xml:space="preserve"> FCOF</w:t>
            </w:r>
            <w:r w:rsidRPr="0016011E">
              <w:rPr>
                <w:rFonts w:ascii="Arial" w:hAnsi="Arial" w:cs="Arial"/>
                <w:sz w:val="20"/>
                <w:szCs w:val="20"/>
              </w:rPr>
              <w:t xml:space="preserve">.  The </w:t>
            </w:r>
            <w:r w:rsidR="00B56C0B">
              <w:rPr>
                <w:rFonts w:ascii="Arial" w:hAnsi="Arial" w:cs="Arial"/>
                <w:sz w:val="20"/>
                <w:szCs w:val="20"/>
              </w:rPr>
              <w:t xml:space="preserve">Call Off Initial Period </w:t>
            </w:r>
            <w:r w:rsidRPr="0016011E">
              <w:rPr>
                <w:rFonts w:ascii="Arial" w:hAnsi="Arial" w:cs="Arial"/>
                <w:sz w:val="20"/>
                <w:szCs w:val="20"/>
              </w:rPr>
              <w:t xml:space="preserve">is described as </w:t>
            </w:r>
            <w:r w:rsidR="00B56C0B">
              <w:rPr>
                <w:rFonts w:ascii="Arial" w:hAnsi="Arial" w:cs="Arial"/>
                <w:sz w:val="20"/>
                <w:szCs w:val="20"/>
              </w:rPr>
              <w:t>‘</w:t>
            </w:r>
            <w:r w:rsidR="001D4A39" w:rsidRPr="001D4A39">
              <w:rPr>
                <w:rFonts w:ascii="Arial" w:hAnsi="Arial" w:cs="Arial"/>
                <w:sz w:val="20"/>
                <w:szCs w:val="20"/>
              </w:rPr>
              <w:t xml:space="preserve">the initial term of this Call Off Contract from the Call Off Commencement Date to the end date of the </w:t>
            </w:r>
            <w:r w:rsidR="00E07202">
              <w:rPr>
                <w:rFonts w:ascii="Arial" w:hAnsi="Arial" w:cs="Arial"/>
                <w:sz w:val="20"/>
                <w:szCs w:val="20"/>
              </w:rPr>
              <w:t>Call Off Initial Period</w:t>
            </w:r>
            <w:r w:rsidR="001D4A39" w:rsidRPr="001D4A39">
              <w:rPr>
                <w:rFonts w:ascii="Arial" w:hAnsi="Arial" w:cs="Arial"/>
                <w:sz w:val="20"/>
                <w:szCs w:val="20"/>
              </w:rPr>
              <w:t xml:space="preserve"> stated in the Order Form</w:t>
            </w:r>
            <w:r w:rsidRPr="0016011E">
              <w:rPr>
                <w:rFonts w:ascii="Arial" w:hAnsi="Arial" w:cs="Arial"/>
                <w:sz w:val="20"/>
                <w:szCs w:val="20"/>
              </w:rPr>
              <w:t xml:space="preserve">. Any transition period at the start of the contract is therefore included in the </w:t>
            </w:r>
            <w:r w:rsidR="00E07202">
              <w:rPr>
                <w:rFonts w:ascii="Arial" w:hAnsi="Arial" w:cs="Arial"/>
                <w:sz w:val="20"/>
                <w:szCs w:val="20"/>
              </w:rPr>
              <w:t>Call Off Initial Period</w:t>
            </w:r>
            <w:r w:rsidRPr="0016011E">
              <w:rPr>
                <w:rFonts w:ascii="Arial" w:hAnsi="Arial" w:cs="Arial"/>
                <w:sz w:val="20"/>
                <w:szCs w:val="20"/>
              </w:rPr>
              <w:t>.</w:t>
            </w:r>
          </w:p>
          <w:p w:rsidR="001D4A39" w:rsidRPr="0016011E" w:rsidRDefault="001D4A39" w:rsidP="001D1167">
            <w:pPr>
              <w:spacing w:before="60" w:after="120"/>
              <w:rPr>
                <w:rFonts w:ascii="Arial" w:hAnsi="Arial" w:cs="Arial"/>
                <w:sz w:val="20"/>
                <w:szCs w:val="20"/>
              </w:rPr>
            </w:pPr>
            <w:r>
              <w:rPr>
                <w:rFonts w:ascii="Arial" w:hAnsi="Arial" w:cs="Arial"/>
                <w:sz w:val="20"/>
                <w:szCs w:val="20"/>
              </w:rPr>
              <w:t xml:space="preserve">The </w:t>
            </w:r>
            <w:r w:rsidR="00E07202">
              <w:rPr>
                <w:rFonts w:ascii="Arial" w:hAnsi="Arial" w:cs="Arial"/>
                <w:sz w:val="20"/>
                <w:szCs w:val="20"/>
              </w:rPr>
              <w:t>Call Off Initial Period</w:t>
            </w:r>
            <w:r>
              <w:rPr>
                <w:rFonts w:ascii="Arial" w:hAnsi="Arial" w:cs="Arial"/>
                <w:sz w:val="20"/>
                <w:szCs w:val="20"/>
              </w:rPr>
              <w:t xml:space="preserve"> for Further Competitions can be up to five (5) Years.</w:t>
            </w:r>
          </w:p>
          <w:p w:rsidR="001C3C36" w:rsidRPr="0016011E" w:rsidRDefault="001C3C36" w:rsidP="001D1167">
            <w:pPr>
              <w:spacing w:before="60" w:after="120"/>
              <w:rPr>
                <w:rFonts w:ascii="Arial" w:hAnsi="Arial" w:cs="Arial"/>
                <w:sz w:val="20"/>
                <w:szCs w:val="20"/>
              </w:rPr>
            </w:pPr>
            <w:r w:rsidRPr="0016011E">
              <w:rPr>
                <w:rFonts w:ascii="Arial" w:hAnsi="Arial" w:cs="Arial"/>
                <w:sz w:val="20"/>
                <w:szCs w:val="20"/>
              </w:rPr>
              <w:t xml:space="preserve">The </w:t>
            </w:r>
            <w:r w:rsidR="00E07202">
              <w:rPr>
                <w:rFonts w:ascii="Arial" w:hAnsi="Arial" w:cs="Arial"/>
                <w:sz w:val="20"/>
                <w:szCs w:val="20"/>
              </w:rPr>
              <w:t>Call Off Initial Period</w:t>
            </w:r>
            <w:r w:rsidRPr="0016011E">
              <w:rPr>
                <w:rFonts w:ascii="Arial" w:hAnsi="Arial" w:cs="Arial"/>
                <w:sz w:val="20"/>
                <w:szCs w:val="20"/>
              </w:rPr>
              <w:t xml:space="preserve"> can be extended by up to </w:t>
            </w:r>
            <w:r w:rsidR="00B21C75">
              <w:rPr>
                <w:rFonts w:ascii="Arial" w:hAnsi="Arial" w:cs="Arial"/>
                <w:sz w:val="20"/>
                <w:szCs w:val="20"/>
              </w:rPr>
              <w:t xml:space="preserve">a maximum period of </w:t>
            </w:r>
            <w:r w:rsidRPr="0016011E">
              <w:rPr>
                <w:rFonts w:ascii="Arial" w:hAnsi="Arial" w:cs="Arial"/>
                <w:sz w:val="20"/>
                <w:szCs w:val="20"/>
              </w:rPr>
              <w:t>two year</w:t>
            </w:r>
            <w:r w:rsidR="00B21C75">
              <w:rPr>
                <w:rFonts w:ascii="Arial" w:hAnsi="Arial" w:cs="Arial"/>
                <w:sz w:val="20"/>
                <w:szCs w:val="20"/>
              </w:rPr>
              <w:t>s</w:t>
            </w:r>
            <w:r w:rsidRPr="0016011E">
              <w:rPr>
                <w:rFonts w:ascii="Arial" w:hAnsi="Arial" w:cs="Arial"/>
                <w:sz w:val="20"/>
                <w:szCs w:val="20"/>
              </w:rPr>
              <w:t xml:space="preserve"> by serving no less than three months wr</w:t>
            </w:r>
            <w:r w:rsidR="00B21C75">
              <w:rPr>
                <w:rFonts w:ascii="Arial" w:hAnsi="Arial" w:cs="Arial"/>
                <w:sz w:val="20"/>
                <w:szCs w:val="20"/>
              </w:rPr>
              <w:t>itten</w:t>
            </w:r>
            <w:r w:rsidRPr="0016011E">
              <w:rPr>
                <w:rFonts w:ascii="Arial" w:hAnsi="Arial" w:cs="Arial"/>
                <w:sz w:val="20"/>
                <w:szCs w:val="20"/>
              </w:rPr>
              <w:t xml:space="preserve"> notice to the Contractor prior to the expiry of the </w:t>
            </w:r>
            <w:r w:rsidR="00E07202">
              <w:rPr>
                <w:rFonts w:ascii="Arial" w:hAnsi="Arial" w:cs="Arial"/>
                <w:sz w:val="20"/>
                <w:szCs w:val="20"/>
              </w:rPr>
              <w:t>Call Off Initial Period</w:t>
            </w:r>
            <w:r w:rsidRPr="0016011E">
              <w:rPr>
                <w:rFonts w:ascii="Arial" w:hAnsi="Arial" w:cs="Arial"/>
                <w:sz w:val="20"/>
                <w:szCs w:val="20"/>
              </w:rPr>
              <w:t xml:space="preserve"> of the Agreement (or Extension Period).</w:t>
            </w:r>
            <w:r>
              <w:rPr>
                <w:rFonts w:ascii="Arial" w:hAnsi="Arial" w:cs="Arial"/>
                <w:sz w:val="20"/>
                <w:szCs w:val="20"/>
              </w:rPr>
              <w:t xml:space="preserve"> Such extensions would be subject to your normal governance arrangements</w:t>
            </w:r>
          </w:p>
          <w:p w:rsidR="001C3C36" w:rsidRPr="0016011E" w:rsidRDefault="00870C74" w:rsidP="001D4A39">
            <w:pPr>
              <w:rPr>
                <w:rFonts w:ascii="Arial" w:hAnsi="Arial" w:cs="Arial"/>
                <w:sz w:val="20"/>
                <w:szCs w:val="20"/>
              </w:rPr>
            </w:pPr>
            <w:r w:rsidRPr="00870C74">
              <w:rPr>
                <w:rFonts w:ascii="Arial" w:hAnsi="Arial" w:cs="Arial"/>
                <w:sz w:val="20"/>
                <w:szCs w:val="20"/>
              </w:rPr>
              <w:t xml:space="preserve">The </w:t>
            </w:r>
            <w:r w:rsidR="00526DC8">
              <w:rPr>
                <w:rFonts w:ascii="Arial" w:hAnsi="Arial" w:cs="Arial"/>
                <w:sz w:val="20"/>
                <w:szCs w:val="20"/>
              </w:rPr>
              <w:t>Call Off Contract Period</w:t>
            </w:r>
            <w:r w:rsidRPr="00870C74">
              <w:rPr>
                <w:rFonts w:ascii="Arial" w:hAnsi="Arial" w:cs="Arial"/>
                <w:sz w:val="20"/>
                <w:szCs w:val="20"/>
              </w:rPr>
              <w:t xml:space="preserve"> is defined in the </w:t>
            </w:r>
            <w:r w:rsidR="000D4519">
              <w:rPr>
                <w:rFonts w:ascii="Arial" w:hAnsi="Arial" w:cs="Arial"/>
                <w:sz w:val="20"/>
                <w:szCs w:val="20"/>
              </w:rPr>
              <w:t>Call Off</w:t>
            </w:r>
            <w:r w:rsidRPr="00870C74">
              <w:rPr>
                <w:rFonts w:ascii="Arial" w:hAnsi="Arial" w:cs="Arial"/>
                <w:sz w:val="20"/>
                <w:szCs w:val="20"/>
              </w:rPr>
              <w:t xml:space="preserve"> contract.  Customers should take </w:t>
            </w:r>
            <w:r w:rsidRPr="00870C74">
              <w:rPr>
                <w:rFonts w:ascii="Arial" w:hAnsi="Arial" w:cs="Arial"/>
                <w:bCs/>
                <w:iCs/>
                <w:sz w:val="20"/>
                <w:szCs w:val="20"/>
              </w:rPr>
              <w:t>legal</w:t>
            </w:r>
            <w:r w:rsidRPr="00870C74">
              <w:rPr>
                <w:rFonts w:ascii="Arial" w:hAnsi="Arial" w:cs="Arial"/>
                <w:sz w:val="20"/>
                <w:szCs w:val="20"/>
              </w:rPr>
              <w:t xml:space="preserve"> advice if they are contemplating making any amendments to the start or length of the Initial Term.</w:t>
            </w:r>
            <w:r>
              <w:rPr>
                <w:rFonts w:ascii="Arial" w:hAnsi="Arial" w:cs="Arial"/>
                <w:sz w:val="20"/>
                <w:szCs w:val="20"/>
              </w:rPr>
              <w:t xml:space="preserve">  </w:t>
            </w:r>
            <w:r w:rsidR="001C3C36" w:rsidRPr="00870C74">
              <w:rPr>
                <w:rFonts w:ascii="Arial" w:hAnsi="Arial" w:cs="Arial"/>
                <w:sz w:val="20"/>
                <w:szCs w:val="20"/>
              </w:rPr>
              <w:t xml:space="preserve">Note the wording of the OJEU: “The normal duration of </w:t>
            </w:r>
            <w:r w:rsidR="000D4519">
              <w:rPr>
                <w:rFonts w:ascii="Arial" w:hAnsi="Arial" w:cs="Arial"/>
                <w:sz w:val="20"/>
                <w:szCs w:val="20"/>
              </w:rPr>
              <w:t>Call Off</w:t>
            </w:r>
            <w:r w:rsidR="001C3C36" w:rsidRPr="00870C74">
              <w:rPr>
                <w:rFonts w:ascii="Arial" w:hAnsi="Arial" w:cs="Arial"/>
                <w:sz w:val="20"/>
                <w:szCs w:val="20"/>
              </w:rPr>
              <w:t xml:space="preserve"> contracts placed under this framework is expected to be 5 years with option</w:t>
            </w:r>
            <w:r w:rsidR="00526DC8">
              <w:rPr>
                <w:rFonts w:ascii="Arial" w:hAnsi="Arial" w:cs="Arial"/>
                <w:sz w:val="20"/>
                <w:szCs w:val="20"/>
              </w:rPr>
              <w:t xml:space="preserve"> to extend for up to a maximum of </w:t>
            </w:r>
            <w:r w:rsidR="001C3C36" w:rsidRPr="00870C74">
              <w:rPr>
                <w:rFonts w:ascii="Arial" w:hAnsi="Arial" w:cs="Arial"/>
                <w:sz w:val="20"/>
                <w:szCs w:val="20"/>
              </w:rPr>
              <w:t xml:space="preserve">2 </w:t>
            </w:r>
            <w:r w:rsidR="00526DC8">
              <w:rPr>
                <w:rFonts w:ascii="Arial" w:hAnsi="Arial" w:cs="Arial"/>
                <w:sz w:val="20"/>
                <w:szCs w:val="20"/>
              </w:rPr>
              <w:t>years</w:t>
            </w:r>
            <w:r w:rsidR="001C3C36" w:rsidRPr="00870C74">
              <w:rPr>
                <w:rFonts w:ascii="Arial" w:hAnsi="Arial" w:cs="Arial"/>
                <w:sz w:val="20"/>
                <w:szCs w:val="20"/>
              </w:rPr>
              <w:t>. The extension options will enable</w:t>
            </w:r>
            <w:r w:rsidR="001C3C36" w:rsidRPr="0016011E">
              <w:rPr>
                <w:rFonts w:ascii="Arial" w:hAnsi="Arial" w:cs="Arial"/>
                <w:sz w:val="20"/>
                <w:szCs w:val="20"/>
              </w:rPr>
              <w:t xml:space="preserve"> a maximum contract term of 7 years to be exercised only where there is a specific transition or business transformation need to be addressed”.</w:t>
            </w:r>
          </w:p>
        </w:tc>
      </w:tr>
      <w:tr w:rsidR="001C3C36" w:rsidRPr="0016011E" w:rsidTr="001C3C36">
        <w:tc>
          <w:tcPr>
            <w:tcW w:w="1797" w:type="dxa"/>
            <w:shd w:val="clear" w:color="auto" w:fill="auto"/>
          </w:tcPr>
          <w:p w:rsidR="001C3C36" w:rsidRPr="0016011E" w:rsidRDefault="001C3C36" w:rsidP="001D1167">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Description of the Services</w:t>
            </w:r>
          </w:p>
        </w:tc>
        <w:tc>
          <w:tcPr>
            <w:tcW w:w="12203" w:type="dxa"/>
            <w:shd w:val="clear" w:color="auto" w:fill="auto"/>
          </w:tcPr>
          <w:p w:rsidR="001C3C36" w:rsidRDefault="001C3C36" w:rsidP="001D1167">
            <w:pPr>
              <w:spacing w:before="60" w:after="120"/>
              <w:rPr>
                <w:rFonts w:ascii="Arial" w:hAnsi="Arial" w:cs="Arial"/>
                <w:sz w:val="20"/>
                <w:szCs w:val="20"/>
              </w:rPr>
            </w:pPr>
            <w:r w:rsidRPr="0016011E">
              <w:rPr>
                <w:rFonts w:ascii="Arial" w:hAnsi="Arial" w:cs="Arial"/>
                <w:sz w:val="20"/>
                <w:szCs w:val="20"/>
              </w:rPr>
              <w:t xml:space="preserve">Under the </w:t>
            </w:r>
            <w:r w:rsidR="000D4519">
              <w:rPr>
                <w:rFonts w:ascii="Arial" w:hAnsi="Arial" w:cs="Arial"/>
                <w:sz w:val="20"/>
                <w:szCs w:val="20"/>
              </w:rPr>
              <w:t>Managed Email</w:t>
            </w:r>
            <w:r w:rsidRPr="0016011E">
              <w:rPr>
                <w:rFonts w:ascii="Arial" w:hAnsi="Arial" w:cs="Arial"/>
                <w:sz w:val="20"/>
                <w:szCs w:val="20"/>
              </w:rPr>
              <w:t xml:space="preserve"> framework, </w:t>
            </w:r>
            <w:r>
              <w:rPr>
                <w:rFonts w:ascii="Arial" w:hAnsi="Arial" w:cs="Arial"/>
                <w:sz w:val="20"/>
                <w:szCs w:val="20"/>
              </w:rPr>
              <w:t xml:space="preserve">Customers </w:t>
            </w:r>
            <w:r w:rsidRPr="0016011E">
              <w:rPr>
                <w:rFonts w:ascii="Arial" w:hAnsi="Arial" w:cs="Arial"/>
                <w:sz w:val="20"/>
                <w:szCs w:val="20"/>
              </w:rPr>
              <w:t xml:space="preserve">can buy </w:t>
            </w:r>
            <w:r w:rsidR="00526DC8">
              <w:rPr>
                <w:rFonts w:ascii="Arial" w:hAnsi="Arial" w:cs="Arial"/>
                <w:sz w:val="20"/>
                <w:szCs w:val="20"/>
              </w:rPr>
              <w:t>Core and Supplementary Services as described in FA sh2</w:t>
            </w:r>
            <w:r w:rsidR="00286083">
              <w:rPr>
                <w:rFonts w:ascii="Arial" w:hAnsi="Arial" w:cs="Arial"/>
                <w:sz w:val="20"/>
                <w:szCs w:val="20"/>
              </w:rPr>
              <w:t>A</w:t>
            </w:r>
            <w:r w:rsidRPr="0016011E">
              <w:rPr>
                <w:rFonts w:ascii="Arial" w:hAnsi="Arial" w:cs="Arial"/>
                <w:sz w:val="20"/>
                <w:szCs w:val="20"/>
              </w:rPr>
              <w:t xml:space="preserve">.  </w:t>
            </w:r>
          </w:p>
          <w:p w:rsidR="0060534E" w:rsidRDefault="0060534E" w:rsidP="001D1167">
            <w:pPr>
              <w:spacing w:before="60" w:after="120"/>
              <w:rPr>
                <w:rFonts w:ascii="Arial" w:hAnsi="Arial" w:cs="Arial"/>
                <w:sz w:val="20"/>
                <w:szCs w:val="20"/>
              </w:rPr>
            </w:pPr>
            <w:r>
              <w:rPr>
                <w:rFonts w:ascii="Arial" w:hAnsi="Arial" w:cs="Arial"/>
                <w:sz w:val="20"/>
                <w:szCs w:val="20"/>
              </w:rPr>
              <w:t>For Further Competition:</w:t>
            </w:r>
          </w:p>
          <w:p w:rsidR="001C3C36" w:rsidRPr="0016011E" w:rsidRDefault="001C3C36" w:rsidP="00CB6249">
            <w:pPr>
              <w:numPr>
                <w:ilvl w:val="0"/>
                <w:numId w:val="20"/>
              </w:numPr>
              <w:spacing w:before="60" w:after="120"/>
              <w:rPr>
                <w:rFonts w:ascii="Arial" w:hAnsi="Arial" w:cs="Arial"/>
                <w:sz w:val="20"/>
                <w:szCs w:val="20"/>
              </w:rPr>
            </w:pPr>
            <w:r w:rsidRPr="0016011E">
              <w:rPr>
                <w:rFonts w:ascii="Arial" w:hAnsi="Arial" w:cs="Arial"/>
                <w:sz w:val="20"/>
                <w:szCs w:val="20"/>
              </w:rPr>
              <w:t xml:space="preserve">There is a set of core services which have been set out at a high level in </w:t>
            </w:r>
            <w:r w:rsidR="00286083">
              <w:rPr>
                <w:rFonts w:ascii="Arial" w:hAnsi="Arial" w:cs="Arial"/>
                <w:sz w:val="20"/>
                <w:szCs w:val="20"/>
              </w:rPr>
              <w:t>FA</w:t>
            </w:r>
            <w:r w:rsidRPr="0016011E">
              <w:rPr>
                <w:rFonts w:ascii="Arial" w:hAnsi="Arial" w:cs="Arial"/>
                <w:sz w:val="20"/>
                <w:szCs w:val="20"/>
              </w:rPr>
              <w:t xml:space="preserve"> sh2A.  </w:t>
            </w:r>
            <w:r>
              <w:rPr>
                <w:rFonts w:ascii="Arial" w:hAnsi="Arial" w:cs="Arial"/>
                <w:sz w:val="20"/>
                <w:szCs w:val="20"/>
              </w:rPr>
              <w:t>Customers</w:t>
            </w:r>
            <w:r w:rsidRPr="0016011E">
              <w:rPr>
                <w:rFonts w:ascii="Arial" w:hAnsi="Arial" w:cs="Arial"/>
                <w:sz w:val="20"/>
                <w:szCs w:val="20"/>
              </w:rPr>
              <w:t xml:space="preserve"> should identify which of these </w:t>
            </w:r>
            <w:r>
              <w:rPr>
                <w:rFonts w:ascii="Arial" w:hAnsi="Arial" w:cs="Arial"/>
                <w:sz w:val="20"/>
                <w:szCs w:val="20"/>
              </w:rPr>
              <w:t>they</w:t>
            </w:r>
            <w:r w:rsidRPr="0016011E">
              <w:rPr>
                <w:rFonts w:ascii="Arial" w:hAnsi="Arial" w:cs="Arial"/>
                <w:sz w:val="20"/>
                <w:szCs w:val="20"/>
              </w:rPr>
              <w:t xml:space="preserve"> require, with any modifications, in </w:t>
            </w:r>
            <w:r w:rsidR="0060534E">
              <w:rPr>
                <w:rFonts w:ascii="Arial" w:hAnsi="Arial" w:cs="Arial"/>
                <w:sz w:val="20"/>
                <w:szCs w:val="20"/>
              </w:rPr>
              <w:t xml:space="preserve">FCOF </w:t>
            </w:r>
            <w:r w:rsidR="00286083">
              <w:rPr>
                <w:rFonts w:ascii="Arial" w:hAnsi="Arial" w:cs="Arial"/>
                <w:sz w:val="20"/>
                <w:szCs w:val="20"/>
              </w:rPr>
              <w:t>p2.1</w:t>
            </w:r>
            <w:r w:rsidRPr="0016011E">
              <w:rPr>
                <w:rFonts w:ascii="Arial" w:hAnsi="Arial" w:cs="Arial"/>
                <w:sz w:val="20"/>
                <w:szCs w:val="20"/>
              </w:rPr>
              <w:t>.</w:t>
            </w:r>
          </w:p>
          <w:p w:rsidR="001C3C36" w:rsidRPr="0016011E" w:rsidRDefault="001C3C36" w:rsidP="00CB6249">
            <w:pPr>
              <w:numPr>
                <w:ilvl w:val="0"/>
                <w:numId w:val="20"/>
              </w:numPr>
              <w:spacing w:before="60" w:after="120"/>
              <w:rPr>
                <w:rFonts w:ascii="Arial" w:hAnsi="Arial" w:cs="Arial"/>
                <w:sz w:val="20"/>
                <w:szCs w:val="20"/>
              </w:rPr>
            </w:pPr>
            <w:r w:rsidRPr="0016011E">
              <w:rPr>
                <w:rFonts w:ascii="Arial" w:hAnsi="Arial" w:cs="Arial"/>
                <w:sz w:val="20"/>
                <w:szCs w:val="20"/>
              </w:rPr>
              <w:t xml:space="preserve">Suppliers under the framework have set out their services in more detail in FA sh2B, and all suppliers’ versions of this section can be found on the </w:t>
            </w:r>
            <w:r w:rsidR="002E665F">
              <w:rPr>
                <w:rFonts w:ascii="Arial" w:hAnsi="Arial" w:cs="Arial"/>
                <w:sz w:val="20"/>
                <w:szCs w:val="20"/>
              </w:rPr>
              <w:t xml:space="preserve">CCS </w:t>
            </w:r>
            <w:r w:rsidRPr="0016011E">
              <w:rPr>
                <w:rFonts w:ascii="Arial" w:hAnsi="Arial" w:cs="Arial"/>
                <w:sz w:val="20"/>
                <w:szCs w:val="20"/>
              </w:rPr>
              <w:t>website</w:t>
            </w:r>
            <w:r>
              <w:rPr>
                <w:rFonts w:ascii="Arial" w:hAnsi="Arial" w:cs="Arial"/>
                <w:sz w:val="20"/>
                <w:szCs w:val="20"/>
              </w:rPr>
              <w:t xml:space="preserve">. </w:t>
            </w:r>
            <w:r w:rsidRPr="0016011E">
              <w:rPr>
                <w:rFonts w:ascii="Arial" w:hAnsi="Arial" w:cs="Arial"/>
                <w:sz w:val="20"/>
                <w:szCs w:val="20"/>
              </w:rPr>
              <w:t xml:space="preserve">These do have some contractual standing, although they are lower in the </w:t>
            </w:r>
            <w:r>
              <w:rPr>
                <w:rFonts w:ascii="Arial" w:hAnsi="Arial" w:cs="Arial"/>
                <w:sz w:val="20"/>
                <w:szCs w:val="20"/>
              </w:rPr>
              <w:t xml:space="preserve">order of </w:t>
            </w:r>
            <w:r w:rsidRPr="0016011E">
              <w:rPr>
                <w:rFonts w:ascii="Arial" w:hAnsi="Arial" w:cs="Arial"/>
                <w:sz w:val="20"/>
                <w:szCs w:val="20"/>
              </w:rPr>
              <w:t xml:space="preserve">precedence than the services set out in the </w:t>
            </w:r>
            <w:r w:rsidR="00BE1EEA">
              <w:rPr>
                <w:rFonts w:ascii="Arial" w:hAnsi="Arial" w:cs="Arial"/>
                <w:sz w:val="20"/>
                <w:szCs w:val="20"/>
              </w:rPr>
              <w:t>Order Form</w:t>
            </w:r>
            <w:r w:rsidR="00286083">
              <w:rPr>
                <w:rFonts w:ascii="Arial" w:hAnsi="Arial" w:cs="Arial"/>
                <w:sz w:val="20"/>
                <w:szCs w:val="20"/>
              </w:rPr>
              <w:t xml:space="preserve"> and in Part A</w:t>
            </w:r>
            <w:r w:rsidRPr="0016011E">
              <w:rPr>
                <w:rFonts w:ascii="Arial" w:hAnsi="Arial" w:cs="Arial"/>
                <w:sz w:val="20"/>
                <w:szCs w:val="20"/>
              </w:rPr>
              <w:t xml:space="preserve">. </w:t>
            </w:r>
            <w:r>
              <w:rPr>
                <w:rFonts w:ascii="Arial" w:hAnsi="Arial" w:cs="Arial"/>
                <w:sz w:val="20"/>
                <w:szCs w:val="20"/>
              </w:rPr>
              <w:t>Customers</w:t>
            </w:r>
            <w:r w:rsidRPr="0016011E">
              <w:rPr>
                <w:rFonts w:ascii="Arial" w:hAnsi="Arial" w:cs="Arial"/>
                <w:sz w:val="20"/>
                <w:szCs w:val="20"/>
              </w:rPr>
              <w:t xml:space="preserve"> may require any of these services, again with any modifications, in </w:t>
            </w:r>
            <w:r w:rsidR="0060534E">
              <w:rPr>
                <w:rFonts w:ascii="Arial" w:hAnsi="Arial" w:cs="Arial"/>
                <w:sz w:val="20"/>
                <w:szCs w:val="20"/>
              </w:rPr>
              <w:t>F</w:t>
            </w:r>
            <w:r w:rsidRPr="0016011E">
              <w:rPr>
                <w:rFonts w:ascii="Arial" w:hAnsi="Arial" w:cs="Arial"/>
                <w:sz w:val="20"/>
                <w:szCs w:val="20"/>
              </w:rPr>
              <w:t>C</w:t>
            </w:r>
            <w:r w:rsidR="0060534E">
              <w:rPr>
                <w:rFonts w:ascii="Arial" w:hAnsi="Arial" w:cs="Arial"/>
                <w:sz w:val="20"/>
                <w:szCs w:val="20"/>
              </w:rPr>
              <w:t>O</w:t>
            </w:r>
            <w:r w:rsidRPr="0016011E">
              <w:rPr>
                <w:rFonts w:ascii="Arial" w:hAnsi="Arial" w:cs="Arial"/>
                <w:sz w:val="20"/>
                <w:szCs w:val="20"/>
              </w:rPr>
              <w:t>F</w:t>
            </w:r>
            <w:r w:rsidR="00286083">
              <w:rPr>
                <w:rFonts w:ascii="Arial" w:hAnsi="Arial" w:cs="Arial"/>
                <w:sz w:val="20"/>
                <w:szCs w:val="20"/>
              </w:rPr>
              <w:t>p2.1</w:t>
            </w:r>
            <w:r w:rsidRPr="0016011E">
              <w:rPr>
                <w:rFonts w:ascii="Arial" w:hAnsi="Arial" w:cs="Arial"/>
                <w:sz w:val="20"/>
                <w:szCs w:val="20"/>
              </w:rPr>
              <w:t xml:space="preserve">.  </w:t>
            </w:r>
          </w:p>
          <w:p w:rsidR="001C3C36" w:rsidRPr="0016011E" w:rsidRDefault="001C3C36" w:rsidP="00CB6249">
            <w:pPr>
              <w:numPr>
                <w:ilvl w:val="0"/>
                <w:numId w:val="20"/>
              </w:numPr>
              <w:spacing w:before="60" w:after="120"/>
              <w:rPr>
                <w:rFonts w:ascii="Arial" w:hAnsi="Arial" w:cs="Arial"/>
                <w:sz w:val="20"/>
                <w:szCs w:val="20"/>
              </w:rPr>
            </w:pPr>
            <w:r w:rsidRPr="0016011E">
              <w:rPr>
                <w:rFonts w:ascii="Arial" w:hAnsi="Arial" w:cs="Arial"/>
                <w:sz w:val="20"/>
                <w:szCs w:val="20"/>
              </w:rPr>
              <w:t>Details of how the supplier will deliver the requirements</w:t>
            </w:r>
            <w:r>
              <w:rPr>
                <w:rFonts w:ascii="Arial" w:hAnsi="Arial" w:cs="Arial"/>
                <w:sz w:val="20"/>
                <w:szCs w:val="20"/>
              </w:rPr>
              <w:t>, including modifications to the standard services,</w:t>
            </w:r>
            <w:r w:rsidRPr="0016011E">
              <w:rPr>
                <w:rFonts w:ascii="Arial" w:hAnsi="Arial" w:cs="Arial"/>
                <w:sz w:val="20"/>
                <w:szCs w:val="20"/>
              </w:rPr>
              <w:t xml:space="preserve"> should be set out in </w:t>
            </w:r>
            <w:r w:rsidR="0060534E">
              <w:rPr>
                <w:rFonts w:ascii="Arial" w:hAnsi="Arial" w:cs="Arial"/>
                <w:sz w:val="20"/>
                <w:szCs w:val="20"/>
              </w:rPr>
              <w:t>F</w:t>
            </w:r>
            <w:r w:rsidRPr="0016011E">
              <w:rPr>
                <w:rFonts w:ascii="Arial" w:hAnsi="Arial" w:cs="Arial"/>
                <w:sz w:val="20"/>
                <w:szCs w:val="20"/>
              </w:rPr>
              <w:t>C</w:t>
            </w:r>
            <w:r w:rsidR="0060534E">
              <w:rPr>
                <w:rFonts w:ascii="Arial" w:hAnsi="Arial" w:cs="Arial"/>
                <w:sz w:val="20"/>
                <w:szCs w:val="20"/>
              </w:rPr>
              <w:t>O</w:t>
            </w:r>
            <w:r w:rsidRPr="0016011E">
              <w:rPr>
                <w:rFonts w:ascii="Arial" w:hAnsi="Arial" w:cs="Arial"/>
                <w:sz w:val="20"/>
                <w:szCs w:val="20"/>
              </w:rPr>
              <w:t>F</w:t>
            </w:r>
            <w:r w:rsidR="00286083">
              <w:rPr>
                <w:rFonts w:ascii="Arial" w:hAnsi="Arial" w:cs="Arial"/>
                <w:sz w:val="20"/>
                <w:szCs w:val="20"/>
              </w:rPr>
              <w:t>p2.1</w:t>
            </w:r>
            <w:r w:rsidRPr="0016011E">
              <w:rPr>
                <w:rFonts w:ascii="Arial" w:hAnsi="Arial" w:cs="Arial"/>
                <w:sz w:val="20"/>
                <w:szCs w:val="20"/>
              </w:rPr>
              <w:t xml:space="preserve">.  </w:t>
            </w:r>
          </w:p>
          <w:p w:rsidR="001C3C36" w:rsidRDefault="001C3C36" w:rsidP="00CB6249">
            <w:pPr>
              <w:numPr>
                <w:ilvl w:val="0"/>
                <w:numId w:val="20"/>
              </w:numPr>
              <w:spacing w:before="60" w:after="120"/>
              <w:rPr>
                <w:rFonts w:ascii="Arial" w:hAnsi="Arial" w:cs="Arial"/>
                <w:sz w:val="20"/>
                <w:szCs w:val="20"/>
              </w:rPr>
            </w:pPr>
            <w:r w:rsidRPr="0016011E">
              <w:rPr>
                <w:rFonts w:ascii="Arial" w:hAnsi="Arial" w:cs="Arial"/>
                <w:sz w:val="20"/>
                <w:szCs w:val="20"/>
              </w:rPr>
              <w:t xml:space="preserve">Any </w:t>
            </w:r>
            <w:r w:rsidR="000D4519">
              <w:rPr>
                <w:rFonts w:ascii="Arial" w:hAnsi="Arial" w:cs="Arial"/>
                <w:sz w:val="20"/>
                <w:szCs w:val="20"/>
              </w:rPr>
              <w:t>Managed Email</w:t>
            </w:r>
            <w:r w:rsidR="00286083">
              <w:rPr>
                <w:rFonts w:ascii="Arial" w:hAnsi="Arial" w:cs="Arial"/>
                <w:sz w:val="20"/>
                <w:szCs w:val="20"/>
              </w:rPr>
              <w:t xml:space="preserve"> </w:t>
            </w:r>
            <w:r w:rsidRPr="0016011E">
              <w:rPr>
                <w:rFonts w:ascii="Arial" w:hAnsi="Arial" w:cs="Arial"/>
                <w:sz w:val="20"/>
                <w:szCs w:val="20"/>
              </w:rPr>
              <w:t>services which are not set out above</w:t>
            </w:r>
            <w:r w:rsidR="00286083">
              <w:rPr>
                <w:rFonts w:ascii="Arial" w:hAnsi="Arial" w:cs="Arial"/>
                <w:sz w:val="20"/>
                <w:szCs w:val="20"/>
              </w:rPr>
              <w:t xml:space="preserve">, but are within scope can also be detailed in </w:t>
            </w:r>
            <w:r w:rsidR="0060534E">
              <w:rPr>
                <w:rFonts w:ascii="Arial" w:hAnsi="Arial" w:cs="Arial"/>
                <w:sz w:val="20"/>
                <w:szCs w:val="20"/>
              </w:rPr>
              <w:t>FCO</w:t>
            </w:r>
            <w:r w:rsidR="00286083">
              <w:rPr>
                <w:rFonts w:ascii="Arial" w:hAnsi="Arial" w:cs="Arial"/>
                <w:sz w:val="20"/>
                <w:szCs w:val="20"/>
              </w:rPr>
              <w:t>Fp2.1</w:t>
            </w:r>
            <w:r w:rsidRPr="0016011E">
              <w:rPr>
                <w:rFonts w:ascii="Arial" w:hAnsi="Arial" w:cs="Arial"/>
                <w:sz w:val="20"/>
                <w:szCs w:val="20"/>
              </w:rPr>
              <w:t>.</w:t>
            </w:r>
          </w:p>
          <w:p w:rsidR="001C3C36" w:rsidRPr="0016011E" w:rsidRDefault="001C3C36" w:rsidP="00CF2E81">
            <w:pPr>
              <w:spacing w:before="60" w:after="120"/>
              <w:rPr>
                <w:rFonts w:ascii="Arial" w:hAnsi="Arial" w:cs="Arial"/>
                <w:sz w:val="20"/>
                <w:szCs w:val="20"/>
              </w:rPr>
            </w:pPr>
          </w:p>
        </w:tc>
      </w:tr>
      <w:tr w:rsidR="001C3C36" w:rsidRPr="0016011E" w:rsidTr="001C3C36">
        <w:tc>
          <w:tcPr>
            <w:tcW w:w="1797" w:type="dxa"/>
            <w:shd w:val="clear" w:color="auto" w:fill="auto"/>
          </w:tcPr>
          <w:p w:rsidR="001C3C36" w:rsidRPr="0016011E" w:rsidRDefault="001C3C36" w:rsidP="001D1167">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Contractor solution</w:t>
            </w:r>
          </w:p>
        </w:tc>
        <w:tc>
          <w:tcPr>
            <w:tcW w:w="12203" w:type="dxa"/>
            <w:shd w:val="clear" w:color="auto" w:fill="auto"/>
          </w:tcPr>
          <w:p w:rsidR="001C3C36" w:rsidRPr="0016011E" w:rsidRDefault="001C3C36" w:rsidP="007A005D">
            <w:pPr>
              <w:spacing w:before="60" w:after="120"/>
              <w:rPr>
                <w:rFonts w:ascii="Arial" w:hAnsi="Arial" w:cs="Arial"/>
                <w:sz w:val="20"/>
                <w:szCs w:val="20"/>
              </w:rPr>
            </w:pPr>
            <w:r>
              <w:rPr>
                <w:rFonts w:ascii="Arial" w:hAnsi="Arial" w:cs="Arial"/>
                <w:sz w:val="20"/>
                <w:szCs w:val="20"/>
              </w:rPr>
              <w:t>Customers who want to reach agreement</w:t>
            </w:r>
            <w:r w:rsidR="00441F83">
              <w:rPr>
                <w:rFonts w:ascii="Arial" w:hAnsi="Arial" w:cs="Arial"/>
                <w:sz w:val="20"/>
                <w:szCs w:val="20"/>
              </w:rPr>
              <w:t>,</w:t>
            </w:r>
            <w:r>
              <w:rPr>
                <w:rFonts w:ascii="Arial" w:hAnsi="Arial" w:cs="Arial"/>
                <w:sz w:val="20"/>
                <w:szCs w:val="20"/>
              </w:rPr>
              <w:t xml:space="preserve"> </w:t>
            </w:r>
            <w:r w:rsidR="00EF5BC9">
              <w:rPr>
                <w:rFonts w:ascii="Arial" w:hAnsi="Arial" w:cs="Arial"/>
                <w:sz w:val="20"/>
                <w:szCs w:val="20"/>
              </w:rPr>
              <w:t>via Further Competition</w:t>
            </w:r>
            <w:r w:rsidR="00441F83">
              <w:rPr>
                <w:rFonts w:ascii="Arial" w:hAnsi="Arial" w:cs="Arial"/>
                <w:sz w:val="20"/>
                <w:szCs w:val="20"/>
              </w:rPr>
              <w:t>,</w:t>
            </w:r>
            <w:r w:rsidR="00EF5BC9">
              <w:rPr>
                <w:rFonts w:ascii="Arial" w:hAnsi="Arial" w:cs="Arial"/>
                <w:sz w:val="20"/>
                <w:szCs w:val="20"/>
              </w:rPr>
              <w:t xml:space="preserve"> </w:t>
            </w:r>
            <w:r>
              <w:rPr>
                <w:rFonts w:ascii="Arial" w:hAnsi="Arial" w:cs="Arial"/>
                <w:sz w:val="20"/>
                <w:szCs w:val="20"/>
              </w:rPr>
              <w:t xml:space="preserve">with the supplier on how they will deliver the requirements may do so by asking the supplier to fill in </w:t>
            </w:r>
            <w:r w:rsidR="007A005D">
              <w:rPr>
                <w:rFonts w:ascii="Arial" w:hAnsi="Arial" w:cs="Arial"/>
                <w:sz w:val="20"/>
                <w:szCs w:val="20"/>
              </w:rPr>
              <w:t>FCOF</w:t>
            </w:r>
            <w:r w:rsidR="006A1E2F">
              <w:rPr>
                <w:rFonts w:ascii="Arial" w:hAnsi="Arial" w:cs="Arial"/>
                <w:sz w:val="20"/>
                <w:szCs w:val="20"/>
              </w:rPr>
              <w:t xml:space="preserve"> </w:t>
            </w:r>
            <w:r w:rsidR="00441F83">
              <w:rPr>
                <w:rFonts w:ascii="Arial" w:hAnsi="Arial" w:cs="Arial"/>
                <w:sz w:val="20"/>
                <w:szCs w:val="20"/>
              </w:rPr>
              <w:t>p2.1</w:t>
            </w:r>
            <w:r>
              <w:rPr>
                <w:rFonts w:ascii="Arial" w:hAnsi="Arial" w:cs="Arial"/>
                <w:sz w:val="20"/>
                <w:szCs w:val="20"/>
              </w:rPr>
              <w:t>.  Leaving this section blank will make it the supplier’s responsibility to meet the stated requirements by any means they see fit to use.</w:t>
            </w:r>
          </w:p>
        </w:tc>
      </w:tr>
      <w:tr w:rsidR="001C3C36" w:rsidRPr="0016011E" w:rsidTr="001C3C36">
        <w:tc>
          <w:tcPr>
            <w:tcW w:w="1797"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lastRenderedPageBreak/>
              <w:t>Service levels, the Service Credit Regime and impact of service failure</w:t>
            </w:r>
          </w:p>
        </w:tc>
        <w:tc>
          <w:tcPr>
            <w:tcW w:w="12203"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 xml:space="preserve">General provisions for service measurement are set out in CO sh </w:t>
            </w:r>
            <w:r w:rsidR="00441F83">
              <w:rPr>
                <w:rFonts w:ascii="Arial" w:hAnsi="Arial" w:cs="Arial"/>
                <w:sz w:val="20"/>
                <w:szCs w:val="20"/>
              </w:rPr>
              <w:t>6A</w:t>
            </w:r>
            <w:r w:rsidRPr="0016011E">
              <w:rPr>
                <w:rFonts w:ascii="Arial" w:hAnsi="Arial" w:cs="Arial"/>
                <w:sz w:val="20"/>
                <w:szCs w:val="20"/>
              </w:rPr>
              <w:t>, and general provisions around performance monitoring and reporting of incidents are set out in CO sh</w:t>
            </w:r>
            <w:r w:rsidR="00441F83">
              <w:rPr>
                <w:rFonts w:ascii="Arial" w:hAnsi="Arial" w:cs="Arial"/>
                <w:sz w:val="20"/>
                <w:szCs w:val="20"/>
              </w:rPr>
              <w:t>6B</w:t>
            </w:r>
            <w:r w:rsidRPr="0016011E">
              <w:rPr>
                <w:rFonts w:ascii="Arial" w:hAnsi="Arial" w:cs="Arial"/>
                <w:sz w:val="20"/>
                <w:szCs w:val="20"/>
              </w:rPr>
              <w:t>.</w:t>
            </w:r>
          </w:p>
          <w:p w:rsidR="004F6622" w:rsidRDefault="001C3C36" w:rsidP="001D1167">
            <w:pPr>
              <w:spacing w:before="120" w:after="120"/>
              <w:rPr>
                <w:rFonts w:ascii="Arial" w:hAnsi="Arial" w:cs="Arial"/>
                <w:sz w:val="20"/>
                <w:szCs w:val="20"/>
              </w:rPr>
            </w:pPr>
            <w:r w:rsidRPr="0016011E">
              <w:rPr>
                <w:rFonts w:ascii="Arial" w:hAnsi="Arial" w:cs="Arial"/>
                <w:sz w:val="20"/>
                <w:szCs w:val="20"/>
              </w:rPr>
              <w:t xml:space="preserve">The </w:t>
            </w:r>
            <w:r w:rsidR="000D4519">
              <w:rPr>
                <w:rFonts w:ascii="Arial" w:hAnsi="Arial" w:cs="Arial"/>
                <w:sz w:val="20"/>
                <w:szCs w:val="20"/>
              </w:rPr>
              <w:t>Managed Email</w:t>
            </w:r>
            <w:r w:rsidR="00441F83">
              <w:rPr>
                <w:rFonts w:ascii="Arial" w:hAnsi="Arial" w:cs="Arial"/>
                <w:sz w:val="20"/>
                <w:szCs w:val="20"/>
              </w:rPr>
              <w:t xml:space="preserve"> </w:t>
            </w:r>
            <w:r w:rsidRPr="0016011E">
              <w:rPr>
                <w:rFonts w:ascii="Arial" w:hAnsi="Arial" w:cs="Arial"/>
                <w:sz w:val="20"/>
                <w:szCs w:val="20"/>
              </w:rPr>
              <w:t xml:space="preserve"> contract has a default set of service measures on availability, incident resolution, quality, and </w:t>
            </w:r>
            <w:r w:rsidR="00441F83">
              <w:rPr>
                <w:rFonts w:ascii="Arial" w:hAnsi="Arial" w:cs="Arial"/>
                <w:sz w:val="20"/>
                <w:szCs w:val="20"/>
              </w:rPr>
              <w:t>provisioning</w:t>
            </w:r>
            <w:r w:rsidRPr="0016011E">
              <w:rPr>
                <w:rFonts w:ascii="Arial" w:hAnsi="Arial" w:cs="Arial"/>
                <w:sz w:val="20"/>
                <w:szCs w:val="20"/>
              </w:rPr>
              <w:t xml:space="preserve">, together with ways they can be measured (CO sh </w:t>
            </w:r>
            <w:r w:rsidR="007A005D">
              <w:rPr>
                <w:rFonts w:ascii="Arial" w:hAnsi="Arial" w:cs="Arial"/>
                <w:sz w:val="20"/>
                <w:szCs w:val="20"/>
              </w:rPr>
              <w:t>6A</w:t>
            </w:r>
            <w:r w:rsidR="004F6622">
              <w:rPr>
                <w:rFonts w:ascii="Arial" w:hAnsi="Arial" w:cs="Arial"/>
                <w:sz w:val="20"/>
                <w:szCs w:val="20"/>
              </w:rPr>
              <w:t xml:space="preserve"> </w:t>
            </w:r>
            <w:r w:rsidR="007A005D">
              <w:rPr>
                <w:rFonts w:ascii="Arial" w:hAnsi="Arial" w:cs="Arial"/>
                <w:sz w:val="20"/>
                <w:szCs w:val="20"/>
              </w:rPr>
              <w:t>an1</w:t>
            </w:r>
            <w:r w:rsidRPr="0016011E">
              <w:rPr>
                <w:rFonts w:ascii="Arial" w:hAnsi="Arial" w:cs="Arial"/>
                <w:sz w:val="20"/>
                <w:szCs w:val="20"/>
              </w:rPr>
              <w:t>) and ways of calculating service credits (CO sh</w:t>
            </w:r>
            <w:r w:rsidR="007A005D">
              <w:rPr>
                <w:rFonts w:ascii="Arial" w:hAnsi="Arial" w:cs="Arial"/>
                <w:sz w:val="20"/>
                <w:szCs w:val="20"/>
              </w:rPr>
              <w:t>6A an1</w:t>
            </w:r>
            <w:r w:rsidR="004F6622">
              <w:rPr>
                <w:rFonts w:ascii="Arial" w:hAnsi="Arial" w:cs="Arial"/>
                <w:sz w:val="20"/>
                <w:szCs w:val="20"/>
              </w:rPr>
              <w:t xml:space="preserve"> p5</w:t>
            </w:r>
            <w:r w:rsidRPr="0016011E">
              <w:rPr>
                <w:rFonts w:ascii="Arial" w:hAnsi="Arial" w:cs="Arial"/>
                <w:sz w:val="20"/>
                <w:szCs w:val="20"/>
              </w:rPr>
              <w:t xml:space="preserve">).  Measuring mechanism and service credit regimes are also set out in CO sh </w:t>
            </w:r>
            <w:r w:rsidR="007A005D">
              <w:rPr>
                <w:rFonts w:ascii="Arial" w:hAnsi="Arial" w:cs="Arial"/>
                <w:sz w:val="20"/>
                <w:szCs w:val="20"/>
              </w:rPr>
              <w:t>6</w:t>
            </w:r>
            <w:r w:rsidR="004F6622">
              <w:rPr>
                <w:rFonts w:ascii="Arial" w:hAnsi="Arial" w:cs="Arial"/>
                <w:sz w:val="20"/>
                <w:szCs w:val="20"/>
              </w:rPr>
              <w:t>A</w:t>
            </w:r>
            <w:r w:rsidR="00E854E9">
              <w:rPr>
                <w:rFonts w:ascii="Arial" w:hAnsi="Arial" w:cs="Arial"/>
                <w:sz w:val="20"/>
                <w:szCs w:val="20"/>
              </w:rPr>
              <w:t xml:space="preserve"> an1</w:t>
            </w:r>
            <w:r w:rsidRPr="0016011E">
              <w:rPr>
                <w:rFonts w:ascii="Arial" w:hAnsi="Arial" w:cs="Arial"/>
                <w:sz w:val="20"/>
                <w:szCs w:val="20"/>
              </w:rPr>
              <w:t xml:space="preserve">.  </w:t>
            </w:r>
          </w:p>
          <w:p w:rsidR="001C3C36" w:rsidRPr="0016011E" w:rsidRDefault="001C3C36" w:rsidP="001D1167">
            <w:pPr>
              <w:spacing w:before="120" w:after="120"/>
              <w:rPr>
                <w:rFonts w:ascii="Arial" w:hAnsi="Arial" w:cs="Arial"/>
                <w:sz w:val="20"/>
                <w:szCs w:val="20"/>
              </w:rPr>
            </w:pPr>
            <w:r>
              <w:rPr>
                <w:rFonts w:ascii="Arial" w:hAnsi="Arial" w:cs="Arial"/>
                <w:sz w:val="20"/>
                <w:szCs w:val="20"/>
              </w:rPr>
              <w:t xml:space="preserve">Customers </w:t>
            </w:r>
            <w:r w:rsidRPr="0016011E">
              <w:rPr>
                <w:rFonts w:ascii="Arial" w:hAnsi="Arial" w:cs="Arial"/>
                <w:sz w:val="20"/>
                <w:szCs w:val="20"/>
              </w:rPr>
              <w:t>can amend these</w:t>
            </w:r>
            <w:r w:rsidR="004F6622">
              <w:rPr>
                <w:rFonts w:ascii="Arial" w:hAnsi="Arial" w:cs="Arial"/>
                <w:sz w:val="20"/>
                <w:szCs w:val="20"/>
              </w:rPr>
              <w:t xml:space="preserve"> under Further Competition </w:t>
            </w:r>
            <w:r w:rsidRPr="0016011E">
              <w:rPr>
                <w:rFonts w:ascii="Arial" w:hAnsi="Arial" w:cs="Arial"/>
                <w:sz w:val="20"/>
                <w:szCs w:val="20"/>
              </w:rPr>
              <w:t xml:space="preserve">if they are not suitable for </w:t>
            </w:r>
            <w:r>
              <w:rPr>
                <w:rFonts w:ascii="Arial" w:hAnsi="Arial" w:cs="Arial"/>
                <w:sz w:val="20"/>
                <w:szCs w:val="20"/>
              </w:rPr>
              <w:t>their</w:t>
            </w:r>
            <w:r w:rsidRPr="0016011E">
              <w:rPr>
                <w:rFonts w:ascii="Arial" w:hAnsi="Arial" w:cs="Arial"/>
                <w:sz w:val="20"/>
                <w:szCs w:val="20"/>
              </w:rPr>
              <w:t xml:space="preserve"> organisation in </w:t>
            </w:r>
            <w:r w:rsidR="00E854E9">
              <w:rPr>
                <w:rFonts w:ascii="Arial" w:hAnsi="Arial" w:cs="Arial"/>
                <w:sz w:val="20"/>
                <w:szCs w:val="20"/>
              </w:rPr>
              <w:t>FCOF</w:t>
            </w:r>
            <w:r w:rsidRPr="0016011E">
              <w:rPr>
                <w:rFonts w:ascii="Arial" w:hAnsi="Arial" w:cs="Arial"/>
                <w:sz w:val="20"/>
                <w:szCs w:val="20"/>
              </w:rPr>
              <w:t xml:space="preserve"> </w:t>
            </w:r>
            <w:r w:rsidR="004F6622">
              <w:rPr>
                <w:rFonts w:ascii="Arial" w:hAnsi="Arial" w:cs="Arial"/>
                <w:sz w:val="20"/>
                <w:szCs w:val="20"/>
              </w:rPr>
              <w:t>p2.8</w:t>
            </w:r>
            <w:r w:rsidRPr="0016011E">
              <w:rPr>
                <w:rFonts w:ascii="Arial" w:hAnsi="Arial" w:cs="Arial"/>
                <w:sz w:val="20"/>
                <w:szCs w:val="20"/>
              </w:rPr>
              <w:t xml:space="preserve">.  Suitable service levels are those which set out factors which are important to </w:t>
            </w:r>
            <w:r>
              <w:rPr>
                <w:rFonts w:ascii="Arial" w:hAnsi="Arial" w:cs="Arial"/>
                <w:sz w:val="20"/>
                <w:szCs w:val="20"/>
              </w:rPr>
              <w:t>the customer</w:t>
            </w:r>
            <w:r w:rsidRPr="0016011E">
              <w:rPr>
                <w:rFonts w:ascii="Arial" w:hAnsi="Arial" w:cs="Arial"/>
                <w:sz w:val="20"/>
                <w:szCs w:val="20"/>
              </w:rPr>
              <w:t xml:space="preserve">, the levels that suppliers should meet / must meet, and service credits which reflect the level of ‘pain’ </w:t>
            </w:r>
            <w:r>
              <w:rPr>
                <w:rFonts w:ascii="Arial" w:hAnsi="Arial" w:cs="Arial"/>
                <w:sz w:val="20"/>
                <w:szCs w:val="20"/>
              </w:rPr>
              <w:t>customers</w:t>
            </w:r>
            <w:r w:rsidRPr="0016011E">
              <w:rPr>
                <w:rFonts w:ascii="Arial" w:hAnsi="Arial" w:cs="Arial"/>
                <w:sz w:val="20"/>
                <w:szCs w:val="20"/>
              </w:rPr>
              <w:t xml:space="preserve"> will experience if they are not met.  Don’t go overb</w:t>
            </w:r>
            <w:r>
              <w:rPr>
                <w:rFonts w:ascii="Arial" w:hAnsi="Arial" w:cs="Arial"/>
                <w:sz w:val="20"/>
                <w:szCs w:val="20"/>
              </w:rPr>
              <w:t xml:space="preserve">oard - </w:t>
            </w:r>
            <w:r w:rsidRPr="0016011E">
              <w:rPr>
                <w:rFonts w:ascii="Arial" w:hAnsi="Arial" w:cs="Arial"/>
                <w:sz w:val="20"/>
                <w:szCs w:val="20"/>
              </w:rPr>
              <w:t xml:space="preserve">dozens of services measures, the service credit regime will be effectively diluted to the point where </w:t>
            </w:r>
            <w:r>
              <w:rPr>
                <w:rFonts w:ascii="Arial" w:hAnsi="Arial" w:cs="Arial"/>
                <w:sz w:val="20"/>
                <w:szCs w:val="20"/>
              </w:rPr>
              <w:t>there are effectively no service levels</w:t>
            </w:r>
            <w:r w:rsidRPr="0016011E">
              <w:rPr>
                <w:rFonts w:ascii="Arial" w:hAnsi="Arial" w:cs="Arial"/>
                <w:sz w:val="20"/>
                <w:szCs w:val="20"/>
              </w:rPr>
              <w:t xml:space="preserve"> at all.</w:t>
            </w:r>
          </w:p>
          <w:p w:rsidR="001C3C36" w:rsidRDefault="001C3C36" w:rsidP="001D1167">
            <w:pPr>
              <w:spacing w:before="120" w:after="120"/>
              <w:rPr>
                <w:rFonts w:ascii="Arial" w:hAnsi="Arial" w:cs="Arial"/>
                <w:sz w:val="20"/>
                <w:szCs w:val="20"/>
              </w:rPr>
            </w:pPr>
            <w:r w:rsidRPr="0016011E">
              <w:rPr>
                <w:rFonts w:ascii="Arial" w:hAnsi="Arial" w:cs="Arial"/>
                <w:sz w:val="20"/>
                <w:szCs w:val="20"/>
              </w:rPr>
              <w:t>The supplier has to meet (CO c</w:t>
            </w:r>
            <w:r w:rsidR="004F6622">
              <w:rPr>
                <w:rFonts w:ascii="Arial" w:hAnsi="Arial" w:cs="Arial"/>
                <w:sz w:val="20"/>
                <w:szCs w:val="20"/>
              </w:rPr>
              <w:t>12</w:t>
            </w:r>
            <w:r w:rsidRPr="0016011E">
              <w:rPr>
                <w:rFonts w:ascii="Arial" w:hAnsi="Arial" w:cs="Arial"/>
                <w:sz w:val="20"/>
                <w:szCs w:val="20"/>
              </w:rPr>
              <w:t xml:space="preserve">) the targets for service levels that </w:t>
            </w:r>
            <w:r>
              <w:rPr>
                <w:rFonts w:ascii="Arial" w:hAnsi="Arial" w:cs="Arial"/>
                <w:sz w:val="20"/>
                <w:szCs w:val="20"/>
              </w:rPr>
              <w:t>the customer</w:t>
            </w:r>
            <w:r w:rsidRPr="0016011E">
              <w:rPr>
                <w:rFonts w:ascii="Arial" w:hAnsi="Arial" w:cs="Arial"/>
                <w:sz w:val="20"/>
                <w:szCs w:val="20"/>
              </w:rPr>
              <w:t xml:space="preserve"> have set out in </w:t>
            </w:r>
            <w:r w:rsidR="00E854E9">
              <w:rPr>
                <w:rFonts w:ascii="Arial" w:hAnsi="Arial" w:cs="Arial"/>
                <w:sz w:val="20"/>
                <w:szCs w:val="20"/>
              </w:rPr>
              <w:t>FCOF</w:t>
            </w:r>
            <w:r w:rsidRPr="0016011E">
              <w:rPr>
                <w:rFonts w:ascii="Arial" w:hAnsi="Arial" w:cs="Arial"/>
                <w:sz w:val="20"/>
                <w:szCs w:val="20"/>
              </w:rPr>
              <w:t xml:space="preserve"> </w:t>
            </w:r>
            <w:r w:rsidR="004F6622">
              <w:rPr>
                <w:rFonts w:ascii="Arial" w:hAnsi="Arial" w:cs="Arial"/>
                <w:sz w:val="20"/>
                <w:szCs w:val="20"/>
              </w:rPr>
              <w:t>p2.8</w:t>
            </w:r>
            <w:r w:rsidRPr="0016011E">
              <w:rPr>
                <w:rFonts w:ascii="Arial" w:hAnsi="Arial" w:cs="Arial"/>
                <w:sz w:val="20"/>
                <w:szCs w:val="20"/>
              </w:rPr>
              <w:t xml:space="preserve">.  This </w:t>
            </w:r>
            <w:r w:rsidR="004F6622">
              <w:rPr>
                <w:rFonts w:ascii="Arial" w:hAnsi="Arial" w:cs="Arial"/>
                <w:sz w:val="20"/>
                <w:szCs w:val="20"/>
              </w:rPr>
              <w:t>section</w:t>
            </w:r>
            <w:r w:rsidRPr="0016011E">
              <w:rPr>
                <w:rFonts w:ascii="Arial" w:hAnsi="Arial" w:cs="Arial"/>
                <w:sz w:val="20"/>
                <w:szCs w:val="20"/>
              </w:rPr>
              <w:t xml:space="preserve"> should set out the things </w:t>
            </w:r>
            <w:r>
              <w:rPr>
                <w:rFonts w:ascii="Arial" w:hAnsi="Arial" w:cs="Arial"/>
                <w:sz w:val="20"/>
                <w:szCs w:val="20"/>
              </w:rPr>
              <w:t xml:space="preserve">the customer feels it important </w:t>
            </w:r>
            <w:r w:rsidRPr="0016011E">
              <w:rPr>
                <w:rFonts w:ascii="Arial" w:hAnsi="Arial" w:cs="Arial"/>
                <w:sz w:val="20"/>
                <w:szCs w:val="20"/>
              </w:rPr>
              <w:t>to measure, how they are defined, how they should be measured, hours of measurement (e.g. 0900-1800</w:t>
            </w:r>
            <w:r w:rsidR="00E854E9">
              <w:rPr>
                <w:rFonts w:ascii="Arial" w:hAnsi="Arial" w:cs="Arial"/>
                <w:sz w:val="20"/>
                <w:szCs w:val="20"/>
              </w:rPr>
              <w:t xml:space="preserve"> Mon - Fri</w:t>
            </w:r>
            <w:r w:rsidRPr="0016011E">
              <w:rPr>
                <w:rFonts w:ascii="Arial" w:hAnsi="Arial" w:cs="Arial"/>
                <w:sz w:val="20"/>
                <w:szCs w:val="20"/>
              </w:rPr>
              <w:t>), any exceptions, and the targets that suppliers must meet.</w:t>
            </w:r>
          </w:p>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 xml:space="preserve">If the suppliers cannot meet the targets, they must </w:t>
            </w:r>
            <w:r w:rsidR="004615F4">
              <w:rPr>
                <w:rFonts w:ascii="Arial" w:hAnsi="Arial" w:cs="Arial"/>
                <w:sz w:val="20"/>
                <w:szCs w:val="20"/>
              </w:rPr>
              <w:t xml:space="preserve">follow the </w:t>
            </w:r>
            <w:r w:rsidRPr="0016011E">
              <w:rPr>
                <w:rFonts w:ascii="Arial" w:hAnsi="Arial" w:cs="Arial"/>
                <w:sz w:val="20"/>
                <w:szCs w:val="20"/>
              </w:rPr>
              <w:t xml:space="preserve">a </w:t>
            </w:r>
            <w:r w:rsidR="004615F4" w:rsidRPr="004615F4">
              <w:rPr>
                <w:rFonts w:ascii="Arial" w:hAnsi="Arial" w:cs="Arial"/>
                <w:sz w:val="20"/>
                <w:szCs w:val="20"/>
              </w:rPr>
              <w:t>Rectification Plan Process</w:t>
            </w:r>
            <w:r w:rsidR="004615F4" w:rsidRPr="0016011E">
              <w:rPr>
                <w:rFonts w:ascii="Arial" w:hAnsi="Arial" w:cs="Arial"/>
                <w:sz w:val="20"/>
                <w:szCs w:val="20"/>
              </w:rPr>
              <w:t xml:space="preserve"> </w:t>
            </w:r>
            <w:r w:rsidRPr="0016011E">
              <w:rPr>
                <w:rFonts w:ascii="Arial" w:hAnsi="Arial" w:cs="Arial"/>
                <w:sz w:val="20"/>
                <w:szCs w:val="20"/>
              </w:rPr>
              <w:t xml:space="preserve">(CO </w:t>
            </w:r>
            <w:r w:rsidR="00E854E9">
              <w:rPr>
                <w:rFonts w:ascii="Arial" w:hAnsi="Arial" w:cs="Arial"/>
                <w:sz w:val="20"/>
                <w:szCs w:val="20"/>
              </w:rPr>
              <w:t>c38.2</w:t>
            </w:r>
            <w:r w:rsidRPr="0016011E">
              <w:rPr>
                <w:rFonts w:ascii="Arial" w:hAnsi="Arial" w:cs="Arial"/>
                <w:sz w:val="20"/>
                <w:szCs w:val="20"/>
              </w:rPr>
              <w:t>)</w:t>
            </w:r>
            <w:r w:rsidR="004615F4">
              <w:rPr>
                <w:rFonts w:ascii="Arial" w:hAnsi="Arial" w:cs="Arial"/>
                <w:sz w:val="20"/>
                <w:szCs w:val="20"/>
              </w:rPr>
              <w:t xml:space="preserve"> if requested by the Customer</w:t>
            </w:r>
            <w:r w:rsidRPr="0016011E">
              <w:rPr>
                <w:rFonts w:ascii="Arial" w:hAnsi="Arial" w:cs="Arial"/>
                <w:sz w:val="20"/>
                <w:szCs w:val="20"/>
              </w:rPr>
              <w:t xml:space="preserve"> and potentially pay service credits, except of course to the extent that the supplier’s failure to meet the targets can be laid at </w:t>
            </w:r>
            <w:r>
              <w:rPr>
                <w:rFonts w:ascii="Arial" w:hAnsi="Arial" w:cs="Arial"/>
                <w:sz w:val="20"/>
                <w:szCs w:val="20"/>
              </w:rPr>
              <w:t>the customer’s</w:t>
            </w:r>
            <w:r w:rsidRPr="0016011E">
              <w:rPr>
                <w:rFonts w:ascii="Arial" w:hAnsi="Arial" w:cs="Arial"/>
                <w:sz w:val="20"/>
                <w:szCs w:val="20"/>
              </w:rPr>
              <w:t xml:space="preserve"> door (CO c</w:t>
            </w:r>
            <w:r w:rsidR="004615F4">
              <w:rPr>
                <w:rFonts w:ascii="Arial" w:hAnsi="Arial" w:cs="Arial"/>
                <w:sz w:val="20"/>
                <w:szCs w:val="20"/>
              </w:rPr>
              <w:t>39</w:t>
            </w:r>
            <w:r w:rsidRPr="0016011E">
              <w:rPr>
                <w:rFonts w:ascii="Arial" w:hAnsi="Arial" w:cs="Arial"/>
                <w:sz w:val="20"/>
                <w:szCs w:val="20"/>
              </w:rPr>
              <w:t>)</w:t>
            </w:r>
          </w:p>
          <w:p w:rsidR="001C3C36" w:rsidRPr="0016011E" w:rsidRDefault="001C3C36" w:rsidP="001D1167">
            <w:pPr>
              <w:spacing w:before="120" w:after="120"/>
              <w:rPr>
                <w:rFonts w:ascii="Arial" w:hAnsi="Arial" w:cs="Arial"/>
                <w:sz w:val="20"/>
                <w:szCs w:val="20"/>
              </w:rPr>
            </w:pPr>
            <w:r>
              <w:rPr>
                <w:rFonts w:ascii="Arial" w:hAnsi="Arial" w:cs="Arial"/>
                <w:sz w:val="20"/>
                <w:szCs w:val="20"/>
              </w:rPr>
              <w:t>Customers’</w:t>
            </w:r>
            <w:r w:rsidRPr="0016011E">
              <w:rPr>
                <w:rFonts w:ascii="Arial" w:hAnsi="Arial" w:cs="Arial"/>
                <w:sz w:val="20"/>
                <w:szCs w:val="20"/>
              </w:rPr>
              <w:t xml:space="preserve"> rights are mostly limited to these service credits unless a trigger point is reached (CO </w:t>
            </w:r>
            <w:r w:rsidR="004615F4">
              <w:rPr>
                <w:rFonts w:ascii="Arial" w:hAnsi="Arial" w:cs="Arial"/>
                <w:sz w:val="20"/>
                <w:szCs w:val="20"/>
              </w:rPr>
              <w:t>c13</w:t>
            </w:r>
            <w:r w:rsidRPr="0016011E">
              <w:rPr>
                <w:rFonts w:ascii="Arial" w:hAnsi="Arial" w:cs="Arial"/>
                <w:sz w:val="20"/>
                <w:szCs w:val="20"/>
              </w:rPr>
              <w:t xml:space="preserve">, </w:t>
            </w:r>
            <w:r w:rsidR="00E854E9">
              <w:rPr>
                <w:rFonts w:ascii="Arial" w:hAnsi="Arial" w:cs="Arial"/>
                <w:sz w:val="20"/>
                <w:szCs w:val="20"/>
              </w:rPr>
              <w:t>FCOF</w:t>
            </w:r>
            <w:r w:rsidRPr="0016011E">
              <w:rPr>
                <w:rFonts w:ascii="Arial" w:hAnsi="Arial" w:cs="Arial"/>
                <w:sz w:val="20"/>
                <w:szCs w:val="20"/>
              </w:rPr>
              <w:t xml:space="preserve"> </w:t>
            </w:r>
            <w:r w:rsidR="004615F4">
              <w:rPr>
                <w:rFonts w:ascii="Arial" w:hAnsi="Arial" w:cs="Arial"/>
                <w:sz w:val="20"/>
                <w:szCs w:val="20"/>
              </w:rPr>
              <w:t>p2.9</w:t>
            </w:r>
            <w:r w:rsidRPr="0016011E">
              <w:rPr>
                <w:rFonts w:ascii="Arial" w:hAnsi="Arial" w:cs="Arial"/>
                <w:sz w:val="20"/>
                <w:szCs w:val="20"/>
              </w:rPr>
              <w:t>).</w:t>
            </w:r>
          </w:p>
          <w:p w:rsidR="001C3C36" w:rsidRPr="0016011E" w:rsidRDefault="001C3C36" w:rsidP="001D1167">
            <w:pPr>
              <w:spacing w:before="120" w:after="120"/>
              <w:rPr>
                <w:rFonts w:ascii="Arial" w:hAnsi="Arial" w:cs="Arial"/>
                <w:sz w:val="20"/>
                <w:szCs w:val="20"/>
              </w:rPr>
            </w:pPr>
          </w:p>
        </w:tc>
      </w:tr>
      <w:tr w:rsidR="001C3C36" w:rsidRPr="0016011E" w:rsidTr="001C3C36">
        <w:tc>
          <w:tcPr>
            <w:tcW w:w="1797" w:type="dxa"/>
            <w:shd w:val="clear" w:color="auto" w:fill="auto"/>
          </w:tcPr>
          <w:p w:rsidR="001C3C36" w:rsidRPr="00E854E9" w:rsidRDefault="001C3C36" w:rsidP="001D1167">
            <w:pPr>
              <w:spacing w:before="120" w:after="120"/>
              <w:rPr>
                <w:rFonts w:ascii="Arial" w:hAnsi="Arial" w:cs="Arial"/>
                <w:sz w:val="20"/>
                <w:szCs w:val="20"/>
                <w:highlight w:val="yellow"/>
              </w:rPr>
            </w:pPr>
            <w:r w:rsidRPr="00162489">
              <w:rPr>
                <w:rFonts w:ascii="Arial" w:hAnsi="Arial" w:cs="Arial"/>
                <w:sz w:val="20"/>
                <w:szCs w:val="20"/>
              </w:rPr>
              <w:t>Implementation Plan</w:t>
            </w:r>
          </w:p>
        </w:tc>
        <w:tc>
          <w:tcPr>
            <w:tcW w:w="12203" w:type="dxa"/>
            <w:shd w:val="clear" w:color="auto" w:fill="auto"/>
          </w:tcPr>
          <w:p w:rsidR="001C3C36" w:rsidRPr="009963F9" w:rsidRDefault="001C3C36" w:rsidP="001D1167">
            <w:pPr>
              <w:spacing w:before="120" w:after="120"/>
              <w:rPr>
                <w:rFonts w:ascii="Arial" w:hAnsi="Arial" w:cs="Arial"/>
                <w:sz w:val="20"/>
                <w:szCs w:val="20"/>
              </w:rPr>
            </w:pPr>
            <w:r w:rsidRPr="009963F9">
              <w:rPr>
                <w:rFonts w:ascii="Arial" w:hAnsi="Arial" w:cs="Arial"/>
                <w:sz w:val="20"/>
                <w:szCs w:val="20"/>
              </w:rPr>
              <w:t xml:space="preserve">Customers should change entries to suit their particular requirement, and we would expect suppliers to complete </w:t>
            </w:r>
            <w:r w:rsidR="00283791" w:rsidRPr="009963F9">
              <w:rPr>
                <w:rFonts w:ascii="Arial" w:hAnsi="Arial" w:cs="Arial"/>
                <w:sz w:val="20"/>
                <w:szCs w:val="20"/>
              </w:rPr>
              <w:t>a draft Implementation Plan</w:t>
            </w:r>
            <w:r w:rsidRPr="009963F9">
              <w:rPr>
                <w:rFonts w:ascii="Arial" w:hAnsi="Arial" w:cs="Arial"/>
                <w:sz w:val="20"/>
                <w:szCs w:val="20"/>
              </w:rPr>
              <w:t xml:space="preserve"> as part of their bid</w:t>
            </w:r>
            <w:r w:rsidR="00283791" w:rsidRPr="009963F9">
              <w:rPr>
                <w:rFonts w:ascii="Arial" w:hAnsi="Arial" w:cs="Arial"/>
                <w:sz w:val="20"/>
                <w:szCs w:val="20"/>
              </w:rPr>
              <w:t xml:space="preserve"> based upon any information provided in FCOF p2.5</w:t>
            </w:r>
            <w:r w:rsidRPr="009963F9">
              <w:rPr>
                <w:rFonts w:ascii="Arial" w:hAnsi="Arial" w:cs="Arial"/>
                <w:sz w:val="20"/>
                <w:szCs w:val="20"/>
              </w:rPr>
              <w:t>.  Always ask for a proper project plan unless the requirement is relatively simple</w:t>
            </w:r>
            <w:r w:rsidR="00283791" w:rsidRPr="009963F9">
              <w:rPr>
                <w:rFonts w:ascii="Arial" w:hAnsi="Arial" w:cs="Arial"/>
                <w:sz w:val="20"/>
                <w:szCs w:val="20"/>
              </w:rPr>
              <w:t>.</w:t>
            </w:r>
          </w:p>
          <w:p w:rsidR="001C3C36" w:rsidRPr="009963F9" w:rsidRDefault="001C3C36" w:rsidP="001D1167">
            <w:pPr>
              <w:spacing w:before="120" w:after="120"/>
              <w:rPr>
                <w:rFonts w:ascii="Arial" w:hAnsi="Arial" w:cs="Arial"/>
                <w:sz w:val="20"/>
                <w:szCs w:val="20"/>
              </w:rPr>
            </w:pPr>
            <w:r w:rsidRPr="009963F9">
              <w:rPr>
                <w:rFonts w:ascii="Arial" w:hAnsi="Arial" w:cs="Arial"/>
                <w:sz w:val="20"/>
                <w:szCs w:val="20"/>
              </w:rPr>
              <w:t>Milestone dates can be specified as hard (e.g. 3</w:t>
            </w:r>
            <w:r w:rsidRPr="009963F9">
              <w:rPr>
                <w:rFonts w:ascii="Arial" w:hAnsi="Arial" w:cs="Arial"/>
                <w:sz w:val="20"/>
                <w:szCs w:val="20"/>
                <w:vertAlign w:val="superscript"/>
              </w:rPr>
              <w:t>rd</w:t>
            </w:r>
            <w:r w:rsidRPr="009963F9">
              <w:rPr>
                <w:rFonts w:ascii="Arial" w:hAnsi="Arial" w:cs="Arial"/>
                <w:sz w:val="20"/>
                <w:szCs w:val="20"/>
              </w:rPr>
              <w:t xml:space="preserve"> March 2012) or they can be derived from other activities (e.g. “no more than ten days after task ‘A’”) or as precursors to other activities (e.g. “no less than twenty days before task ‘A’”).  There should of course be at least one hard date, but specifying </w:t>
            </w:r>
            <w:r w:rsidRPr="009963F9">
              <w:rPr>
                <w:rFonts w:ascii="Arial" w:hAnsi="Arial" w:cs="Arial"/>
                <w:i/>
                <w:sz w:val="20"/>
                <w:szCs w:val="20"/>
              </w:rPr>
              <w:t>relative</w:t>
            </w:r>
            <w:r w:rsidRPr="009963F9">
              <w:rPr>
                <w:rFonts w:ascii="Arial" w:hAnsi="Arial" w:cs="Arial"/>
                <w:sz w:val="20"/>
                <w:szCs w:val="20"/>
              </w:rPr>
              <w:t xml:space="preserve"> dates for milestones has the advantage that if task ‘A’ slips the parties are not held to unreasonable and irrelevant dates.</w:t>
            </w:r>
          </w:p>
          <w:p w:rsidR="001C3C36" w:rsidRPr="009963F9" w:rsidRDefault="001C3C36" w:rsidP="001D1167">
            <w:pPr>
              <w:spacing w:before="120" w:after="120"/>
              <w:rPr>
                <w:rFonts w:ascii="Arial" w:hAnsi="Arial" w:cs="Arial"/>
                <w:sz w:val="20"/>
                <w:szCs w:val="20"/>
              </w:rPr>
            </w:pPr>
            <w:r w:rsidRPr="009963F9">
              <w:rPr>
                <w:rFonts w:ascii="Arial" w:hAnsi="Arial" w:cs="Arial"/>
                <w:sz w:val="20"/>
                <w:szCs w:val="20"/>
              </w:rPr>
              <w:t>Ensure that any dependencies on external events or third parties are included in the implementation plan, along with any responsibilities on the customer.</w:t>
            </w:r>
          </w:p>
          <w:p w:rsidR="001C3C36" w:rsidRPr="009963F9" w:rsidRDefault="001C3C36" w:rsidP="001D1167">
            <w:pPr>
              <w:spacing w:before="120" w:after="120"/>
              <w:rPr>
                <w:rFonts w:ascii="Arial" w:hAnsi="Arial" w:cs="Arial"/>
                <w:sz w:val="20"/>
                <w:szCs w:val="20"/>
              </w:rPr>
            </w:pPr>
            <w:r w:rsidRPr="009963F9">
              <w:rPr>
                <w:rFonts w:ascii="Arial" w:hAnsi="Arial" w:cs="Arial"/>
                <w:sz w:val="20"/>
                <w:szCs w:val="20"/>
              </w:rPr>
              <w:t>The plan</w:t>
            </w:r>
            <w:r w:rsidR="00283791" w:rsidRPr="009963F9">
              <w:rPr>
                <w:rFonts w:ascii="Arial" w:hAnsi="Arial" w:cs="Arial"/>
                <w:sz w:val="20"/>
                <w:szCs w:val="20"/>
              </w:rPr>
              <w:t xml:space="preserve"> provided as part of the Further Competition response </w:t>
            </w:r>
            <w:r w:rsidRPr="009963F9">
              <w:rPr>
                <w:rFonts w:ascii="Arial" w:hAnsi="Arial" w:cs="Arial"/>
                <w:sz w:val="20"/>
                <w:szCs w:val="20"/>
              </w:rPr>
              <w:t>is classed as a draft plan – the supplier has to provide (CO c</w:t>
            </w:r>
            <w:r w:rsidR="00283791" w:rsidRPr="009963F9">
              <w:rPr>
                <w:rFonts w:ascii="Arial" w:hAnsi="Arial" w:cs="Arial"/>
                <w:sz w:val="20"/>
                <w:szCs w:val="20"/>
              </w:rPr>
              <w:t>6</w:t>
            </w:r>
            <w:r w:rsidRPr="009963F9">
              <w:rPr>
                <w:rFonts w:ascii="Arial" w:hAnsi="Arial" w:cs="Arial"/>
                <w:sz w:val="20"/>
                <w:szCs w:val="20"/>
              </w:rPr>
              <w:t xml:space="preserve">) a detailed plan for your approval within a month of contract signature (or as defined by you).  The contents of the detailed plan and obligations to maintain the plan are set out in CO </w:t>
            </w:r>
            <w:r w:rsidR="00283791" w:rsidRPr="009963F9">
              <w:rPr>
                <w:rFonts w:ascii="Arial" w:hAnsi="Arial" w:cs="Arial"/>
                <w:sz w:val="20"/>
                <w:szCs w:val="20"/>
              </w:rPr>
              <w:t>c6</w:t>
            </w:r>
            <w:r w:rsidRPr="009963F9">
              <w:rPr>
                <w:rFonts w:ascii="Arial" w:hAnsi="Arial" w:cs="Arial"/>
                <w:sz w:val="20"/>
                <w:szCs w:val="20"/>
              </w:rPr>
              <w:t xml:space="preserve">.  In preparing this detailed plan, the supplier </w:t>
            </w:r>
            <w:r w:rsidRPr="009963F9">
              <w:rPr>
                <w:rFonts w:ascii="Arial" w:hAnsi="Arial" w:cs="Arial"/>
                <w:sz w:val="20"/>
                <w:szCs w:val="20"/>
                <w:u w:val="single"/>
              </w:rPr>
              <w:t>may not</w:t>
            </w:r>
            <w:r w:rsidRPr="009963F9">
              <w:rPr>
                <w:rFonts w:ascii="Arial" w:hAnsi="Arial" w:cs="Arial"/>
                <w:sz w:val="20"/>
                <w:szCs w:val="20"/>
              </w:rPr>
              <w:t xml:space="preserve"> change the milestone dates in the draft plan (CO sh4</w:t>
            </w:r>
            <w:r w:rsidR="00283791" w:rsidRPr="009963F9">
              <w:rPr>
                <w:rFonts w:ascii="Arial" w:hAnsi="Arial" w:cs="Arial"/>
                <w:sz w:val="20"/>
                <w:szCs w:val="20"/>
              </w:rPr>
              <w:t xml:space="preserve"> A </w:t>
            </w:r>
            <w:r w:rsidRPr="009963F9">
              <w:rPr>
                <w:rFonts w:ascii="Arial" w:hAnsi="Arial" w:cs="Arial"/>
                <w:sz w:val="20"/>
                <w:szCs w:val="20"/>
              </w:rPr>
              <w:t>) without going through change control and we advise customers not to accept a plan that modifies them.  This means that arguments about delays and authority cause must be swiftly resolved before agreement of the detailed plan, and be should be wary of accepting any plan which implies acceptance of slippage.</w:t>
            </w:r>
          </w:p>
          <w:p w:rsidR="001C3C36" w:rsidRPr="009963F9" w:rsidRDefault="001C3C36" w:rsidP="001D1167">
            <w:pPr>
              <w:spacing w:before="120" w:after="120"/>
              <w:rPr>
                <w:rFonts w:ascii="Arial" w:hAnsi="Arial" w:cs="Arial"/>
                <w:sz w:val="20"/>
                <w:szCs w:val="20"/>
              </w:rPr>
            </w:pPr>
            <w:r w:rsidRPr="009963F9">
              <w:rPr>
                <w:rFonts w:ascii="Arial" w:hAnsi="Arial" w:cs="Arial"/>
                <w:sz w:val="20"/>
                <w:szCs w:val="20"/>
              </w:rPr>
              <w:lastRenderedPageBreak/>
              <w:t xml:space="preserve">One or more milestones can be defined as ‘Authority to Proceed’, after which the supplier can start to deliver the services.  One or more subsequent milestones can be a ‘Contract Performance Point’ (CPP) which is generally an acknowledgement that the services have performed as expected for a period of time.  Given that we never ‘accept’ the services (CO </w:t>
            </w:r>
            <w:r w:rsidR="005222E9" w:rsidRPr="009963F9">
              <w:rPr>
                <w:rFonts w:ascii="Arial" w:hAnsi="Arial" w:cs="Arial"/>
                <w:sz w:val="20"/>
                <w:szCs w:val="20"/>
              </w:rPr>
              <w:t>sh5 p</w:t>
            </w:r>
            <w:r w:rsidRPr="009963F9">
              <w:rPr>
                <w:rFonts w:ascii="Arial" w:hAnsi="Arial" w:cs="Arial"/>
                <w:sz w:val="20"/>
                <w:szCs w:val="20"/>
              </w:rPr>
              <w:t>3) these ATP/CPP milestones are often linked with milestone payments.</w:t>
            </w:r>
          </w:p>
          <w:p w:rsidR="001C3C36" w:rsidRPr="009963F9" w:rsidRDefault="001C3C36" w:rsidP="001D1167">
            <w:pPr>
              <w:spacing w:before="120" w:after="120"/>
              <w:rPr>
                <w:rFonts w:ascii="Arial" w:hAnsi="Arial" w:cs="Arial"/>
                <w:sz w:val="20"/>
                <w:szCs w:val="20"/>
              </w:rPr>
            </w:pPr>
            <w:r w:rsidRPr="009963F9">
              <w:rPr>
                <w:rFonts w:ascii="Arial" w:hAnsi="Arial" w:cs="Arial"/>
                <w:sz w:val="20"/>
                <w:szCs w:val="20"/>
              </w:rPr>
              <w:t xml:space="preserve">It is important to understand the rights and responsibilities that customers have in the event of a delay to implementation. </w:t>
            </w:r>
          </w:p>
          <w:p w:rsidR="001C3C36" w:rsidRPr="009963F9" w:rsidRDefault="005222E9" w:rsidP="00CB6249">
            <w:pPr>
              <w:numPr>
                <w:ilvl w:val="0"/>
                <w:numId w:val="21"/>
              </w:numPr>
              <w:spacing w:before="120" w:after="120"/>
              <w:rPr>
                <w:rFonts w:ascii="Arial" w:hAnsi="Arial" w:cs="Arial"/>
                <w:sz w:val="20"/>
                <w:szCs w:val="20"/>
              </w:rPr>
            </w:pPr>
            <w:r w:rsidRPr="009963F9">
              <w:rPr>
                <w:rFonts w:ascii="Arial" w:hAnsi="Arial" w:cs="Arial"/>
                <w:sz w:val="20"/>
                <w:szCs w:val="20"/>
              </w:rPr>
              <w:t xml:space="preserve">The </w:t>
            </w:r>
            <w:r w:rsidR="001C3C36" w:rsidRPr="009963F9">
              <w:rPr>
                <w:rFonts w:ascii="Arial" w:hAnsi="Arial" w:cs="Arial"/>
                <w:sz w:val="20"/>
                <w:szCs w:val="20"/>
              </w:rPr>
              <w:t>supplier can</w:t>
            </w:r>
            <w:r w:rsidRPr="009963F9">
              <w:rPr>
                <w:rFonts w:ascii="Arial" w:hAnsi="Arial" w:cs="Arial"/>
                <w:sz w:val="20"/>
                <w:szCs w:val="20"/>
              </w:rPr>
              <w:t>not</w:t>
            </w:r>
            <w:r w:rsidR="001C3C36" w:rsidRPr="009963F9">
              <w:rPr>
                <w:rFonts w:ascii="Arial" w:hAnsi="Arial" w:cs="Arial"/>
                <w:sz w:val="20"/>
                <w:szCs w:val="20"/>
              </w:rPr>
              <w:t xml:space="preserve"> be held to account for a failure or delay to the extent that is caused by the </w:t>
            </w:r>
            <w:r w:rsidRPr="009963F9">
              <w:rPr>
                <w:rFonts w:ascii="Arial" w:hAnsi="Arial" w:cs="Arial"/>
                <w:sz w:val="20"/>
                <w:szCs w:val="20"/>
              </w:rPr>
              <w:t>Customer</w:t>
            </w:r>
            <w:r w:rsidR="00F973AC" w:rsidRPr="009963F9">
              <w:rPr>
                <w:rFonts w:ascii="Arial" w:hAnsi="Arial" w:cs="Arial"/>
                <w:sz w:val="20"/>
                <w:szCs w:val="20"/>
              </w:rPr>
              <w:t xml:space="preserve"> (CO c39</w:t>
            </w:r>
            <w:r w:rsidR="001C3C36" w:rsidRPr="009963F9">
              <w:rPr>
                <w:rFonts w:ascii="Arial" w:hAnsi="Arial" w:cs="Arial"/>
                <w:sz w:val="20"/>
                <w:szCs w:val="20"/>
              </w:rPr>
              <w:t>, provided that the delay/failure is notified (CO c</w:t>
            </w:r>
            <w:r w:rsidR="00F973AC" w:rsidRPr="009963F9">
              <w:rPr>
                <w:rFonts w:ascii="Arial" w:hAnsi="Arial" w:cs="Arial"/>
                <w:sz w:val="20"/>
                <w:szCs w:val="20"/>
              </w:rPr>
              <w:t>16</w:t>
            </w:r>
            <w:r w:rsidR="001C3C36" w:rsidRPr="009963F9">
              <w:rPr>
                <w:rFonts w:ascii="Arial" w:hAnsi="Arial" w:cs="Arial"/>
                <w:sz w:val="20"/>
                <w:szCs w:val="20"/>
              </w:rPr>
              <w:t>).</w:t>
            </w:r>
          </w:p>
          <w:p w:rsidR="001C3C36" w:rsidRPr="009963F9" w:rsidRDefault="001C3C36" w:rsidP="00CB6249">
            <w:pPr>
              <w:numPr>
                <w:ilvl w:val="0"/>
                <w:numId w:val="21"/>
              </w:numPr>
              <w:spacing w:before="120" w:after="120"/>
              <w:rPr>
                <w:rFonts w:ascii="Arial" w:hAnsi="Arial" w:cs="Arial"/>
                <w:sz w:val="20"/>
                <w:szCs w:val="20"/>
              </w:rPr>
            </w:pPr>
            <w:r w:rsidRPr="009963F9">
              <w:rPr>
                <w:rFonts w:ascii="Arial" w:hAnsi="Arial" w:cs="Arial"/>
                <w:sz w:val="20"/>
                <w:szCs w:val="20"/>
              </w:rPr>
              <w:t>Suppliers must notify customers of delays (CO c</w:t>
            </w:r>
            <w:r w:rsidR="00F973AC" w:rsidRPr="009963F9">
              <w:rPr>
                <w:rFonts w:ascii="Arial" w:hAnsi="Arial" w:cs="Arial"/>
                <w:sz w:val="20"/>
                <w:szCs w:val="20"/>
              </w:rPr>
              <w:t xml:space="preserve">6.3) with an explanation and impact of the delay </w:t>
            </w:r>
            <w:r w:rsidRPr="009963F9">
              <w:rPr>
                <w:rFonts w:ascii="Arial" w:hAnsi="Arial" w:cs="Arial"/>
                <w:sz w:val="20"/>
                <w:szCs w:val="20"/>
              </w:rPr>
              <w:t xml:space="preserve">within </w:t>
            </w:r>
            <w:r w:rsidR="00F973AC" w:rsidRPr="009963F9">
              <w:rPr>
                <w:rFonts w:ascii="Arial" w:hAnsi="Arial" w:cs="Arial"/>
                <w:sz w:val="20"/>
                <w:szCs w:val="20"/>
              </w:rPr>
              <w:t>two</w:t>
            </w:r>
            <w:r w:rsidRPr="009963F9">
              <w:rPr>
                <w:rFonts w:ascii="Arial" w:hAnsi="Arial" w:cs="Arial"/>
                <w:sz w:val="20"/>
                <w:szCs w:val="20"/>
              </w:rPr>
              <w:t xml:space="preserve"> working days (CO c</w:t>
            </w:r>
            <w:r w:rsidR="00F973AC" w:rsidRPr="009963F9">
              <w:rPr>
                <w:rFonts w:ascii="Arial" w:hAnsi="Arial" w:cs="Arial"/>
                <w:sz w:val="20"/>
                <w:szCs w:val="20"/>
              </w:rPr>
              <w:t>6</w:t>
            </w:r>
            <w:r w:rsidRPr="009963F9">
              <w:rPr>
                <w:rFonts w:ascii="Arial" w:hAnsi="Arial" w:cs="Arial"/>
                <w:sz w:val="20"/>
                <w:szCs w:val="20"/>
              </w:rPr>
              <w:t>.3</w:t>
            </w:r>
            <w:r w:rsidR="00F973AC" w:rsidRPr="009963F9">
              <w:rPr>
                <w:rFonts w:ascii="Arial" w:hAnsi="Arial" w:cs="Arial"/>
                <w:sz w:val="20"/>
                <w:szCs w:val="20"/>
              </w:rPr>
              <w:t>.1</w:t>
            </w:r>
            <w:r w:rsidRPr="009963F9">
              <w:rPr>
                <w:rFonts w:ascii="Arial" w:hAnsi="Arial" w:cs="Arial"/>
                <w:sz w:val="20"/>
                <w:szCs w:val="20"/>
              </w:rPr>
              <w:t xml:space="preserve">). </w:t>
            </w:r>
          </w:p>
          <w:p w:rsidR="001C3C36" w:rsidRPr="009963F9" w:rsidRDefault="001C3C36" w:rsidP="00CB6249">
            <w:pPr>
              <w:numPr>
                <w:ilvl w:val="0"/>
                <w:numId w:val="21"/>
              </w:numPr>
              <w:spacing w:before="120" w:after="120"/>
              <w:rPr>
                <w:rFonts w:ascii="Arial" w:hAnsi="Arial" w:cs="Arial"/>
                <w:sz w:val="20"/>
                <w:szCs w:val="20"/>
              </w:rPr>
            </w:pPr>
            <w:r w:rsidRPr="009963F9">
              <w:rPr>
                <w:rFonts w:ascii="Arial" w:hAnsi="Arial" w:cs="Arial"/>
                <w:sz w:val="20"/>
                <w:szCs w:val="20"/>
              </w:rPr>
              <w:t>Most delays will take place during transition or transformation.  Delay which is caused by a customer leads to an extension of the milestone dates, removes the right to delay. It is therefore vital that any responsibilities customers accept as part of the implementation plan are well defined and within your power to deliver.</w:t>
            </w:r>
          </w:p>
          <w:p w:rsidR="001C3C36" w:rsidRPr="009963F9" w:rsidRDefault="001C3C36" w:rsidP="00CB6249">
            <w:pPr>
              <w:numPr>
                <w:ilvl w:val="0"/>
                <w:numId w:val="21"/>
              </w:numPr>
              <w:spacing w:before="120" w:after="120"/>
              <w:rPr>
                <w:rFonts w:ascii="Arial" w:hAnsi="Arial" w:cs="Arial"/>
                <w:sz w:val="20"/>
                <w:szCs w:val="20"/>
              </w:rPr>
            </w:pPr>
            <w:r w:rsidRPr="009963F9">
              <w:rPr>
                <w:rFonts w:ascii="Arial" w:hAnsi="Arial" w:cs="Arial"/>
                <w:sz w:val="20"/>
                <w:szCs w:val="20"/>
              </w:rPr>
              <w:t>Delays which are not caused by the customer are implicitly caused by the supplier, in which case customers can (CO c6.</w:t>
            </w:r>
            <w:r w:rsidR="00F973AC" w:rsidRPr="009963F9">
              <w:rPr>
                <w:rFonts w:ascii="Arial" w:hAnsi="Arial" w:cs="Arial"/>
                <w:sz w:val="20"/>
                <w:szCs w:val="20"/>
              </w:rPr>
              <w:t>4</w:t>
            </w:r>
            <w:r w:rsidRPr="009963F9">
              <w:rPr>
                <w:rFonts w:ascii="Arial" w:hAnsi="Arial" w:cs="Arial"/>
                <w:sz w:val="20"/>
                <w:szCs w:val="20"/>
              </w:rPr>
              <w:t>) require the supplier to provide delay payments, which have been defined in C</w:t>
            </w:r>
            <w:r w:rsidR="009963F9" w:rsidRPr="009963F9">
              <w:rPr>
                <w:rFonts w:ascii="Arial" w:hAnsi="Arial" w:cs="Arial"/>
                <w:sz w:val="20"/>
                <w:szCs w:val="20"/>
              </w:rPr>
              <w:t>O</w:t>
            </w:r>
            <w:r w:rsidRPr="009963F9">
              <w:rPr>
                <w:rFonts w:ascii="Arial" w:hAnsi="Arial" w:cs="Arial"/>
                <w:sz w:val="20"/>
                <w:szCs w:val="20"/>
              </w:rPr>
              <w:t xml:space="preserve"> </w:t>
            </w:r>
            <w:r w:rsidR="009963F9" w:rsidRPr="009963F9">
              <w:rPr>
                <w:rFonts w:ascii="Arial" w:hAnsi="Arial" w:cs="Arial"/>
                <w:sz w:val="20"/>
                <w:szCs w:val="20"/>
              </w:rPr>
              <w:t>sh4 A.</w:t>
            </w:r>
          </w:p>
          <w:p w:rsidR="001C3C36" w:rsidRPr="009963F9" w:rsidRDefault="001C3C36" w:rsidP="009963F9">
            <w:pPr>
              <w:numPr>
                <w:ilvl w:val="0"/>
                <w:numId w:val="21"/>
              </w:numPr>
              <w:spacing w:before="120" w:after="120"/>
              <w:rPr>
                <w:rFonts w:ascii="Arial" w:hAnsi="Arial" w:cs="Arial"/>
                <w:sz w:val="20"/>
                <w:szCs w:val="20"/>
              </w:rPr>
            </w:pPr>
            <w:r w:rsidRPr="009963F9">
              <w:rPr>
                <w:rFonts w:ascii="Arial" w:hAnsi="Arial" w:cs="Arial"/>
                <w:sz w:val="20"/>
                <w:szCs w:val="20"/>
              </w:rPr>
              <w:t>If it isn’t clear who has caused the delay, CO c</w:t>
            </w:r>
            <w:r w:rsidR="009963F9" w:rsidRPr="009963F9">
              <w:rPr>
                <w:rFonts w:ascii="Arial" w:hAnsi="Arial" w:cs="Arial"/>
                <w:sz w:val="20"/>
                <w:szCs w:val="20"/>
              </w:rPr>
              <w:t>39</w:t>
            </w:r>
            <w:r w:rsidRPr="009963F9">
              <w:rPr>
                <w:rFonts w:ascii="Arial" w:hAnsi="Arial" w:cs="Arial"/>
                <w:sz w:val="20"/>
                <w:szCs w:val="20"/>
              </w:rPr>
              <w:t xml:space="preserve"> calls for </w:t>
            </w:r>
            <w:r w:rsidR="009963F9" w:rsidRPr="009963F9">
              <w:rPr>
                <w:rFonts w:ascii="Arial" w:hAnsi="Arial" w:cs="Arial"/>
                <w:sz w:val="20"/>
                <w:szCs w:val="20"/>
              </w:rPr>
              <w:t>the parties to refer to the Dispute Resolution Procedure</w:t>
            </w:r>
            <w:r w:rsidRPr="009963F9">
              <w:rPr>
                <w:rFonts w:ascii="Arial" w:hAnsi="Arial" w:cs="Arial"/>
                <w:sz w:val="20"/>
                <w:szCs w:val="20"/>
              </w:rPr>
              <w:t>.</w:t>
            </w:r>
          </w:p>
        </w:tc>
      </w:tr>
      <w:tr w:rsidR="001C3C36" w:rsidRPr="0016011E" w:rsidTr="001C3C36">
        <w:tc>
          <w:tcPr>
            <w:tcW w:w="1797" w:type="dxa"/>
            <w:shd w:val="clear" w:color="auto" w:fill="auto"/>
          </w:tcPr>
          <w:p w:rsidR="001C3C36" w:rsidRPr="0016011E" w:rsidRDefault="001C3C36" w:rsidP="001D1167">
            <w:pPr>
              <w:spacing w:before="120" w:after="120"/>
              <w:rPr>
                <w:rFonts w:ascii="Arial" w:hAnsi="Arial" w:cs="Arial"/>
                <w:sz w:val="20"/>
                <w:szCs w:val="20"/>
              </w:rPr>
            </w:pPr>
            <w:r w:rsidRPr="000F032E">
              <w:rPr>
                <w:rFonts w:ascii="Arial" w:hAnsi="Arial" w:cs="Arial"/>
                <w:sz w:val="20"/>
                <w:szCs w:val="20"/>
              </w:rPr>
              <w:lastRenderedPageBreak/>
              <w:t>Testing</w:t>
            </w:r>
          </w:p>
        </w:tc>
        <w:tc>
          <w:tcPr>
            <w:tcW w:w="12203" w:type="dxa"/>
            <w:shd w:val="clear" w:color="auto" w:fill="auto"/>
          </w:tcPr>
          <w:p w:rsidR="001C3C36" w:rsidRPr="0016011E" w:rsidRDefault="001C3C36" w:rsidP="001D1167">
            <w:pPr>
              <w:autoSpaceDE w:val="0"/>
              <w:autoSpaceDN w:val="0"/>
              <w:adjustRightInd w:val="0"/>
              <w:spacing w:before="120" w:after="120"/>
              <w:rPr>
                <w:rFonts w:ascii="Arial" w:hAnsi="Arial" w:cs="Arial"/>
                <w:bCs/>
                <w:iCs/>
                <w:sz w:val="20"/>
                <w:szCs w:val="20"/>
              </w:rPr>
            </w:pPr>
            <w:r w:rsidRPr="0016011E">
              <w:rPr>
                <w:rFonts w:ascii="Arial" w:hAnsi="Arial" w:cs="Arial"/>
                <w:bCs/>
                <w:iCs/>
                <w:sz w:val="20"/>
                <w:szCs w:val="20"/>
              </w:rPr>
              <w:t xml:space="preserve">It is important to define testing provisions to ensure </w:t>
            </w:r>
            <w:r>
              <w:rPr>
                <w:rFonts w:ascii="Arial" w:hAnsi="Arial" w:cs="Arial"/>
                <w:bCs/>
                <w:iCs/>
                <w:sz w:val="20"/>
                <w:szCs w:val="20"/>
              </w:rPr>
              <w:t xml:space="preserve">customers </w:t>
            </w:r>
            <w:r w:rsidRPr="0016011E">
              <w:rPr>
                <w:rFonts w:ascii="Arial" w:hAnsi="Arial" w:cs="Arial"/>
                <w:bCs/>
                <w:iCs/>
                <w:sz w:val="20"/>
                <w:szCs w:val="20"/>
              </w:rPr>
              <w:t xml:space="preserve">are getting what </w:t>
            </w:r>
            <w:r>
              <w:rPr>
                <w:rFonts w:ascii="Arial" w:hAnsi="Arial" w:cs="Arial"/>
                <w:bCs/>
                <w:iCs/>
                <w:sz w:val="20"/>
                <w:szCs w:val="20"/>
              </w:rPr>
              <w:t>they</w:t>
            </w:r>
            <w:r w:rsidRPr="0016011E">
              <w:rPr>
                <w:rFonts w:ascii="Arial" w:hAnsi="Arial" w:cs="Arial"/>
                <w:bCs/>
                <w:iCs/>
                <w:sz w:val="20"/>
                <w:szCs w:val="20"/>
              </w:rPr>
              <w:t xml:space="preserve"> were intending to buy, and because fees will usually become payable once testing is complete and </w:t>
            </w:r>
            <w:r>
              <w:rPr>
                <w:rFonts w:ascii="Arial" w:hAnsi="Arial" w:cs="Arial"/>
                <w:bCs/>
                <w:iCs/>
                <w:sz w:val="20"/>
                <w:szCs w:val="20"/>
              </w:rPr>
              <w:t>when the supplier</w:t>
            </w:r>
            <w:r w:rsidRPr="0016011E">
              <w:rPr>
                <w:rFonts w:ascii="Arial" w:hAnsi="Arial" w:cs="Arial"/>
                <w:bCs/>
                <w:iCs/>
                <w:sz w:val="20"/>
                <w:szCs w:val="20"/>
              </w:rPr>
              <w:t xml:space="preserve"> move</w:t>
            </w:r>
            <w:r>
              <w:rPr>
                <w:rFonts w:ascii="Arial" w:hAnsi="Arial" w:cs="Arial"/>
                <w:bCs/>
                <w:iCs/>
                <w:sz w:val="20"/>
                <w:szCs w:val="20"/>
              </w:rPr>
              <w:t>s</w:t>
            </w:r>
            <w:r w:rsidRPr="0016011E">
              <w:rPr>
                <w:rFonts w:ascii="Arial" w:hAnsi="Arial" w:cs="Arial"/>
                <w:bCs/>
                <w:iCs/>
                <w:sz w:val="20"/>
                <w:szCs w:val="20"/>
              </w:rPr>
              <w:t xml:space="preserve"> into live service (which can be a significant commitment if </w:t>
            </w:r>
            <w:r>
              <w:rPr>
                <w:rFonts w:ascii="Arial" w:hAnsi="Arial" w:cs="Arial"/>
                <w:bCs/>
                <w:iCs/>
                <w:sz w:val="20"/>
                <w:szCs w:val="20"/>
              </w:rPr>
              <w:t>the parties</w:t>
            </w:r>
            <w:r w:rsidRPr="0016011E">
              <w:rPr>
                <w:rFonts w:ascii="Arial" w:hAnsi="Arial" w:cs="Arial"/>
                <w:bCs/>
                <w:iCs/>
                <w:sz w:val="20"/>
                <w:szCs w:val="20"/>
              </w:rPr>
              <w:t xml:space="preserve"> have chosen to set up milestone payments).  Nevertheless, the supplier’s service should never be formally “accepted” in order to ensure that solution suitability and performance risks remain with the Supplier via the service performance regime. </w:t>
            </w:r>
          </w:p>
          <w:p w:rsidR="001C3C36" w:rsidRPr="0016011E" w:rsidRDefault="001C3C36" w:rsidP="001D1167">
            <w:pPr>
              <w:autoSpaceDE w:val="0"/>
              <w:autoSpaceDN w:val="0"/>
              <w:adjustRightInd w:val="0"/>
              <w:spacing w:before="120" w:after="120"/>
              <w:rPr>
                <w:rFonts w:ascii="Arial" w:hAnsi="Arial" w:cs="Arial"/>
                <w:bCs/>
                <w:iCs/>
                <w:sz w:val="20"/>
                <w:szCs w:val="20"/>
              </w:rPr>
            </w:pPr>
            <w:r w:rsidRPr="0016011E">
              <w:rPr>
                <w:rFonts w:ascii="Arial" w:hAnsi="Arial" w:cs="Arial"/>
                <w:bCs/>
                <w:iCs/>
                <w:sz w:val="20"/>
                <w:szCs w:val="20"/>
              </w:rPr>
              <w:t xml:space="preserve">The testing regime should be discussed fully during discovery days </w:t>
            </w:r>
            <w:r>
              <w:rPr>
                <w:rFonts w:ascii="Arial" w:hAnsi="Arial" w:cs="Arial"/>
                <w:bCs/>
                <w:iCs/>
                <w:sz w:val="20"/>
                <w:szCs w:val="20"/>
              </w:rPr>
              <w:t>and do</w:t>
            </w:r>
            <w:r w:rsidRPr="0016011E">
              <w:rPr>
                <w:rFonts w:ascii="Arial" w:hAnsi="Arial" w:cs="Arial"/>
                <w:bCs/>
                <w:iCs/>
                <w:sz w:val="20"/>
                <w:szCs w:val="20"/>
              </w:rPr>
              <w:t xml:space="preserve"> ensure that it is clearly articulated within the Testing Procedures.  </w:t>
            </w:r>
            <w:r w:rsidR="00FF1C8F">
              <w:rPr>
                <w:rFonts w:ascii="Arial" w:hAnsi="Arial" w:cs="Arial"/>
                <w:bCs/>
                <w:iCs/>
                <w:sz w:val="20"/>
                <w:szCs w:val="20"/>
              </w:rPr>
              <w:t>T</w:t>
            </w:r>
            <w:r w:rsidRPr="0016011E">
              <w:rPr>
                <w:rFonts w:ascii="Arial" w:hAnsi="Arial" w:cs="Arial"/>
                <w:bCs/>
                <w:iCs/>
                <w:sz w:val="20"/>
                <w:szCs w:val="20"/>
              </w:rPr>
              <w:t>est</w:t>
            </w:r>
            <w:r w:rsidR="00FF1C8F">
              <w:rPr>
                <w:rFonts w:ascii="Arial" w:hAnsi="Arial" w:cs="Arial"/>
                <w:bCs/>
                <w:iCs/>
                <w:sz w:val="20"/>
                <w:szCs w:val="20"/>
              </w:rPr>
              <w:t>ing</w:t>
            </w:r>
            <w:r w:rsidRPr="0016011E">
              <w:rPr>
                <w:rFonts w:ascii="Arial" w:hAnsi="Arial" w:cs="Arial"/>
                <w:bCs/>
                <w:iCs/>
                <w:sz w:val="20"/>
                <w:szCs w:val="20"/>
              </w:rPr>
              <w:t xml:space="preserve"> provisions are set out at CO c</w:t>
            </w:r>
            <w:r w:rsidR="0035110D">
              <w:rPr>
                <w:rFonts w:ascii="Arial" w:hAnsi="Arial" w:cs="Arial"/>
                <w:bCs/>
                <w:iCs/>
                <w:sz w:val="20"/>
                <w:szCs w:val="20"/>
              </w:rPr>
              <w:t>11</w:t>
            </w:r>
            <w:r w:rsidRPr="0016011E">
              <w:rPr>
                <w:rFonts w:ascii="Arial" w:hAnsi="Arial" w:cs="Arial"/>
                <w:bCs/>
                <w:iCs/>
                <w:sz w:val="20"/>
                <w:szCs w:val="20"/>
              </w:rPr>
              <w:t xml:space="preserve"> and CO sh</w:t>
            </w:r>
            <w:r w:rsidR="0035110D">
              <w:rPr>
                <w:rFonts w:ascii="Arial" w:hAnsi="Arial" w:cs="Arial"/>
                <w:bCs/>
                <w:iCs/>
                <w:sz w:val="20"/>
                <w:szCs w:val="20"/>
              </w:rPr>
              <w:t>5</w:t>
            </w:r>
            <w:r w:rsidR="00CB0757">
              <w:rPr>
                <w:rFonts w:ascii="Arial" w:hAnsi="Arial" w:cs="Arial"/>
                <w:bCs/>
                <w:iCs/>
                <w:sz w:val="20"/>
                <w:szCs w:val="20"/>
              </w:rPr>
              <w:t>.</w:t>
            </w:r>
            <w:r w:rsidRPr="0016011E">
              <w:rPr>
                <w:rFonts w:ascii="Arial" w:hAnsi="Arial" w:cs="Arial"/>
                <w:bCs/>
                <w:iCs/>
                <w:sz w:val="20"/>
                <w:szCs w:val="20"/>
              </w:rPr>
              <w:t xml:space="preserve"> </w:t>
            </w:r>
          </w:p>
          <w:p w:rsidR="001C3C36" w:rsidRPr="0016011E" w:rsidRDefault="001C3C36" w:rsidP="001D1167">
            <w:pPr>
              <w:autoSpaceDE w:val="0"/>
              <w:autoSpaceDN w:val="0"/>
              <w:adjustRightInd w:val="0"/>
              <w:spacing w:before="120" w:after="120"/>
              <w:rPr>
                <w:rFonts w:ascii="Arial" w:hAnsi="Arial" w:cs="Arial"/>
                <w:bCs/>
                <w:iCs/>
                <w:sz w:val="20"/>
                <w:szCs w:val="20"/>
              </w:rPr>
            </w:pPr>
            <w:r w:rsidRPr="0016011E">
              <w:rPr>
                <w:rFonts w:ascii="Arial" w:hAnsi="Arial" w:cs="Arial"/>
                <w:bCs/>
                <w:iCs/>
                <w:sz w:val="20"/>
                <w:szCs w:val="20"/>
              </w:rPr>
              <w:t xml:space="preserve">The Test Success Criteria will be </w:t>
            </w:r>
            <w:r w:rsidR="00CB0757">
              <w:rPr>
                <w:rFonts w:ascii="Arial" w:hAnsi="Arial" w:cs="Arial"/>
                <w:bCs/>
                <w:iCs/>
                <w:sz w:val="20"/>
                <w:szCs w:val="20"/>
              </w:rPr>
              <w:t>agreed between the Customer and Supplier as part of the Test Strategy Plan</w:t>
            </w:r>
            <w:r w:rsidRPr="0016011E">
              <w:rPr>
                <w:rFonts w:ascii="Arial" w:hAnsi="Arial" w:cs="Arial"/>
                <w:bCs/>
                <w:iCs/>
                <w:sz w:val="20"/>
                <w:szCs w:val="20"/>
              </w:rPr>
              <w:t xml:space="preserve">. The Supplier will be responsible for carrying out the testing, but </w:t>
            </w:r>
            <w:r>
              <w:rPr>
                <w:rFonts w:ascii="Arial" w:hAnsi="Arial" w:cs="Arial"/>
                <w:bCs/>
                <w:iCs/>
                <w:sz w:val="20"/>
                <w:szCs w:val="20"/>
              </w:rPr>
              <w:t xml:space="preserve">customers </w:t>
            </w:r>
            <w:r w:rsidRPr="0016011E">
              <w:rPr>
                <w:rFonts w:ascii="Arial" w:hAnsi="Arial" w:cs="Arial"/>
                <w:bCs/>
                <w:iCs/>
                <w:sz w:val="20"/>
                <w:szCs w:val="20"/>
              </w:rPr>
              <w:t>should consider being party to, or at least witnessing the tests.  Naturally, for some types of service the tests will be technical in nature, while other types of service will include detailed user acceptability tests.</w:t>
            </w:r>
          </w:p>
          <w:p w:rsidR="001C3C36" w:rsidRPr="0016011E" w:rsidRDefault="001C3C36" w:rsidP="001D1167">
            <w:pPr>
              <w:autoSpaceDE w:val="0"/>
              <w:autoSpaceDN w:val="0"/>
              <w:adjustRightInd w:val="0"/>
              <w:spacing w:before="60" w:after="120"/>
              <w:rPr>
                <w:rFonts w:ascii="Arial" w:hAnsi="Arial" w:cs="Arial"/>
                <w:bCs/>
                <w:iCs/>
                <w:sz w:val="20"/>
                <w:szCs w:val="20"/>
              </w:rPr>
            </w:pPr>
            <w:r w:rsidRPr="0016011E">
              <w:rPr>
                <w:rFonts w:ascii="Arial" w:hAnsi="Arial" w:cs="Arial"/>
                <w:bCs/>
                <w:iCs/>
                <w:sz w:val="20"/>
                <w:szCs w:val="20"/>
              </w:rPr>
              <w:t>The purpose of the Testing provisions in the contract is to handle tests associated with major changes, such as transition.  Procedures for day-to-day testing (e.g. following introduction of a minor change to a service or after a bug fix) should be defined by you.</w:t>
            </w:r>
          </w:p>
        </w:tc>
      </w:tr>
      <w:tr w:rsidR="001C3C36" w:rsidRPr="0016011E" w:rsidTr="001C3C36">
        <w:tc>
          <w:tcPr>
            <w:tcW w:w="1797"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Standards</w:t>
            </w:r>
          </w:p>
        </w:tc>
        <w:tc>
          <w:tcPr>
            <w:tcW w:w="12203" w:type="dxa"/>
            <w:shd w:val="clear" w:color="auto" w:fill="auto"/>
          </w:tcPr>
          <w:p w:rsidR="001C3C36" w:rsidRPr="0016011E" w:rsidRDefault="001C3C36" w:rsidP="00CB0757">
            <w:pPr>
              <w:autoSpaceDE w:val="0"/>
              <w:autoSpaceDN w:val="0"/>
              <w:adjustRightInd w:val="0"/>
              <w:spacing w:before="60" w:after="120"/>
              <w:rPr>
                <w:rFonts w:ascii="Arial" w:hAnsi="Arial" w:cs="Arial"/>
                <w:sz w:val="20"/>
                <w:szCs w:val="20"/>
              </w:rPr>
            </w:pPr>
            <w:r w:rsidRPr="0016011E">
              <w:rPr>
                <w:rFonts w:ascii="Arial" w:hAnsi="Arial" w:cs="Arial"/>
                <w:bCs/>
                <w:iCs/>
                <w:sz w:val="20"/>
                <w:szCs w:val="20"/>
              </w:rPr>
              <w:t xml:space="preserve">Common Government and industry standards to which the supplier must adhere are listed in FA sh </w:t>
            </w:r>
            <w:r w:rsidR="00CB0757">
              <w:rPr>
                <w:rFonts w:ascii="Arial" w:hAnsi="Arial" w:cs="Arial"/>
                <w:bCs/>
                <w:iCs/>
                <w:sz w:val="20"/>
                <w:szCs w:val="20"/>
              </w:rPr>
              <w:t>2 A 1.8</w:t>
            </w:r>
            <w:r w:rsidRPr="0016011E">
              <w:rPr>
                <w:rFonts w:ascii="Arial" w:hAnsi="Arial" w:cs="Arial"/>
                <w:bCs/>
                <w:iCs/>
                <w:sz w:val="20"/>
                <w:szCs w:val="20"/>
              </w:rPr>
              <w:t xml:space="preserve"> and C</w:t>
            </w:r>
            <w:r w:rsidR="00CB0757">
              <w:rPr>
                <w:rFonts w:ascii="Arial" w:hAnsi="Arial" w:cs="Arial"/>
                <w:bCs/>
                <w:iCs/>
                <w:sz w:val="20"/>
                <w:szCs w:val="20"/>
              </w:rPr>
              <w:t>O</w:t>
            </w:r>
            <w:r w:rsidRPr="0016011E">
              <w:rPr>
                <w:rFonts w:ascii="Arial" w:hAnsi="Arial" w:cs="Arial"/>
                <w:bCs/>
                <w:iCs/>
                <w:sz w:val="20"/>
                <w:szCs w:val="20"/>
              </w:rPr>
              <w:t xml:space="preserve"> sh </w:t>
            </w:r>
            <w:r w:rsidR="00CB0757">
              <w:rPr>
                <w:rFonts w:ascii="Arial" w:hAnsi="Arial" w:cs="Arial"/>
                <w:bCs/>
                <w:iCs/>
                <w:sz w:val="20"/>
                <w:szCs w:val="20"/>
              </w:rPr>
              <w:t>7</w:t>
            </w:r>
            <w:r w:rsidRPr="0016011E">
              <w:rPr>
                <w:rFonts w:ascii="Arial" w:hAnsi="Arial" w:cs="Arial"/>
                <w:bCs/>
                <w:iCs/>
                <w:sz w:val="20"/>
                <w:szCs w:val="20"/>
              </w:rPr>
              <w:t xml:space="preserve">. </w:t>
            </w:r>
            <w:r>
              <w:rPr>
                <w:rFonts w:ascii="Arial" w:hAnsi="Arial" w:cs="Arial"/>
                <w:bCs/>
                <w:iCs/>
                <w:sz w:val="20"/>
                <w:szCs w:val="20"/>
              </w:rPr>
              <w:t xml:space="preserve"> Customers</w:t>
            </w:r>
            <w:r w:rsidRPr="0016011E">
              <w:rPr>
                <w:rFonts w:ascii="Arial" w:hAnsi="Arial" w:cs="Arial"/>
                <w:bCs/>
                <w:iCs/>
                <w:sz w:val="20"/>
                <w:szCs w:val="20"/>
              </w:rPr>
              <w:t xml:space="preserve"> can add other standards in </w:t>
            </w:r>
            <w:r w:rsidR="00CB0757">
              <w:rPr>
                <w:rFonts w:ascii="Arial" w:hAnsi="Arial" w:cs="Arial"/>
                <w:bCs/>
                <w:iCs/>
                <w:sz w:val="20"/>
                <w:szCs w:val="20"/>
              </w:rPr>
              <w:t>FCOF</w:t>
            </w:r>
            <w:r w:rsidRPr="0016011E">
              <w:rPr>
                <w:rFonts w:ascii="Arial" w:hAnsi="Arial" w:cs="Arial"/>
                <w:bCs/>
                <w:iCs/>
                <w:sz w:val="20"/>
                <w:szCs w:val="20"/>
              </w:rPr>
              <w:t xml:space="preserve"> </w:t>
            </w:r>
            <w:r w:rsidR="00CB0757">
              <w:rPr>
                <w:rFonts w:ascii="Arial" w:hAnsi="Arial" w:cs="Arial"/>
                <w:bCs/>
                <w:iCs/>
                <w:sz w:val="20"/>
                <w:szCs w:val="20"/>
              </w:rPr>
              <w:t>2.7</w:t>
            </w:r>
            <w:r w:rsidRPr="0016011E">
              <w:rPr>
                <w:rFonts w:ascii="Arial" w:hAnsi="Arial" w:cs="Arial"/>
                <w:bCs/>
                <w:iCs/>
                <w:sz w:val="20"/>
                <w:szCs w:val="20"/>
              </w:rPr>
              <w:t xml:space="preserve"> to cover your specific needs</w:t>
            </w:r>
            <w:r w:rsidR="00CB0757">
              <w:rPr>
                <w:rFonts w:ascii="Arial" w:hAnsi="Arial" w:cs="Arial"/>
                <w:bCs/>
                <w:iCs/>
                <w:sz w:val="20"/>
                <w:szCs w:val="20"/>
              </w:rPr>
              <w:t>.</w:t>
            </w:r>
            <w:r>
              <w:rPr>
                <w:rFonts w:ascii="Arial" w:hAnsi="Arial" w:cs="Arial"/>
                <w:bCs/>
                <w:iCs/>
                <w:sz w:val="20"/>
                <w:szCs w:val="20"/>
              </w:rPr>
              <w:t xml:space="preserve">  Be </w:t>
            </w:r>
            <w:r w:rsidRPr="0016011E">
              <w:rPr>
                <w:rFonts w:ascii="Arial" w:hAnsi="Arial" w:cs="Arial"/>
                <w:bCs/>
                <w:iCs/>
                <w:sz w:val="20"/>
                <w:szCs w:val="20"/>
              </w:rPr>
              <w:t>clear about these requirements from the outset and be prepared to supply copies of the standards to bidders during the bid phase.</w:t>
            </w:r>
          </w:p>
        </w:tc>
      </w:tr>
      <w:tr w:rsidR="001C3C36" w:rsidRPr="0016011E" w:rsidTr="001C3C36">
        <w:tc>
          <w:tcPr>
            <w:tcW w:w="1797"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Security</w:t>
            </w:r>
            <w:r>
              <w:rPr>
                <w:rFonts w:ascii="Arial" w:hAnsi="Arial" w:cs="Arial"/>
                <w:sz w:val="20"/>
                <w:szCs w:val="20"/>
              </w:rPr>
              <w:t xml:space="preserve"> Plan</w:t>
            </w:r>
          </w:p>
        </w:tc>
        <w:tc>
          <w:tcPr>
            <w:tcW w:w="12203" w:type="dxa"/>
            <w:shd w:val="clear" w:color="auto" w:fill="auto"/>
          </w:tcPr>
          <w:p w:rsidR="001C3C36" w:rsidRPr="000F032E" w:rsidRDefault="001C3C36" w:rsidP="001D1167">
            <w:pPr>
              <w:spacing w:before="60" w:after="120"/>
              <w:rPr>
                <w:rFonts w:ascii="Arial" w:hAnsi="Arial" w:cs="Arial"/>
                <w:sz w:val="20"/>
                <w:szCs w:val="20"/>
              </w:rPr>
            </w:pPr>
            <w:r w:rsidRPr="000F032E">
              <w:rPr>
                <w:rFonts w:ascii="Arial" w:hAnsi="Arial" w:cs="Arial"/>
                <w:sz w:val="20"/>
                <w:szCs w:val="20"/>
              </w:rPr>
              <w:t>The supplier must deliver a security plan which complies with the customer’s stated security policy (CO c3</w:t>
            </w:r>
            <w:r w:rsidR="000F032E">
              <w:rPr>
                <w:rFonts w:ascii="Arial" w:hAnsi="Arial" w:cs="Arial"/>
                <w:sz w:val="20"/>
                <w:szCs w:val="20"/>
              </w:rPr>
              <w:t>4</w:t>
            </w:r>
            <w:r w:rsidRPr="000F032E">
              <w:rPr>
                <w:rFonts w:ascii="Arial" w:hAnsi="Arial" w:cs="Arial"/>
                <w:sz w:val="20"/>
                <w:szCs w:val="20"/>
              </w:rPr>
              <w:t>.1), which should be provided to the customer during the bid phase and included as</w:t>
            </w:r>
            <w:r w:rsidR="000F032E">
              <w:rPr>
                <w:rFonts w:ascii="Arial" w:hAnsi="Arial" w:cs="Arial"/>
                <w:sz w:val="20"/>
                <w:szCs w:val="20"/>
              </w:rPr>
              <w:t xml:space="preserve"> an attachment to the FCO</w:t>
            </w:r>
            <w:r w:rsidRPr="000F032E">
              <w:rPr>
                <w:rFonts w:ascii="Arial" w:hAnsi="Arial" w:cs="Arial"/>
                <w:sz w:val="20"/>
                <w:szCs w:val="20"/>
              </w:rPr>
              <w:t xml:space="preserve">F.  The customer has the right to change the </w:t>
            </w:r>
            <w:r w:rsidRPr="000F032E">
              <w:rPr>
                <w:rFonts w:ascii="Arial" w:hAnsi="Arial" w:cs="Arial"/>
                <w:sz w:val="20"/>
                <w:szCs w:val="20"/>
              </w:rPr>
              <w:lastRenderedPageBreak/>
              <w:t>security policy.</w:t>
            </w:r>
          </w:p>
          <w:p w:rsidR="001C3C36" w:rsidRPr="000F032E" w:rsidRDefault="001C3C36" w:rsidP="001D1167">
            <w:pPr>
              <w:spacing w:before="60" w:after="120"/>
              <w:rPr>
                <w:rFonts w:ascii="Arial" w:hAnsi="Arial" w:cs="Arial"/>
                <w:sz w:val="20"/>
                <w:szCs w:val="20"/>
              </w:rPr>
            </w:pPr>
            <w:r w:rsidRPr="000F032E">
              <w:rPr>
                <w:rFonts w:ascii="Arial" w:hAnsi="Arial" w:cs="Arial"/>
                <w:sz w:val="20"/>
                <w:szCs w:val="20"/>
              </w:rPr>
              <w:t>General provisions about the IS Management System and the security plan are given in CO sh</w:t>
            </w:r>
            <w:r w:rsidR="00003A52">
              <w:rPr>
                <w:rFonts w:ascii="Arial" w:hAnsi="Arial" w:cs="Arial"/>
                <w:sz w:val="20"/>
                <w:szCs w:val="20"/>
              </w:rPr>
              <w:t>8</w:t>
            </w:r>
            <w:r w:rsidRPr="000F032E">
              <w:rPr>
                <w:rFonts w:ascii="Arial" w:hAnsi="Arial" w:cs="Arial"/>
                <w:sz w:val="20"/>
                <w:szCs w:val="20"/>
              </w:rPr>
              <w:t>.  There are also a number of more general contractual provisions:</w:t>
            </w:r>
          </w:p>
          <w:p w:rsidR="001C3C36" w:rsidRPr="000F032E" w:rsidRDefault="001C3C36" w:rsidP="00CB6249">
            <w:pPr>
              <w:pStyle w:val="ColorfulList-Accent11"/>
              <w:numPr>
                <w:ilvl w:val="0"/>
                <w:numId w:val="17"/>
              </w:numPr>
              <w:spacing w:before="60"/>
              <w:rPr>
                <w:rFonts w:cs="Arial"/>
                <w:sz w:val="20"/>
                <w:szCs w:val="20"/>
              </w:rPr>
            </w:pPr>
            <w:r w:rsidRPr="000F032E">
              <w:rPr>
                <w:rFonts w:cs="Arial"/>
                <w:sz w:val="20"/>
                <w:szCs w:val="20"/>
              </w:rPr>
              <w:t>All systems exposed to customer data must meet the security policy (CO c3</w:t>
            </w:r>
            <w:r w:rsidR="00140DD6">
              <w:rPr>
                <w:rFonts w:cs="Arial"/>
                <w:sz w:val="20"/>
                <w:szCs w:val="20"/>
              </w:rPr>
              <w:t>4</w:t>
            </w:r>
            <w:r w:rsidRPr="000F032E">
              <w:rPr>
                <w:rFonts w:cs="Arial"/>
                <w:sz w:val="20"/>
                <w:szCs w:val="20"/>
              </w:rPr>
              <w:t>.</w:t>
            </w:r>
            <w:r w:rsidR="00140DD6">
              <w:rPr>
                <w:rFonts w:cs="Arial"/>
                <w:sz w:val="20"/>
                <w:szCs w:val="20"/>
              </w:rPr>
              <w:t>3</w:t>
            </w:r>
            <w:r w:rsidRPr="000F032E">
              <w:rPr>
                <w:rFonts w:cs="Arial"/>
                <w:sz w:val="20"/>
                <w:szCs w:val="20"/>
              </w:rPr>
              <w:t>)</w:t>
            </w:r>
          </w:p>
          <w:p w:rsidR="001C3C36" w:rsidRPr="0016011E" w:rsidRDefault="001C3C36" w:rsidP="00CB6249">
            <w:pPr>
              <w:pStyle w:val="ColorfulList-Accent11"/>
              <w:numPr>
                <w:ilvl w:val="0"/>
                <w:numId w:val="17"/>
              </w:numPr>
              <w:spacing w:before="60"/>
              <w:rPr>
                <w:rFonts w:cs="Arial"/>
                <w:sz w:val="20"/>
                <w:szCs w:val="20"/>
              </w:rPr>
            </w:pPr>
            <w:r w:rsidRPr="0016011E">
              <w:rPr>
                <w:rFonts w:cs="Arial"/>
                <w:sz w:val="20"/>
                <w:szCs w:val="20"/>
              </w:rPr>
              <w:t xml:space="preserve">Anti-virus/malware must be implemented, as set out in the security policy (CO </w:t>
            </w:r>
            <w:r w:rsidR="00140DD6">
              <w:rPr>
                <w:rFonts w:cs="Arial"/>
                <w:sz w:val="20"/>
                <w:szCs w:val="20"/>
              </w:rPr>
              <w:t>c</w:t>
            </w:r>
            <w:r w:rsidRPr="0016011E">
              <w:rPr>
                <w:rFonts w:cs="Arial"/>
                <w:sz w:val="20"/>
                <w:szCs w:val="20"/>
              </w:rPr>
              <w:t>3</w:t>
            </w:r>
            <w:r w:rsidR="00140DD6">
              <w:rPr>
                <w:rFonts w:cs="Arial"/>
                <w:sz w:val="20"/>
                <w:szCs w:val="20"/>
              </w:rPr>
              <w:t>4</w:t>
            </w:r>
            <w:r w:rsidRPr="0016011E">
              <w:rPr>
                <w:rFonts w:cs="Arial"/>
                <w:sz w:val="20"/>
                <w:szCs w:val="20"/>
              </w:rPr>
              <w:t>.2)</w:t>
            </w:r>
            <w:r w:rsidR="00140DD6">
              <w:rPr>
                <w:rFonts w:cs="Arial"/>
                <w:sz w:val="20"/>
                <w:szCs w:val="20"/>
              </w:rPr>
              <w:t>.</w:t>
            </w:r>
          </w:p>
          <w:p w:rsidR="001C3C36" w:rsidRPr="0016011E" w:rsidRDefault="001C3C36" w:rsidP="00CB6249">
            <w:pPr>
              <w:pStyle w:val="ColorfulList-Accent11"/>
              <w:numPr>
                <w:ilvl w:val="0"/>
                <w:numId w:val="17"/>
              </w:numPr>
              <w:spacing w:before="60"/>
              <w:rPr>
                <w:rFonts w:cs="Arial"/>
                <w:sz w:val="20"/>
                <w:szCs w:val="20"/>
              </w:rPr>
            </w:pPr>
            <w:r w:rsidRPr="0016011E">
              <w:rPr>
                <w:rFonts w:cs="Arial"/>
                <w:sz w:val="20"/>
                <w:szCs w:val="20"/>
              </w:rPr>
              <w:t xml:space="preserve">Staff must be vetted to </w:t>
            </w:r>
            <w:r w:rsidR="002E665F">
              <w:rPr>
                <w:rFonts w:cs="Arial"/>
                <w:sz w:val="20"/>
                <w:szCs w:val="20"/>
              </w:rPr>
              <w:t xml:space="preserve">CCS </w:t>
            </w:r>
            <w:r w:rsidRPr="0016011E">
              <w:rPr>
                <w:rFonts w:cs="Arial"/>
                <w:sz w:val="20"/>
                <w:szCs w:val="20"/>
              </w:rPr>
              <w:t>standards (a minimum of Baseline Security Check) – (C</w:t>
            </w:r>
            <w:r w:rsidR="00140DD6">
              <w:rPr>
                <w:rFonts w:cs="Arial"/>
                <w:sz w:val="20"/>
                <w:szCs w:val="20"/>
              </w:rPr>
              <w:t>O</w:t>
            </w:r>
            <w:r w:rsidRPr="0016011E">
              <w:rPr>
                <w:rFonts w:cs="Arial"/>
                <w:sz w:val="20"/>
                <w:szCs w:val="20"/>
              </w:rPr>
              <w:t xml:space="preserve"> c26.1).  Additional personnel checks are required where services are delivered to children and vulnerable adults (CO c26)</w:t>
            </w:r>
          </w:p>
          <w:p w:rsidR="00A113FB" w:rsidRDefault="001C3C36" w:rsidP="00CB6249">
            <w:pPr>
              <w:pStyle w:val="ColorfulList-Accent11"/>
              <w:numPr>
                <w:ilvl w:val="0"/>
                <w:numId w:val="17"/>
              </w:numPr>
              <w:spacing w:before="60"/>
              <w:rPr>
                <w:rFonts w:cs="Arial"/>
                <w:sz w:val="20"/>
                <w:szCs w:val="20"/>
              </w:rPr>
            </w:pPr>
            <w:r w:rsidRPr="00A113FB">
              <w:rPr>
                <w:rFonts w:cs="Arial"/>
                <w:sz w:val="20"/>
                <w:szCs w:val="20"/>
              </w:rPr>
              <w:t>Both the framework authority (FA c1</w:t>
            </w:r>
            <w:r w:rsidR="00A113FB" w:rsidRPr="00A113FB">
              <w:rPr>
                <w:rFonts w:cs="Arial"/>
                <w:sz w:val="20"/>
                <w:szCs w:val="20"/>
              </w:rPr>
              <w:t>5</w:t>
            </w:r>
            <w:r w:rsidRPr="00A113FB">
              <w:rPr>
                <w:rFonts w:cs="Arial"/>
                <w:sz w:val="20"/>
                <w:szCs w:val="20"/>
              </w:rPr>
              <w:t xml:space="preserve">) and the customer (CO </w:t>
            </w:r>
            <w:r w:rsidR="00A113FB" w:rsidRPr="00A113FB">
              <w:rPr>
                <w:rFonts w:cs="Arial"/>
                <w:sz w:val="20"/>
                <w:szCs w:val="20"/>
              </w:rPr>
              <w:t>sh8</w:t>
            </w:r>
            <w:r w:rsidRPr="00A113FB">
              <w:rPr>
                <w:rFonts w:cs="Arial"/>
                <w:sz w:val="20"/>
                <w:szCs w:val="20"/>
              </w:rPr>
              <w:t xml:space="preserve">) have a right to request a security audit, including penetration testing, of any services delivered. </w:t>
            </w:r>
          </w:p>
          <w:p w:rsidR="001C3C36" w:rsidRPr="0016011E" w:rsidRDefault="001C3C36" w:rsidP="00A113FB">
            <w:pPr>
              <w:pStyle w:val="ColorfulList-Accent11"/>
              <w:numPr>
                <w:ilvl w:val="0"/>
                <w:numId w:val="17"/>
              </w:numPr>
              <w:spacing w:before="60"/>
              <w:rPr>
                <w:rFonts w:cs="Arial"/>
                <w:sz w:val="20"/>
                <w:szCs w:val="20"/>
              </w:rPr>
            </w:pPr>
            <w:r w:rsidRPr="0016011E">
              <w:rPr>
                <w:rFonts w:cs="Arial"/>
                <w:sz w:val="20"/>
                <w:szCs w:val="20"/>
              </w:rPr>
              <w:t>Standard principles apply on maintaining confidential information, and remedying/reporting any breaches in confidentiality (CO c34</w:t>
            </w:r>
            <w:r w:rsidR="00A113FB">
              <w:rPr>
                <w:rFonts w:cs="Arial"/>
                <w:sz w:val="20"/>
                <w:szCs w:val="20"/>
              </w:rPr>
              <w:t>.4</w:t>
            </w:r>
            <w:r w:rsidRPr="0016011E">
              <w:rPr>
                <w:rFonts w:cs="Arial"/>
                <w:sz w:val="20"/>
                <w:szCs w:val="20"/>
              </w:rPr>
              <w:t xml:space="preserve">).  Most information (but excluding prices) can be shared with other </w:t>
            </w:r>
            <w:r>
              <w:rPr>
                <w:rFonts w:cs="Arial"/>
                <w:sz w:val="20"/>
                <w:szCs w:val="20"/>
              </w:rPr>
              <w:t xml:space="preserve">public sector bodies (CO c34.10) and in some cases, other </w:t>
            </w:r>
            <w:r w:rsidRPr="0016011E">
              <w:rPr>
                <w:rFonts w:cs="Arial"/>
                <w:sz w:val="20"/>
                <w:szCs w:val="20"/>
              </w:rPr>
              <w:t xml:space="preserve">suppliers </w:t>
            </w:r>
            <w:r>
              <w:rPr>
                <w:rFonts w:cs="Arial"/>
                <w:sz w:val="20"/>
                <w:szCs w:val="20"/>
              </w:rPr>
              <w:t>(CO c34.</w:t>
            </w:r>
            <w:r w:rsidR="00A113FB">
              <w:rPr>
                <w:rFonts w:cs="Arial"/>
                <w:sz w:val="20"/>
                <w:szCs w:val="20"/>
              </w:rPr>
              <w:t>4.7</w:t>
            </w:r>
            <w:r>
              <w:rPr>
                <w:rFonts w:cs="Arial"/>
                <w:sz w:val="20"/>
                <w:szCs w:val="20"/>
              </w:rPr>
              <w:t>).</w:t>
            </w:r>
          </w:p>
        </w:tc>
      </w:tr>
      <w:tr w:rsidR="001C3C36" w:rsidRPr="0016011E" w:rsidTr="001C3C36">
        <w:tc>
          <w:tcPr>
            <w:tcW w:w="1797"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lastRenderedPageBreak/>
              <w:t>Business Continuity and Disaster Recovery</w:t>
            </w:r>
            <w:r>
              <w:rPr>
                <w:rFonts w:ascii="Arial" w:hAnsi="Arial" w:cs="Arial"/>
                <w:sz w:val="20"/>
                <w:szCs w:val="20"/>
              </w:rPr>
              <w:t xml:space="preserve"> Plan</w:t>
            </w:r>
          </w:p>
        </w:tc>
        <w:tc>
          <w:tcPr>
            <w:tcW w:w="12203" w:type="dxa"/>
            <w:shd w:val="clear" w:color="auto" w:fill="auto"/>
          </w:tcPr>
          <w:p w:rsidR="001C3C36" w:rsidRPr="0016011E" w:rsidRDefault="001C3C36" w:rsidP="001D1167">
            <w:pPr>
              <w:spacing w:before="60" w:after="120"/>
              <w:rPr>
                <w:rFonts w:ascii="Arial" w:hAnsi="Arial" w:cs="Arial"/>
                <w:sz w:val="20"/>
                <w:szCs w:val="20"/>
              </w:rPr>
            </w:pPr>
            <w:r w:rsidRPr="0016011E">
              <w:rPr>
                <w:rFonts w:ascii="Arial" w:hAnsi="Arial" w:cs="Arial"/>
                <w:sz w:val="20"/>
                <w:szCs w:val="20"/>
              </w:rPr>
              <w:t xml:space="preserve">The contracts assume that </w:t>
            </w:r>
            <w:r>
              <w:rPr>
                <w:rFonts w:ascii="Arial" w:hAnsi="Arial" w:cs="Arial"/>
                <w:sz w:val="20"/>
                <w:szCs w:val="20"/>
              </w:rPr>
              <w:t xml:space="preserve">customers </w:t>
            </w:r>
            <w:r w:rsidRPr="0016011E">
              <w:rPr>
                <w:rFonts w:ascii="Arial" w:hAnsi="Arial" w:cs="Arial"/>
                <w:sz w:val="20"/>
                <w:szCs w:val="20"/>
              </w:rPr>
              <w:t xml:space="preserve">will require a Business Continuity / Disaster Recovery Plan, which should be included in the </w:t>
            </w:r>
            <w:r w:rsidR="00A113FB">
              <w:rPr>
                <w:rFonts w:ascii="Arial" w:hAnsi="Arial" w:cs="Arial"/>
                <w:sz w:val="20"/>
                <w:szCs w:val="20"/>
              </w:rPr>
              <w:t>FCO</w:t>
            </w:r>
            <w:r w:rsidRPr="0016011E">
              <w:rPr>
                <w:rFonts w:ascii="Arial" w:hAnsi="Arial" w:cs="Arial"/>
                <w:sz w:val="20"/>
                <w:szCs w:val="20"/>
              </w:rPr>
              <w:t xml:space="preserve">F </w:t>
            </w:r>
            <w:r w:rsidR="00A113FB">
              <w:rPr>
                <w:rFonts w:ascii="Arial" w:hAnsi="Arial" w:cs="Arial"/>
                <w:sz w:val="20"/>
                <w:szCs w:val="20"/>
              </w:rPr>
              <w:t>p6.10</w:t>
            </w:r>
            <w:r w:rsidRPr="0016011E">
              <w:rPr>
                <w:rFonts w:ascii="Arial" w:hAnsi="Arial" w:cs="Arial"/>
                <w:sz w:val="20"/>
                <w:szCs w:val="20"/>
              </w:rPr>
              <w:t xml:space="preserve">.  The supplier must be able to enact the plan at any time (CO sh </w:t>
            </w:r>
            <w:r w:rsidR="00A113FB">
              <w:rPr>
                <w:rFonts w:ascii="Arial" w:hAnsi="Arial" w:cs="Arial"/>
                <w:sz w:val="20"/>
                <w:szCs w:val="20"/>
              </w:rPr>
              <w:t>10</w:t>
            </w:r>
            <w:r w:rsidRPr="0016011E">
              <w:rPr>
                <w:rFonts w:ascii="Arial" w:hAnsi="Arial" w:cs="Arial"/>
                <w:sz w:val="20"/>
                <w:szCs w:val="20"/>
              </w:rPr>
              <w:t>).</w:t>
            </w:r>
          </w:p>
          <w:p w:rsidR="001C3C36" w:rsidRPr="0016011E" w:rsidRDefault="001C3C36" w:rsidP="001D1167">
            <w:pPr>
              <w:pStyle w:val="ColorfulList-Accent11"/>
              <w:spacing w:before="60"/>
              <w:ind w:left="0"/>
              <w:rPr>
                <w:rFonts w:cs="Arial"/>
                <w:sz w:val="20"/>
                <w:szCs w:val="20"/>
              </w:rPr>
            </w:pPr>
          </w:p>
        </w:tc>
      </w:tr>
      <w:tr w:rsidR="001C3C36" w:rsidRPr="0016011E" w:rsidTr="001C3C36">
        <w:tc>
          <w:tcPr>
            <w:tcW w:w="1797" w:type="dxa"/>
            <w:shd w:val="clear" w:color="auto" w:fill="auto"/>
          </w:tcPr>
          <w:p w:rsidR="001C3C36" w:rsidRPr="0016011E" w:rsidRDefault="001C3C36" w:rsidP="001D1167">
            <w:pPr>
              <w:spacing w:before="120" w:after="120"/>
              <w:rPr>
                <w:rFonts w:ascii="Arial" w:hAnsi="Arial" w:cs="Arial"/>
                <w:sz w:val="20"/>
                <w:szCs w:val="20"/>
              </w:rPr>
            </w:pPr>
            <w:r>
              <w:rPr>
                <w:rFonts w:ascii="Arial" w:hAnsi="Arial" w:cs="Arial"/>
                <w:sz w:val="20"/>
                <w:szCs w:val="20"/>
              </w:rPr>
              <w:t>Environmental impact and assessment</w:t>
            </w:r>
          </w:p>
        </w:tc>
        <w:tc>
          <w:tcPr>
            <w:tcW w:w="12203" w:type="dxa"/>
            <w:shd w:val="clear" w:color="auto" w:fill="auto"/>
          </w:tcPr>
          <w:p w:rsidR="001C3C36" w:rsidRPr="0016011E" w:rsidRDefault="001C3C36" w:rsidP="001D1167">
            <w:pPr>
              <w:pStyle w:val="ColorfulList-Accent11"/>
              <w:ind w:left="0"/>
              <w:contextualSpacing w:val="0"/>
              <w:rPr>
                <w:rFonts w:cs="Arial"/>
                <w:sz w:val="20"/>
                <w:szCs w:val="20"/>
              </w:rPr>
            </w:pPr>
            <w:r w:rsidRPr="0016011E">
              <w:rPr>
                <w:rFonts w:cs="Arial"/>
                <w:sz w:val="20"/>
                <w:szCs w:val="20"/>
              </w:rPr>
              <w:t xml:space="preserve">There is no requirement for a sustainability or environmental management plan under the framework or </w:t>
            </w:r>
            <w:r w:rsidR="000D4519">
              <w:rPr>
                <w:rFonts w:cs="Arial"/>
                <w:sz w:val="20"/>
                <w:szCs w:val="20"/>
              </w:rPr>
              <w:t>Call Off</w:t>
            </w:r>
            <w:r w:rsidRPr="0016011E">
              <w:rPr>
                <w:rFonts w:cs="Arial"/>
                <w:sz w:val="20"/>
                <w:szCs w:val="20"/>
              </w:rPr>
              <w:t xml:space="preserve"> contracts.  </w:t>
            </w:r>
            <w:r>
              <w:rPr>
                <w:rFonts w:cs="Arial"/>
                <w:sz w:val="20"/>
                <w:szCs w:val="20"/>
              </w:rPr>
              <w:t>Customers</w:t>
            </w:r>
            <w:r w:rsidRPr="0016011E">
              <w:rPr>
                <w:rFonts w:cs="Arial"/>
                <w:sz w:val="20"/>
                <w:szCs w:val="20"/>
              </w:rPr>
              <w:t xml:space="preserve"> may add such a requirement as a special term on the </w:t>
            </w:r>
            <w:r w:rsidR="00093C90">
              <w:rPr>
                <w:rFonts w:cs="Arial"/>
                <w:sz w:val="20"/>
                <w:szCs w:val="20"/>
              </w:rPr>
              <w:t>FCOF</w:t>
            </w:r>
            <w:r w:rsidRPr="0016011E">
              <w:rPr>
                <w:rFonts w:cs="Arial"/>
                <w:sz w:val="20"/>
                <w:szCs w:val="20"/>
              </w:rPr>
              <w:t xml:space="preserve"> if </w:t>
            </w:r>
            <w:r>
              <w:rPr>
                <w:rFonts w:cs="Arial"/>
                <w:sz w:val="20"/>
                <w:szCs w:val="20"/>
              </w:rPr>
              <w:t>they</w:t>
            </w:r>
            <w:r w:rsidRPr="0016011E">
              <w:rPr>
                <w:rFonts w:cs="Arial"/>
                <w:sz w:val="20"/>
                <w:szCs w:val="20"/>
              </w:rPr>
              <w:t xml:space="preserve"> wish, but be aware of the additional cost this will impose on the</w:t>
            </w:r>
            <w:r>
              <w:rPr>
                <w:rFonts w:cs="Arial"/>
                <w:sz w:val="20"/>
                <w:szCs w:val="20"/>
              </w:rPr>
              <w:t xml:space="preserve"> supplier and compare that with</w:t>
            </w:r>
            <w:r w:rsidRPr="0016011E">
              <w:rPr>
                <w:rFonts w:cs="Arial"/>
                <w:sz w:val="20"/>
                <w:szCs w:val="20"/>
              </w:rPr>
              <w:t xml:space="preserve"> the benefits that will be obtained by it.</w:t>
            </w:r>
          </w:p>
          <w:p w:rsidR="001C3C36" w:rsidRPr="0016011E" w:rsidRDefault="001C3C36" w:rsidP="001D1167">
            <w:pPr>
              <w:pStyle w:val="ColorfulList-Accent11"/>
              <w:ind w:left="0"/>
              <w:contextualSpacing w:val="0"/>
              <w:rPr>
                <w:rFonts w:cs="Arial"/>
                <w:color w:val="000000"/>
                <w:sz w:val="20"/>
                <w:szCs w:val="20"/>
              </w:rPr>
            </w:pPr>
          </w:p>
        </w:tc>
      </w:tr>
      <w:tr w:rsidR="001C3C36" w:rsidRPr="0016011E" w:rsidTr="001C3C36">
        <w:tc>
          <w:tcPr>
            <w:tcW w:w="1797" w:type="dxa"/>
            <w:shd w:val="clear" w:color="auto" w:fill="auto"/>
          </w:tcPr>
          <w:p w:rsidR="001C3C36" w:rsidRPr="0016011E" w:rsidRDefault="001C3C36" w:rsidP="001D1167">
            <w:pPr>
              <w:pStyle w:val="ColorfulList-Accent11"/>
              <w:ind w:left="0"/>
              <w:contextualSpacing w:val="0"/>
              <w:rPr>
                <w:rFonts w:cs="Arial"/>
                <w:color w:val="000000"/>
                <w:sz w:val="20"/>
                <w:szCs w:val="20"/>
              </w:rPr>
            </w:pPr>
            <w:r w:rsidRPr="0016011E">
              <w:rPr>
                <w:rFonts w:cs="Arial"/>
                <w:color w:val="000000"/>
                <w:sz w:val="20"/>
                <w:szCs w:val="20"/>
              </w:rPr>
              <w:t>Quality plans</w:t>
            </w:r>
          </w:p>
          <w:p w:rsidR="001C3C36" w:rsidRPr="0016011E" w:rsidRDefault="001C3C36" w:rsidP="001D1167">
            <w:pPr>
              <w:pStyle w:val="ColorfulList-Accent11"/>
              <w:ind w:left="0"/>
              <w:contextualSpacing w:val="0"/>
              <w:rPr>
                <w:rFonts w:cs="Arial"/>
                <w:color w:val="000000"/>
                <w:sz w:val="20"/>
                <w:szCs w:val="20"/>
              </w:rPr>
            </w:pPr>
            <w:r w:rsidRPr="0016011E">
              <w:rPr>
                <w:rFonts w:cs="Arial"/>
                <w:color w:val="000000"/>
                <w:sz w:val="20"/>
                <w:szCs w:val="20"/>
              </w:rPr>
              <w:tab/>
            </w:r>
          </w:p>
        </w:tc>
        <w:tc>
          <w:tcPr>
            <w:tcW w:w="12203" w:type="dxa"/>
            <w:shd w:val="clear" w:color="auto" w:fill="auto"/>
          </w:tcPr>
          <w:p w:rsidR="001C3C36" w:rsidRPr="0016011E" w:rsidRDefault="001C3C36" w:rsidP="00093C90">
            <w:pPr>
              <w:pStyle w:val="ColorfulList-Accent11"/>
              <w:ind w:left="0"/>
              <w:contextualSpacing w:val="0"/>
              <w:rPr>
                <w:rFonts w:cs="Arial"/>
                <w:color w:val="000000"/>
                <w:sz w:val="20"/>
                <w:szCs w:val="20"/>
              </w:rPr>
            </w:pPr>
            <w:r w:rsidRPr="0016011E">
              <w:rPr>
                <w:rFonts w:cs="Arial"/>
                <w:color w:val="000000"/>
                <w:sz w:val="20"/>
                <w:szCs w:val="20"/>
              </w:rPr>
              <w:t xml:space="preserve">The </w:t>
            </w:r>
            <w:r w:rsidR="000D4519">
              <w:rPr>
                <w:rFonts w:cs="Arial"/>
                <w:color w:val="000000"/>
                <w:sz w:val="20"/>
                <w:szCs w:val="20"/>
              </w:rPr>
              <w:t>Call Off</w:t>
            </w:r>
            <w:r w:rsidRPr="0016011E">
              <w:rPr>
                <w:rFonts w:cs="Arial"/>
                <w:color w:val="000000"/>
                <w:sz w:val="20"/>
                <w:szCs w:val="20"/>
              </w:rPr>
              <w:t xml:space="preserve"> contract has a default provision that the supplier should submit a draft Quality Plan (CO c</w:t>
            </w:r>
            <w:r w:rsidR="00093C90">
              <w:rPr>
                <w:rFonts w:cs="Arial"/>
                <w:color w:val="000000"/>
                <w:sz w:val="20"/>
                <w:szCs w:val="20"/>
              </w:rPr>
              <w:t>10.2</w:t>
            </w:r>
            <w:r w:rsidRPr="0016011E">
              <w:rPr>
                <w:rFonts w:cs="Arial"/>
                <w:color w:val="000000"/>
                <w:sz w:val="20"/>
                <w:szCs w:val="20"/>
              </w:rPr>
              <w:t xml:space="preserve">) at a point set out in the </w:t>
            </w:r>
            <w:r w:rsidR="00093C90">
              <w:rPr>
                <w:rFonts w:cs="Arial"/>
                <w:color w:val="000000"/>
                <w:sz w:val="20"/>
                <w:szCs w:val="20"/>
              </w:rPr>
              <w:t>FCOF 2.13</w:t>
            </w:r>
            <w:r w:rsidRPr="0016011E">
              <w:rPr>
                <w:rFonts w:cs="Arial"/>
                <w:color w:val="000000"/>
                <w:sz w:val="20"/>
                <w:szCs w:val="20"/>
              </w:rPr>
              <w:t xml:space="preserve">. Most suppliers will have plans that can be adapted to provide such a draft with minimal effort, but </w:t>
            </w:r>
            <w:r>
              <w:rPr>
                <w:rFonts w:cs="Arial"/>
                <w:color w:val="000000"/>
                <w:sz w:val="20"/>
                <w:szCs w:val="20"/>
              </w:rPr>
              <w:t xml:space="preserve">customers should again </w:t>
            </w:r>
            <w:r w:rsidRPr="0016011E">
              <w:rPr>
                <w:rFonts w:cs="Arial"/>
                <w:color w:val="000000"/>
                <w:sz w:val="20"/>
                <w:szCs w:val="20"/>
              </w:rPr>
              <w:t xml:space="preserve">again consider whether or not </w:t>
            </w:r>
            <w:r>
              <w:rPr>
                <w:rFonts w:cs="Arial"/>
                <w:color w:val="000000"/>
                <w:sz w:val="20"/>
                <w:szCs w:val="20"/>
              </w:rPr>
              <w:t>they</w:t>
            </w:r>
            <w:r w:rsidRPr="0016011E">
              <w:rPr>
                <w:rFonts w:cs="Arial"/>
                <w:color w:val="000000"/>
                <w:sz w:val="20"/>
                <w:szCs w:val="20"/>
              </w:rPr>
              <w:t xml:space="preserve"> need one depending on the services </w:t>
            </w:r>
            <w:r>
              <w:rPr>
                <w:rFonts w:cs="Arial"/>
                <w:color w:val="000000"/>
                <w:sz w:val="20"/>
                <w:szCs w:val="20"/>
              </w:rPr>
              <w:t>they</w:t>
            </w:r>
            <w:r w:rsidRPr="0016011E">
              <w:rPr>
                <w:rFonts w:cs="Arial"/>
                <w:color w:val="000000"/>
                <w:sz w:val="20"/>
                <w:szCs w:val="20"/>
              </w:rPr>
              <w:t xml:space="preserve"> are buying.</w:t>
            </w:r>
          </w:p>
        </w:tc>
      </w:tr>
      <w:tr w:rsidR="001C3C36" w:rsidRPr="0016011E" w:rsidTr="001C3C36">
        <w:tc>
          <w:tcPr>
            <w:tcW w:w="1797" w:type="dxa"/>
            <w:shd w:val="clear" w:color="auto" w:fill="auto"/>
          </w:tcPr>
          <w:p w:rsidR="001C3C36" w:rsidRPr="0016011E" w:rsidRDefault="001C3C36" w:rsidP="001D1167">
            <w:pPr>
              <w:spacing w:before="120" w:after="120"/>
              <w:rPr>
                <w:rFonts w:ascii="Arial" w:hAnsi="Arial" w:cs="Arial"/>
                <w:color w:val="000000"/>
                <w:sz w:val="20"/>
                <w:szCs w:val="20"/>
              </w:rPr>
            </w:pPr>
            <w:r w:rsidRPr="0016011E">
              <w:rPr>
                <w:rFonts w:ascii="Arial" w:hAnsi="Arial" w:cs="Arial"/>
                <w:color w:val="000000"/>
                <w:sz w:val="20"/>
                <w:szCs w:val="20"/>
              </w:rPr>
              <w:t>Equality and Diversity</w:t>
            </w:r>
          </w:p>
        </w:tc>
        <w:tc>
          <w:tcPr>
            <w:tcW w:w="12203" w:type="dxa"/>
            <w:shd w:val="clear" w:color="auto" w:fill="auto"/>
          </w:tcPr>
          <w:p w:rsidR="001C3C36" w:rsidRPr="0016011E" w:rsidRDefault="001C3C36" w:rsidP="001D1167">
            <w:pPr>
              <w:spacing w:before="120" w:after="120"/>
              <w:rPr>
                <w:rFonts w:ascii="Arial" w:hAnsi="Arial" w:cs="Arial"/>
                <w:color w:val="000000"/>
                <w:sz w:val="20"/>
                <w:szCs w:val="20"/>
              </w:rPr>
            </w:pPr>
            <w:r w:rsidRPr="0016011E">
              <w:rPr>
                <w:rFonts w:ascii="Arial" w:hAnsi="Arial" w:cs="Arial"/>
                <w:color w:val="000000"/>
                <w:sz w:val="20"/>
                <w:szCs w:val="20"/>
              </w:rPr>
              <w:t>Neither framework has a default provision covering equality, diversity or discrimination provisions, either in terms of positive discrimination or reporting, other than general obligations to comply with the law</w:t>
            </w:r>
            <w:r w:rsidR="00093C90">
              <w:rPr>
                <w:rFonts w:ascii="Arial" w:hAnsi="Arial" w:cs="Arial"/>
                <w:color w:val="000000"/>
                <w:sz w:val="20"/>
                <w:szCs w:val="20"/>
              </w:rPr>
              <w:t xml:space="preserve"> (CO c46.2)</w:t>
            </w:r>
            <w:r w:rsidRPr="0016011E">
              <w:rPr>
                <w:rFonts w:ascii="Arial" w:hAnsi="Arial" w:cs="Arial"/>
                <w:color w:val="000000"/>
                <w:sz w:val="20"/>
                <w:szCs w:val="20"/>
              </w:rPr>
              <w:t>.  These may be added as special terms</w:t>
            </w:r>
            <w:r>
              <w:rPr>
                <w:rFonts w:ascii="Arial" w:hAnsi="Arial" w:cs="Arial"/>
                <w:color w:val="000000"/>
                <w:sz w:val="20"/>
                <w:szCs w:val="20"/>
              </w:rPr>
              <w:t>.</w:t>
            </w:r>
          </w:p>
        </w:tc>
      </w:tr>
      <w:tr w:rsidR="001C3C36" w:rsidRPr="0016011E" w:rsidTr="001C3C36">
        <w:tc>
          <w:tcPr>
            <w:tcW w:w="1797" w:type="dxa"/>
            <w:tcBorders>
              <w:top w:val="single" w:sz="4" w:space="0" w:color="auto"/>
              <w:left w:val="single" w:sz="4" w:space="0" w:color="auto"/>
              <w:bottom w:val="single" w:sz="4" w:space="0" w:color="auto"/>
              <w:right w:val="single" w:sz="4" w:space="0" w:color="auto"/>
            </w:tcBorders>
            <w:shd w:val="clear" w:color="auto" w:fill="auto"/>
          </w:tcPr>
          <w:p w:rsidR="001C3C36" w:rsidRPr="0016011E" w:rsidRDefault="001C3C36" w:rsidP="001D1167">
            <w:pPr>
              <w:autoSpaceDE w:val="0"/>
              <w:autoSpaceDN w:val="0"/>
              <w:adjustRightInd w:val="0"/>
              <w:spacing w:before="120" w:after="120"/>
              <w:rPr>
                <w:rFonts w:ascii="Arial" w:hAnsi="Arial" w:cs="Arial"/>
                <w:color w:val="000000"/>
                <w:sz w:val="20"/>
                <w:szCs w:val="20"/>
              </w:rPr>
            </w:pPr>
            <w:r w:rsidRPr="0016011E">
              <w:rPr>
                <w:rFonts w:ascii="Arial" w:hAnsi="Arial" w:cs="Arial"/>
                <w:color w:val="000000"/>
                <w:sz w:val="20"/>
                <w:szCs w:val="20"/>
              </w:rPr>
              <w:t>Machinery of Government</w:t>
            </w:r>
          </w:p>
        </w:tc>
        <w:tc>
          <w:tcPr>
            <w:tcW w:w="12203" w:type="dxa"/>
            <w:tcBorders>
              <w:top w:val="single" w:sz="4" w:space="0" w:color="auto"/>
              <w:left w:val="single" w:sz="4" w:space="0" w:color="auto"/>
              <w:bottom w:val="single" w:sz="4" w:space="0" w:color="auto"/>
              <w:right w:val="single" w:sz="4" w:space="0" w:color="auto"/>
            </w:tcBorders>
            <w:shd w:val="clear" w:color="auto" w:fill="auto"/>
          </w:tcPr>
          <w:p w:rsidR="001C3C36" w:rsidRPr="0016011E" w:rsidRDefault="001C3C36" w:rsidP="00EF2049">
            <w:pPr>
              <w:autoSpaceDE w:val="0"/>
              <w:autoSpaceDN w:val="0"/>
              <w:adjustRightInd w:val="0"/>
              <w:spacing w:before="120" w:after="120"/>
              <w:rPr>
                <w:rFonts w:ascii="Arial" w:hAnsi="Arial" w:cs="Arial"/>
                <w:color w:val="000000"/>
                <w:sz w:val="20"/>
                <w:szCs w:val="20"/>
              </w:rPr>
            </w:pPr>
            <w:r w:rsidRPr="0016011E">
              <w:rPr>
                <w:rFonts w:ascii="Arial" w:hAnsi="Arial" w:cs="Arial"/>
                <w:color w:val="000000"/>
                <w:sz w:val="20"/>
                <w:szCs w:val="20"/>
              </w:rPr>
              <w:t xml:space="preserve">‘Machinery of Government’ clauses are intended to allow the parties to re-set the contract, usually by an agreement to negotiate in good faith, when customer bodies are merged or demerged.  </w:t>
            </w:r>
            <w:r>
              <w:rPr>
                <w:rFonts w:ascii="Arial" w:hAnsi="Arial" w:cs="Arial"/>
                <w:color w:val="000000"/>
                <w:sz w:val="20"/>
                <w:szCs w:val="20"/>
              </w:rPr>
              <w:t xml:space="preserve">Customers probably will not need a MoG clause, although they might be appropriate for large, ‘strategic’ services contracts.  </w:t>
            </w:r>
            <w:r w:rsidRPr="0016011E">
              <w:rPr>
                <w:rFonts w:ascii="Arial" w:hAnsi="Arial" w:cs="Arial"/>
                <w:color w:val="000000"/>
                <w:sz w:val="20"/>
                <w:szCs w:val="20"/>
              </w:rPr>
              <w:t>There are no Machinery of</w:t>
            </w:r>
            <w:r w:rsidR="00EF2049">
              <w:rPr>
                <w:rFonts w:ascii="Arial" w:hAnsi="Arial" w:cs="Arial"/>
                <w:color w:val="000000"/>
                <w:sz w:val="20"/>
                <w:szCs w:val="20"/>
              </w:rPr>
              <w:t xml:space="preserve"> Government clauses in </w:t>
            </w:r>
            <w:r w:rsidRPr="0016011E">
              <w:rPr>
                <w:rFonts w:ascii="Arial" w:hAnsi="Arial" w:cs="Arial"/>
                <w:color w:val="000000"/>
                <w:sz w:val="20"/>
                <w:szCs w:val="20"/>
              </w:rPr>
              <w:t xml:space="preserve">the contract, and customers wishing to incorporate them should consult </w:t>
            </w:r>
            <w:r w:rsidR="002E665F">
              <w:rPr>
                <w:rFonts w:ascii="Arial" w:hAnsi="Arial" w:cs="Arial"/>
                <w:color w:val="000000"/>
                <w:sz w:val="20"/>
                <w:szCs w:val="20"/>
              </w:rPr>
              <w:t>CCS</w:t>
            </w:r>
            <w:r w:rsidR="002E665F" w:rsidRPr="0016011E">
              <w:rPr>
                <w:rFonts w:ascii="Arial" w:hAnsi="Arial" w:cs="Arial"/>
                <w:color w:val="000000"/>
                <w:sz w:val="20"/>
                <w:szCs w:val="20"/>
              </w:rPr>
              <w:t xml:space="preserve"> </w:t>
            </w:r>
            <w:r w:rsidRPr="0016011E">
              <w:rPr>
                <w:rFonts w:ascii="Arial" w:hAnsi="Arial" w:cs="Arial"/>
                <w:color w:val="000000"/>
                <w:sz w:val="20"/>
                <w:szCs w:val="20"/>
              </w:rPr>
              <w:t>for a suitable form of words.</w:t>
            </w:r>
          </w:p>
        </w:tc>
      </w:tr>
      <w:tr w:rsidR="001C3C36" w:rsidRPr="0016011E" w:rsidTr="001C3C36">
        <w:tc>
          <w:tcPr>
            <w:tcW w:w="1797" w:type="dxa"/>
            <w:tcBorders>
              <w:top w:val="single" w:sz="4" w:space="0" w:color="auto"/>
              <w:left w:val="single" w:sz="4" w:space="0" w:color="auto"/>
              <w:bottom w:val="single" w:sz="4" w:space="0" w:color="auto"/>
              <w:right w:val="single" w:sz="4" w:space="0" w:color="auto"/>
            </w:tcBorders>
            <w:shd w:val="clear" w:color="auto" w:fill="auto"/>
          </w:tcPr>
          <w:p w:rsidR="001C3C36" w:rsidRPr="00912DCA" w:rsidRDefault="001C3C36" w:rsidP="001D1167">
            <w:pPr>
              <w:autoSpaceDE w:val="0"/>
              <w:autoSpaceDN w:val="0"/>
              <w:adjustRightInd w:val="0"/>
              <w:spacing w:before="120" w:after="120"/>
              <w:rPr>
                <w:rFonts w:ascii="Arial" w:hAnsi="Arial" w:cs="Arial"/>
                <w:color w:val="000000"/>
                <w:sz w:val="20"/>
                <w:szCs w:val="20"/>
              </w:rPr>
            </w:pPr>
            <w:r w:rsidRPr="00912DCA">
              <w:rPr>
                <w:rFonts w:ascii="Arial" w:hAnsi="Arial" w:cs="Arial"/>
                <w:color w:val="000000"/>
                <w:sz w:val="20"/>
                <w:szCs w:val="20"/>
              </w:rPr>
              <w:t>Insurance</w:t>
            </w:r>
          </w:p>
        </w:tc>
        <w:tc>
          <w:tcPr>
            <w:tcW w:w="12203" w:type="dxa"/>
            <w:tcBorders>
              <w:top w:val="single" w:sz="4" w:space="0" w:color="auto"/>
              <w:left w:val="single" w:sz="4" w:space="0" w:color="auto"/>
              <w:bottom w:val="single" w:sz="4" w:space="0" w:color="auto"/>
              <w:right w:val="single" w:sz="4" w:space="0" w:color="auto"/>
            </w:tcBorders>
            <w:shd w:val="clear" w:color="auto" w:fill="auto"/>
          </w:tcPr>
          <w:p w:rsidR="001C3C36" w:rsidRPr="00912DCA" w:rsidRDefault="001C3C36" w:rsidP="00EF2049">
            <w:pPr>
              <w:autoSpaceDE w:val="0"/>
              <w:autoSpaceDN w:val="0"/>
              <w:adjustRightInd w:val="0"/>
              <w:spacing w:before="120" w:after="120"/>
              <w:rPr>
                <w:rFonts w:ascii="Arial" w:hAnsi="Arial" w:cs="Arial"/>
                <w:color w:val="000000"/>
                <w:sz w:val="20"/>
                <w:szCs w:val="20"/>
              </w:rPr>
            </w:pPr>
            <w:r w:rsidRPr="00912DCA">
              <w:rPr>
                <w:rFonts w:ascii="Arial" w:hAnsi="Arial" w:cs="Arial"/>
                <w:color w:val="000000"/>
                <w:sz w:val="20"/>
                <w:szCs w:val="20"/>
              </w:rPr>
              <w:t xml:space="preserve">Insurance requirements for the </w:t>
            </w:r>
            <w:r w:rsidR="00DD7356">
              <w:rPr>
                <w:rFonts w:ascii="Arial" w:hAnsi="Arial" w:cs="Arial"/>
                <w:color w:val="000000"/>
                <w:sz w:val="20"/>
                <w:szCs w:val="20"/>
              </w:rPr>
              <w:t>framework</w:t>
            </w:r>
            <w:r w:rsidRPr="00912DCA">
              <w:rPr>
                <w:rFonts w:ascii="Arial" w:hAnsi="Arial" w:cs="Arial"/>
                <w:color w:val="000000"/>
                <w:sz w:val="20"/>
                <w:szCs w:val="20"/>
              </w:rPr>
              <w:t xml:space="preserve"> are set in FA c2</w:t>
            </w:r>
            <w:r w:rsidR="00EF2049">
              <w:rPr>
                <w:rFonts w:ascii="Arial" w:hAnsi="Arial" w:cs="Arial"/>
                <w:color w:val="000000"/>
                <w:sz w:val="20"/>
                <w:szCs w:val="20"/>
              </w:rPr>
              <w:t>8, FA sh14 and</w:t>
            </w:r>
            <w:r w:rsidRPr="00912DCA">
              <w:rPr>
                <w:rFonts w:ascii="Arial" w:hAnsi="Arial" w:cs="Arial"/>
                <w:color w:val="000000"/>
                <w:sz w:val="20"/>
                <w:szCs w:val="20"/>
              </w:rPr>
              <w:t xml:space="preserve"> C</w:t>
            </w:r>
            <w:r w:rsidR="00EF2049">
              <w:rPr>
                <w:rFonts w:ascii="Arial" w:hAnsi="Arial" w:cs="Arial"/>
                <w:color w:val="000000"/>
                <w:sz w:val="20"/>
                <w:szCs w:val="20"/>
              </w:rPr>
              <w:t>O c37</w:t>
            </w:r>
            <w:r w:rsidRPr="00912DCA">
              <w:rPr>
                <w:rFonts w:ascii="Arial" w:hAnsi="Arial" w:cs="Arial"/>
                <w:color w:val="000000"/>
                <w:sz w:val="20"/>
                <w:szCs w:val="20"/>
              </w:rPr>
              <w:t xml:space="preserve">.  Both Customers and the Authority have the right to </w:t>
            </w:r>
            <w:r w:rsidRPr="00912DCA">
              <w:rPr>
                <w:rFonts w:ascii="Arial" w:hAnsi="Arial" w:cs="Arial"/>
                <w:color w:val="000000"/>
                <w:sz w:val="20"/>
                <w:szCs w:val="20"/>
              </w:rPr>
              <w:lastRenderedPageBreak/>
              <w:t xml:space="preserve">claim against the supplier’s insurance policies, the coverage is set at a level that all suppliers can meet.  That means that the level of coverage may not be </w:t>
            </w:r>
            <w:r w:rsidR="00EF2049">
              <w:rPr>
                <w:rFonts w:ascii="Arial" w:hAnsi="Arial" w:cs="Arial"/>
                <w:color w:val="000000"/>
                <w:sz w:val="20"/>
                <w:szCs w:val="20"/>
              </w:rPr>
              <w:t>appropriate for some</w:t>
            </w:r>
            <w:r w:rsidRPr="00912DCA">
              <w:rPr>
                <w:rFonts w:ascii="Arial" w:hAnsi="Arial" w:cs="Arial"/>
                <w:color w:val="000000"/>
                <w:sz w:val="20"/>
                <w:szCs w:val="20"/>
              </w:rPr>
              <w:t xml:space="preserve"> contracts and that customers should consider </w:t>
            </w:r>
            <w:r w:rsidR="00EF2049">
              <w:rPr>
                <w:rFonts w:ascii="Arial" w:hAnsi="Arial" w:cs="Arial"/>
                <w:color w:val="000000"/>
                <w:sz w:val="20"/>
                <w:szCs w:val="20"/>
              </w:rPr>
              <w:t xml:space="preserve">the appropriate  level of Insurance for their requirement and provide this at FCOF 6.8 or whether other means of </w:t>
            </w:r>
            <w:r w:rsidRPr="00912DCA">
              <w:rPr>
                <w:rFonts w:ascii="Arial" w:hAnsi="Arial" w:cs="Arial"/>
                <w:color w:val="000000"/>
                <w:sz w:val="20"/>
                <w:szCs w:val="20"/>
              </w:rPr>
              <w:t>other means of protection (e.g. PCGs)</w:t>
            </w:r>
            <w:r w:rsidR="00EF2049">
              <w:rPr>
                <w:rFonts w:ascii="Arial" w:hAnsi="Arial" w:cs="Arial"/>
                <w:color w:val="000000"/>
                <w:sz w:val="20"/>
                <w:szCs w:val="20"/>
              </w:rPr>
              <w:t xml:space="preserve"> would be more appropriate</w:t>
            </w:r>
            <w:r>
              <w:rPr>
                <w:rFonts w:ascii="Arial" w:hAnsi="Arial" w:cs="Arial"/>
                <w:color w:val="000000"/>
                <w:sz w:val="20"/>
                <w:szCs w:val="20"/>
              </w:rPr>
              <w:t xml:space="preserve">, bearing in mind that </w:t>
            </w:r>
            <w:r w:rsidR="00EF2049">
              <w:rPr>
                <w:rFonts w:ascii="Arial" w:hAnsi="Arial" w:cs="Arial"/>
                <w:color w:val="000000"/>
                <w:sz w:val="20"/>
                <w:szCs w:val="20"/>
              </w:rPr>
              <w:t xml:space="preserve">any change may alter </w:t>
            </w:r>
            <w:r>
              <w:rPr>
                <w:rFonts w:ascii="Arial" w:hAnsi="Arial" w:cs="Arial"/>
                <w:color w:val="000000"/>
                <w:sz w:val="20"/>
                <w:szCs w:val="20"/>
              </w:rPr>
              <w:t>the price the suppliers charge.</w:t>
            </w:r>
          </w:p>
        </w:tc>
      </w:tr>
      <w:tr w:rsidR="001C3C36" w:rsidRPr="0016011E" w:rsidTr="001C3C36">
        <w:tc>
          <w:tcPr>
            <w:tcW w:w="1797" w:type="dxa"/>
            <w:tcBorders>
              <w:top w:val="single" w:sz="4" w:space="0" w:color="auto"/>
              <w:left w:val="single" w:sz="4" w:space="0" w:color="auto"/>
              <w:bottom w:val="single" w:sz="4" w:space="0" w:color="auto"/>
              <w:right w:val="single" w:sz="4" w:space="0" w:color="auto"/>
            </w:tcBorders>
            <w:shd w:val="clear" w:color="auto" w:fill="auto"/>
          </w:tcPr>
          <w:p w:rsidR="001C3C36" w:rsidRPr="00912DCA" w:rsidRDefault="001C3C36" w:rsidP="001D1167">
            <w:pPr>
              <w:autoSpaceDE w:val="0"/>
              <w:autoSpaceDN w:val="0"/>
              <w:adjustRightInd w:val="0"/>
              <w:spacing w:before="120" w:after="120"/>
              <w:rPr>
                <w:rFonts w:ascii="Arial" w:hAnsi="Arial" w:cs="Arial"/>
                <w:color w:val="000000"/>
                <w:sz w:val="20"/>
                <w:szCs w:val="20"/>
              </w:rPr>
            </w:pPr>
            <w:r w:rsidRPr="00912DCA">
              <w:rPr>
                <w:rFonts w:ascii="Arial" w:hAnsi="Arial" w:cs="Arial"/>
                <w:color w:val="000000"/>
                <w:sz w:val="20"/>
                <w:szCs w:val="20"/>
              </w:rPr>
              <w:lastRenderedPageBreak/>
              <w:t>Change control</w:t>
            </w:r>
          </w:p>
        </w:tc>
        <w:tc>
          <w:tcPr>
            <w:tcW w:w="12203" w:type="dxa"/>
            <w:tcBorders>
              <w:top w:val="single" w:sz="4" w:space="0" w:color="auto"/>
              <w:left w:val="single" w:sz="4" w:space="0" w:color="auto"/>
              <w:bottom w:val="single" w:sz="4" w:space="0" w:color="auto"/>
              <w:right w:val="single" w:sz="4" w:space="0" w:color="auto"/>
            </w:tcBorders>
            <w:shd w:val="clear" w:color="auto" w:fill="auto"/>
          </w:tcPr>
          <w:p w:rsidR="001C3C36" w:rsidRPr="00912DCA" w:rsidRDefault="001C3C36" w:rsidP="001D1167">
            <w:pPr>
              <w:autoSpaceDE w:val="0"/>
              <w:autoSpaceDN w:val="0"/>
              <w:adjustRightInd w:val="0"/>
              <w:spacing w:before="120" w:after="120"/>
              <w:rPr>
                <w:rFonts w:ascii="Arial" w:hAnsi="Arial" w:cs="Arial"/>
                <w:color w:val="000000"/>
                <w:sz w:val="20"/>
                <w:szCs w:val="20"/>
              </w:rPr>
            </w:pPr>
            <w:r w:rsidRPr="00912DCA">
              <w:rPr>
                <w:rFonts w:ascii="Arial" w:hAnsi="Arial" w:cs="Arial"/>
                <w:color w:val="000000"/>
                <w:sz w:val="20"/>
                <w:szCs w:val="20"/>
              </w:rPr>
              <w:t>Amendments to the contract or the catalogue are made according to CO c2</w:t>
            </w:r>
            <w:r w:rsidR="00EF2049">
              <w:rPr>
                <w:rFonts w:ascii="Arial" w:hAnsi="Arial" w:cs="Arial"/>
                <w:color w:val="000000"/>
                <w:sz w:val="20"/>
                <w:szCs w:val="20"/>
              </w:rPr>
              <w:t>1 (Change)</w:t>
            </w:r>
            <w:r w:rsidRPr="00912DCA">
              <w:rPr>
                <w:rFonts w:ascii="Arial" w:hAnsi="Arial" w:cs="Arial"/>
                <w:color w:val="000000"/>
                <w:sz w:val="20"/>
                <w:szCs w:val="20"/>
              </w:rPr>
              <w:t xml:space="preserve">.  </w:t>
            </w:r>
          </w:p>
          <w:p w:rsidR="001C3C36" w:rsidRPr="00912DCA" w:rsidRDefault="001C3C36" w:rsidP="00EF2049">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 xml:space="preserve">customers </w:t>
            </w:r>
            <w:r w:rsidRPr="00912DCA">
              <w:rPr>
                <w:rFonts w:ascii="Arial" w:hAnsi="Arial" w:cs="Arial"/>
                <w:color w:val="000000"/>
                <w:sz w:val="20"/>
                <w:szCs w:val="20"/>
              </w:rPr>
              <w:t xml:space="preserve">can </w:t>
            </w:r>
            <w:r>
              <w:rPr>
                <w:rFonts w:ascii="Arial" w:hAnsi="Arial" w:cs="Arial"/>
                <w:color w:val="000000"/>
                <w:sz w:val="20"/>
                <w:szCs w:val="20"/>
              </w:rPr>
              <w:t>amend the terms or substitute</w:t>
            </w:r>
            <w:r w:rsidRPr="00912DCA">
              <w:rPr>
                <w:rFonts w:ascii="Arial" w:hAnsi="Arial" w:cs="Arial"/>
                <w:color w:val="000000"/>
                <w:sz w:val="20"/>
                <w:szCs w:val="20"/>
              </w:rPr>
              <w:t xml:space="preserve"> </w:t>
            </w:r>
            <w:r>
              <w:rPr>
                <w:rFonts w:ascii="Arial" w:hAnsi="Arial" w:cs="Arial"/>
                <w:color w:val="000000"/>
                <w:sz w:val="20"/>
                <w:szCs w:val="20"/>
              </w:rPr>
              <w:t>their</w:t>
            </w:r>
            <w:r w:rsidRPr="00912DCA">
              <w:rPr>
                <w:rFonts w:ascii="Arial" w:hAnsi="Arial" w:cs="Arial"/>
                <w:color w:val="000000"/>
                <w:sz w:val="20"/>
                <w:szCs w:val="20"/>
              </w:rPr>
              <w:t xml:space="preserve"> own change control process, but the supplier’s rights should not materially different from those set out in CO </w:t>
            </w:r>
            <w:r w:rsidR="00EF2049">
              <w:rPr>
                <w:rFonts w:ascii="Arial" w:hAnsi="Arial" w:cs="Arial"/>
                <w:color w:val="000000"/>
                <w:sz w:val="20"/>
                <w:szCs w:val="20"/>
              </w:rPr>
              <w:t>c21</w:t>
            </w:r>
            <w:r w:rsidRPr="00912DCA">
              <w:rPr>
                <w:rFonts w:ascii="Arial" w:hAnsi="Arial" w:cs="Arial"/>
                <w:color w:val="000000"/>
                <w:sz w:val="20"/>
                <w:szCs w:val="20"/>
              </w:rPr>
              <w:t>.</w:t>
            </w:r>
          </w:p>
        </w:tc>
      </w:tr>
      <w:tr w:rsidR="001C3C36" w:rsidRPr="0016011E" w:rsidTr="001C3C36">
        <w:tc>
          <w:tcPr>
            <w:tcW w:w="1797" w:type="dxa"/>
            <w:tcBorders>
              <w:top w:val="single" w:sz="4" w:space="0" w:color="auto"/>
              <w:left w:val="single" w:sz="4" w:space="0" w:color="auto"/>
              <w:bottom w:val="single" w:sz="4" w:space="0" w:color="auto"/>
              <w:right w:val="single" w:sz="4" w:space="0" w:color="auto"/>
            </w:tcBorders>
            <w:shd w:val="clear" w:color="auto" w:fill="auto"/>
          </w:tcPr>
          <w:p w:rsidR="001C3C36" w:rsidRPr="00912DCA" w:rsidRDefault="001C3C36" w:rsidP="001D1167">
            <w:pPr>
              <w:autoSpaceDE w:val="0"/>
              <w:autoSpaceDN w:val="0"/>
              <w:adjustRightInd w:val="0"/>
              <w:spacing w:before="120" w:after="120"/>
              <w:rPr>
                <w:rFonts w:ascii="Arial" w:hAnsi="Arial" w:cs="Arial"/>
                <w:color w:val="000000"/>
                <w:sz w:val="20"/>
                <w:szCs w:val="20"/>
              </w:rPr>
            </w:pPr>
            <w:r w:rsidRPr="00912DCA">
              <w:rPr>
                <w:rFonts w:ascii="Arial" w:hAnsi="Arial" w:cs="Arial"/>
                <w:color w:val="000000"/>
                <w:sz w:val="20"/>
                <w:szCs w:val="20"/>
              </w:rPr>
              <w:t>Continuous improvement</w:t>
            </w:r>
          </w:p>
        </w:tc>
        <w:tc>
          <w:tcPr>
            <w:tcW w:w="12203" w:type="dxa"/>
            <w:tcBorders>
              <w:top w:val="single" w:sz="4" w:space="0" w:color="auto"/>
              <w:left w:val="single" w:sz="4" w:space="0" w:color="auto"/>
              <w:bottom w:val="single" w:sz="4" w:space="0" w:color="auto"/>
              <w:right w:val="single" w:sz="4" w:space="0" w:color="auto"/>
            </w:tcBorders>
            <w:shd w:val="clear" w:color="auto" w:fill="auto"/>
          </w:tcPr>
          <w:p w:rsidR="001C3C36" w:rsidRPr="00912DCA" w:rsidRDefault="001C3C36" w:rsidP="001D1167">
            <w:pPr>
              <w:autoSpaceDE w:val="0"/>
              <w:autoSpaceDN w:val="0"/>
              <w:adjustRightInd w:val="0"/>
              <w:spacing w:before="120" w:after="120"/>
              <w:rPr>
                <w:rFonts w:ascii="Arial" w:hAnsi="Arial" w:cs="Arial"/>
                <w:color w:val="000000"/>
                <w:sz w:val="20"/>
                <w:szCs w:val="20"/>
              </w:rPr>
            </w:pPr>
            <w:r w:rsidRPr="00912DCA">
              <w:rPr>
                <w:rFonts w:ascii="Arial" w:hAnsi="Arial" w:cs="Arial"/>
                <w:color w:val="000000"/>
                <w:sz w:val="20"/>
                <w:szCs w:val="20"/>
              </w:rPr>
              <w:t>Suppliers are obliged to report regularly to the Framework Authority on new and evolving technologies, the potential for improvements to the Services including integration with those of other suppliers and changes in business processes and ways of working that would enable the Services to be delivered at lower costs and/or at greater benefits to Customers (FA c12</w:t>
            </w:r>
            <w:r w:rsidR="002B309F">
              <w:rPr>
                <w:rFonts w:ascii="Arial" w:hAnsi="Arial" w:cs="Arial"/>
                <w:color w:val="000000"/>
                <w:sz w:val="20"/>
                <w:szCs w:val="20"/>
              </w:rPr>
              <w:t>, FA sh12</w:t>
            </w:r>
            <w:r w:rsidRPr="00912DCA">
              <w:rPr>
                <w:rFonts w:ascii="Arial" w:hAnsi="Arial" w:cs="Arial"/>
                <w:color w:val="000000"/>
                <w:sz w:val="20"/>
                <w:szCs w:val="20"/>
              </w:rPr>
              <w:t>)</w:t>
            </w:r>
          </w:p>
          <w:p w:rsidR="001C3C36" w:rsidRPr="00912DCA" w:rsidRDefault="001C3C36" w:rsidP="001D1167">
            <w:pPr>
              <w:autoSpaceDE w:val="0"/>
              <w:autoSpaceDN w:val="0"/>
              <w:adjustRightInd w:val="0"/>
              <w:spacing w:before="120" w:after="120"/>
              <w:rPr>
                <w:rFonts w:ascii="Arial" w:hAnsi="Arial" w:cs="Arial"/>
                <w:color w:val="000000"/>
                <w:sz w:val="20"/>
                <w:szCs w:val="20"/>
              </w:rPr>
            </w:pPr>
            <w:r w:rsidRPr="00912DCA">
              <w:rPr>
                <w:rFonts w:ascii="Arial" w:hAnsi="Arial" w:cs="Arial"/>
                <w:color w:val="000000"/>
                <w:sz w:val="20"/>
                <w:szCs w:val="20"/>
              </w:rPr>
              <w:t>Similar obligations work for the benefit of the customer (CO c1</w:t>
            </w:r>
            <w:r w:rsidR="002B309F">
              <w:rPr>
                <w:rFonts w:ascii="Arial" w:hAnsi="Arial" w:cs="Arial"/>
                <w:color w:val="000000"/>
                <w:sz w:val="20"/>
                <w:szCs w:val="20"/>
              </w:rPr>
              <w:t>7</w:t>
            </w:r>
            <w:r w:rsidRPr="00912DCA">
              <w:rPr>
                <w:rFonts w:ascii="Arial" w:hAnsi="Arial" w:cs="Arial"/>
                <w:color w:val="000000"/>
                <w:sz w:val="20"/>
                <w:szCs w:val="20"/>
              </w:rPr>
              <w:t>)</w:t>
            </w:r>
            <w:r w:rsidR="002B309F">
              <w:rPr>
                <w:rFonts w:ascii="Arial" w:hAnsi="Arial" w:cs="Arial"/>
                <w:color w:val="000000"/>
                <w:sz w:val="20"/>
                <w:szCs w:val="20"/>
              </w:rPr>
              <w:t>.</w:t>
            </w:r>
          </w:p>
          <w:p w:rsidR="001C3C36" w:rsidRPr="00912DCA" w:rsidRDefault="001C3C36" w:rsidP="001D1167">
            <w:pPr>
              <w:autoSpaceDE w:val="0"/>
              <w:autoSpaceDN w:val="0"/>
              <w:adjustRightInd w:val="0"/>
              <w:spacing w:before="120" w:after="120"/>
              <w:rPr>
                <w:rFonts w:ascii="Arial" w:hAnsi="Arial" w:cs="Arial"/>
                <w:color w:val="000000"/>
                <w:sz w:val="20"/>
                <w:szCs w:val="20"/>
              </w:rPr>
            </w:pPr>
            <w:r w:rsidRPr="00912DCA">
              <w:rPr>
                <w:rFonts w:ascii="Arial" w:hAnsi="Arial" w:cs="Arial"/>
                <w:color w:val="000000"/>
                <w:sz w:val="20"/>
                <w:szCs w:val="20"/>
              </w:rPr>
              <w:t>These provisions are probably not sufficient for services that are at the ‘cutting edge’ of technology, and customers may wish to consider alternatives with bidders.</w:t>
            </w:r>
          </w:p>
          <w:p w:rsidR="001C3C36" w:rsidRPr="00912DCA" w:rsidRDefault="001C3C36" w:rsidP="002B309F">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 xml:space="preserve">customers </w:t>
            </w:r>
            <w:r w:rsidRPr="00912DCA">
              <w:rPr>
                <w:rFonts w:ascii="Arial" w:hAnsi="Arial" w:cs="Arial"/>
                <w:color w:val="000000"/>
                <w:sz w:val="20"/>
                <w:szCs w:val="20"/>
              </w:rPr>
              <w:t xml:space="preserve">should take care to ensure that </w:t>
            </w:r>
            <w:r>
              <w:rPr>
                <w:rFonts w:ascii="Arial" w:hAnsi="Arial" w:cs="Arial"/>
                <w:color w:val="000000"/>
                <w:sz w:val="20"/>
                <w:szCs w:val="20"/>
              </w:rPr>
              <w:t>they</w:t>
            </w:r>
            <w:r w:rsidRPr="00912DCA">
              <w:rPr>
                <w:rFonts w:ascii="Arial" w:hAnsi="Arial" w:cs="Arial"/>
                <w:color w:val="000000"/>
                <w:sz w:val="20"/>
                <w:szCs w:val="20"/>
              </w:rPr>
              <w:t xml:space="preserve"> do not add new types of services to the </w:t>
            </w:r>
            <w:r w:rsidR="000D4519">
              <w:rPr>
                <w:rFonts w:ascii="Arial" w:hAnsi="Arial" w:cs="Arial"/>
                <w:color w:val="000000"/>
                <w:sz w:val="20"/>
                <w:szCs w:val="20"/>
              </w:rPr>
              <w:t>Call Off</w:t>
            </w:r>
            <w:r w:rsidRPr="00912DCA">
              <w:rPr>
                <w:rFonts w:ascii="Arial" w:hAnsi="Arial" w:cs="Arial"/>
                <w:color w:val="000000"/>
                <w:sz w:val="20"/>
                <w:szCs w:val="20"/>
              </w:rPr>
              <w:t xml:space="preserve"> Contract under the pretext of service improvement. To do so may result in the inadvertent breach of the procurement regulations.</w:t>
            </w:r>
          </w:p>
        </w:tc>
      </w:tr>
      <w:tr w:rsidR="001C3C36" w:rsidRPr="0016011E" w:rsidTr="001C3C36">
        <w:tc>
          <w:tcPr>
            <w:tcW w:w="1797" w:type="dxa"/>
            <w:tcBorders>
              <w:top w:val="single" w:sz="4" w:space="0" w:color="auto"/>
              <w:left w:val="single" w:sz="4" w:space="0" w:color="auto"/>
              <w:bottom w:val="single" w:sz="4" w:space="0" w:color="auto"/>
              <w:right w:val="single" w:sz="4" w:space="0" w:color="auto"/>
            </w:tcBorders>
            <w:shd w:val="clear" w:color="auto" w:fill="auto"/>
          </w:tcPr>
          <w:p w:rsidR="001C3C36" w:rsidRPr="00912DCA" w:rsidRDefault="001C3C36" w:rsidP="001D1167">
            <w:pPr>
              <w:autoSpaceDE w:val="0"/>
              <w:autoSpaceDN w:val="0"/>
              <w:adjustRightInd w:val="0"/>
              <w:spacing w:before="120" w:after="120"/>
              <w:rPr>
                <w:rFonts w:ascii="Arial" w:hAnsi="Arial" w:cs="Arial"/>
                <w:color w:val="000000"/>
                <w:sz w:val="20"/>
                <w:szCs w:val="20"/>
              </w:rPr>
            </w:pPr>
            <w:r w:rsidRPr="00912DCA">
              <w:rPr>
                <w:rFonts w:ascii="Arial" w:hAnsi="Arial" w:cs="Arial"/>
                <w:color w:val="000000"/>
                <w:sz w:val="20"/>
                <w:szCs w:val="20"/>
              </w:rPr>
              <w:t>Management Information</w:t>
            </w:r>
          </w:p>
        </w:tc>
        <w:tc>
          <w:tcPr>
            <w:tcW w:w="12203" w:type="dxa"/>
            <w:tcBorders>
              <w:top w:val="single" w:sz="4" w:space="0" w:color="auto"/>
              <w:left w:val="single" w:sz="4" w:space="0" w:color="auto"/>
              <w:bottom w:val="single" w:sz="4" w:space="0" w:color="auto"/>
              <w:right w:val="single" w:sz="4" w:space="0" w:color="auto"/>
            </w:tcBorders>
            <w:shd w:val="clear" w:color="auto" w:fill="auto"/>
          </w:tcPr>
          <w:p w:rsidR="001C3C36" w:rsidRPr="00912DCA" w:rsidRDefault="00CF2E81" w:rsidP="001D1167">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CCS</w:t>
            </w:r>
            <w:r w:rsidR="00E31884" w:rsidRPr="00912DCA">
              <w:rPr>
                <w:rFonts w:ascii="Arial" w:hAnsi="Arial" w:cs="Arial"/>
                <w:color w:val="000000"/>
                <w:sz w:val="20"/>
                <w:szCs w:val="20"/>
              </w:rPr>
              <w:t xml:space="preserve"> </w:t>
            </w:r>
            <w:r w:rsidR="001C3C36" w:rsidRPr="00912DCA">
              <w:rPr>
                <w:rFonts w:ascii="Arial" w:hAnsi="Arial" w:cs="Arial"/>
                <w:color w:val="000000"/>
                <w:sz w:val="20"/>
                <w:szCs w:val="20"/>
              </w:rPr>
              <w:t xml:space="preserve">collects management information on spend and performance from the supplier about their work under the </w:t>
            </w:r>
            <w:r w:rsidR="00DD7356">
              <w:rPr>
                <w:rFonts w:ascii="Arial" w:hAnsi="Arial" w:cs="Arial"/>
                <w:color w:val="000000"/>
                <w:sz w:val="20"/>
                <w:szCs w:val="20"/>
              </w:rPr>
              <w:t>framework</w:t>
            </w:r>
            <w:r w:rsidR="001C3C36" w:rsidRPr="00912DCA">
              <w:rPr>
                <w:rFonts w:ascii="Arial" w:hAnsi="Arial" w:cs="Arial"/>
                <w:color w:val="000000"/>
                <w:sz w:val="20"/>
                <w:szCs w:val="20"/>
              </w:rPr>
              <w:t xml:space="preserve"> (FA c 1</w:t>
            </w:r>
            <w:r w:rsidR="002B309F">
              <w:rPr>
                <w:rFonts w:ascii="Arial" w:hAnsi="Arial" w:cs="Arial"/>
                <w:color w:val="000000"/>
                <w:sz w:val="20"/>
                <w:szCs w:val="20"/>
              </w:rPr>
              <w:t>4</w:t>
            </w:r>
            <w:r w:rsidR="001C3C36" w:rsidRPr="00912DCA">
              <w:rPr>
                <w:rFonts w:ascii="Arial" w:hAnsi="Arial" w:cs="Arial"/>
                <w:color w:val="000000"/>
                <w:sz w:val="20"/>
                <w:szCs w:val="20"/>
              </w:rPr>
              <w:t xml:space="preserve">, FA sh </w:t>
            </w:r>
            <w:r w:rsidR="002B309F">
              <w:rPr>
                <w:rFonts w:ascii="Arial" w:hAnsi="Arial" w:cs="Arial"/>
                <w:color w:val="000000"/>
                <w:sz w:val="20"/>
                <w:szCs w:val="20"/>
              </w:rPr>
              <w:t>8</w:t>
            </w:r>
            <w:r w:rsidR="001C3C36" w:rsidRPr="00912DCA">
              <w:rPr>
                <w:rFonts w:ascii="Arial" w:hAnsi="Arial" w:cs="Arial"/>
                <w:color w:val="000000"/>
                <w:sz w:val="20"/>
                <w:szCs w:val="20"/>
              </w:rPr>
              <w:t xml:space="preserve">, FA sh </w:t>
            </w:r>
            <w:r w:rsidR="002B309F">
              <w:rPr>
                <w:rFonts w:ascii="Arial" w:hAnsi="Arial" w:cs="Arial"/>
                <w:color w:val="000000"/>
                <w:sz w:val="20"/>
                <w:szCs w:val="20"/>
              </w:rPr>
              <w:t>9</w:t>
            </w:r>
            <w:r w:rsidR="001C3C36" w:rsidRPr="00912DCA">
              <w:rPr>
                <w:rFonts w:ascii="Arial" w:hAnsi="Arial" w:cs="Arial"/>
                <w:color w:val="000000"/>
                <w:sz w:val="20"/>
                <w:szCs w:val="20"/>
              </w:rPr>
              <w:t xml:space="preserve">). </w:t>
            </w:r>
          </w:p>
          <w:p w:rsidR="001C3C36" w:rsidRPr="00912DCA" w:rsidRDefault="001C3C36" w:rsidP="001D1167">
            <w:pPr>
              <w:autoSpaceDE w:val="0"/>
              <w:autoSpaceDN w:val="0"/>
              <w:adjustRightInd w:val="0"/>
              <w:spacing w:before="120" w:after="120"/>
              <w:rPr>
                <w:rFonts w:ascii="Arial" w:hAnsi="Arial" w:cs="Arial"/>
                <w:color w:val="000000"/>
                <w:sz w:val="20"/>
                <w:szCs w:val="20"/>
              </w:rPr>
            </w:pPr>
            <w:r w:rsidRPr="00912DCA">
              <w:rPr>
                <w:rFonts w:ascii="Arial" w:hAnsi="Arial" w:cs="Arial"/>
                <w:color w:val="000000"/>
                <w:sz w:val="20"/>
                <w:szCs w:val="20"/>
              </w:rPr>
              <w:t xml:space="preserve">The customer’s rights to </w:t>
            </w:r>
            <w:r w:rsidR="002B309F">
              <w:rPr>
                <w:rFonts w:ascii="Arial" w:hAnsi="Arial" w:cs="Arial"/>
                <w:color w:val="000000"/>
                <w:sz w:val="20"/>
                <w:szCs w:val="20"/>
              </w:rPr>
              <w:t xml:space="preserve">performance monitoring </w:t>
            </w:r>
            <w:r w:rsidRPr="00912DCA">
              <w:rPr>
                <w:rFonts w:ascii="Arial" w:hAnsi="Arial" w:cs="Arial"/>
                <w:color w:val="000000"/>
                <w:sz w:val="20"/>
                <w:szCs w:val="20"/>
              </w:rPr>
              <w:t xml:space="preserve">information under the </w:t>
            </w:r>
            <w:r w:rsidR="000D4519">
              <w:rPr>
                <w:rFonts w:ascii="Arial" w:hAnsi="Arial" w:cs="Arial"/>
                <w:color w:val="000000"/>
                <w:sz w:val="20"/>
                <w:szCs w:val="20"/>
              </w:rPr>
              <w:t>Call Off</w:t>
            </w:r>
            <w:r w:rsidRPr="00912DCA">
              <w:rPr>
                <w:rFonts w:ascii="Arial" w:hAnsi="Arial" w:cs="Arial"/>
                <w:color w:val="000000"/>
                <w:sz w:val="20"/>
                <w:szCs w:val="20"/>
              </w:rPr>
              <w:t xml:space="preserve"> contract </w:t>
            </w:r>
            <w:r w:rsidR="002B309F">
              <w:rPr>
                <w:rFonts w:ascii="Arial" w:hAnsi="Arial" w:cs="Arial"/>
                <w:color w:val="000000"/>
                <w:sz w:val="20"/>
                <w:szCs w:val="20"/>
              </w:rPr>
              <w:t xml:space="preserve">is </w:t>
            </w:r>
            <w:r w:rsidRPr="00912DCA">
              <w:rPr>
                <w:rFonts w:ascii="Arial" w:hAnsi="Arial" w:cs="Arial"/>
                <w:color w:val="000000"/>
                <w:sz w:val="20"/>
                <w:szCs w:val="20"/>
              </w:rPr>
              <w:t xml:space="preserve">set out in CO </w:t>
            </w:r>
            <w:r w:rsidR="002B309F">
              <w:rPr>
                <w:rFonts w:ascii="Arial" w:hAnsi="Arial" w:cs="Arial"/>
                <w:color w:val="000000"/>
                <w:sz w:val="20"/>
                <w:szCs w:val="20"/>
              </w:rPr>
              <w:t>sh6 B.</w:t>
            </w:r>
            <w:r w:rsidRPr="00912DCA">
              <w:rPr>
                <w:rFonts w:ascii="Arial" w:hAnsi="Arial" w:cs="Arial"/>
                <w:color w:val="000000"/>
                <w:sz w:val="20"/>
                <w:szCs w:val="20"/>
              </w:rPr>
              <w:t xml:space="preserve">.  </w:t>
            </w:r>
          </w:p>
          <w:p w:rsidR="001C3C36" w:rsidRPr="00912DCA" w:rsidRDefault="001C3C36" w:rsidP="00585902">
            <w:pPr>
              <w:autoSpaceDE w:val="0"/>
              <w:autoSpaceDN w:val="0"/>
              <w:adjustRightInd w:val="0"/>
              <w:spacing w:before="120" w:after="120"/>
              <w:rPr>
                <w:rFonts w:ascii="Arial" w:hAnsi="Arial" w:cs="Arial"/>
                <w:color w:val="000000"/>
                <w:sz w:val="20"/>
                <w:szCs w:val="20"/>
              </w:rPr>
            </w:pPr>
            <w:r w:rsidRPr="00912DCA">
              <w:rPr>
                <w:rFonts w:ascii="Arial" w:hAnsi="Arial" w:cs="Arial"/>
                <w:color w:val="000000"/>
                <w:sz w:val="20"/>
                <w:szCs w:val="20"/>
              </w:rPr>
              <w:t xml:space="preserve">The management information to be collected is not set out in the </w:t>
            </w:r>
            <w:r w:rsidR="000D4519">
              <w:rPr>
                <w:rFonts w:ascii="Arial" w:hAnsi="Arial" w:cs="Arial"/>
                <w:color w:val="000000"/>
                <w:sz w:val="20"/>
                <w:szCs w:val="20"/>
              </w:rPr>
              <w:t>Call Off</w:t>
            </w:r>
            <w:r w:rsidRPr="00912DCA">
              <w:rPr>
                <w:rFonts w:ascii="Arial" w:hAnsi="Arial" w:cs="Arial"/>
                <w:color w:val="000000"/>
                <w:sz w:val="20"/>
                <w:szCs w:val="20"/>
              </w:rPr>
              <w:t xml:space="preserve"> contract, other than references in CO sh</w:t>
            </w:r>
            <w:r w:rsidR="002B309F">
              <w:rPr>
                <w:rFonts w:ascii="Arial" w:hAnsi="Arial" w:cs="Arial"/>
                <w:color w:val="000000"/>
                <w:sz w:val="20"/>
                <w:szCs w:val="20"/>
              </w:rPr>
              <w:t>6</w:t>
            </w:r>
            <w:r w:rsidRPr="00912DCA">
              <w:rPr>
                <w:rFonts w:ascii="Arial" w:hAnsi="Arial" w:cs="Arial"/>
                <w:color w:val="000000"/>
                <w:sz w:val="20"/>
                <w:szCs w:val="20"/>
              </w:rPr>
              <w:t xml:space="preserve"> (</w:t>
            </w:r>
            <w:r w:rsidR="002B309F">
              <w:rPr>
                <w:rFonts w:ascii="Arial" w:hAnsi="Arial" w:cs="Arial"/>
                <w:color w:val="000000"/>
                <w:sz w:val="20"/>
                <w:szCs w:val="20"/>
              </w:rPr>
              <w:t>Service levels Servic Credits and Perfoamnce Monitoring</w:t>
            </w:r>
            <w:r w:rsidRPr="00912DCA">
              <w:rPr>
                <w:rFonts w:ascii="Arial" w:hAnsi="Arial" w:cs="Arial"/>
                <w:color w:val="000000"/>
                <w:sz w:val="20"/>
                <w:szCs w:val="20"/>
              </w:rPr>
              <w:t xml:space="preserve">).  </w:t>
            </w:r>
            <w:r>
              <w:rPr>
                <w:rFonts w:ascii="Arial" w:hAnsi="Arial" w:cs="Arial"/>
                <w:color w:val="000000"/>
                <w:sz w:val="20"/>
                <w:szCs w:val="20"/>
              </w:rPr>
              <w:t>Customers</w:t>
            </w:r>
            <w:r w:rsidRPr="00912DCA">
              <w:rPr>
                <w:rFonts w:ascii="Arial" w:hAnsi="Arial" w:cs="Arial"/>
                <w:color w:val="000000"/>
                <w:sz w:val="20"/>
                <w:szCs w:val="20"/>
              </w:rPr>
              <w:t xml:space="preserve"> should therefore define the management information </w:t>
            </w:r>
            <w:r>
              <w:rPr>
                <w:rFonts w:ascii="Arial" w:hAnsi="Arial" w:cs="Arial"/>
                <w:color w:val="000000"/>
                <w:sz w:val="20"/>
                <w:szCs w:val="20"/>
              </w:rPr>
              <w:t xml:space="preserve">they </w:t>
            </w:r>
            <w:r w:rsidRPr="00912DCA">
              <w:rPr>
                <w:rFonts w:ascii="Arial" w:hAnsi="Arial" w:cs="Arial"/>
                <w:color w:val="000000"/>
                <w:sz w:val="20"/>
                <w:szCs w:val="20"/>
              </w:rPr>
              <w:t xml:space="preserve">require and the format (or at least the level of detail) </w:t>
            </w:r>
            <w:r>
              <w:rPr>
                <w:rFonts w:ascii="Arial" w:hAnsi="Arial" w:cs="Arial"/>
                <w:color w:val="000000"/>
                <w:sz w:val="20"/>
                <w:szCs w:val="20"/>
              </w:rPr>
              <w:t>they</w:t>
            </w:r>
            <w:r w:rsidRPr="00912DCA">
              <w:rPr>
                <w:rFonts w:ascii="Arial" w:hAnsi="Arial" w:cs="Arial"/>
                <w:color w:val="000000"/>
                <w:sz w:val="20"/>
                <w:szCs w:val="20"/>
              </w:rPr>
              <w:t xml:space="preserve"> require it in as part of your services requirements, as referenced from </w:t>
            </w:r>
            <w:r w:rsidR="002B309F">
              <w:rPr>
                <w:rFonts w:ascii="Arial" w:hAnsi="Arial" w:cs="Arial"/>
                <w:color w:val="000000"/>
                <w:sz w:val="20"/>
                <w:szCs w:val="20"/>
              </w:rPr>
              <w:t>FCO</w:t>
            </w:r>
            <w:r w:rsidRPr="00912DCA">
              <w:rPr>
                <w:rFonts w:ascii="Arial" w:hAnsi="Arial" w:cs="Arial"/>
                <w:color w:val="000000"/>
                <w:sz w:val="20"/>
                <w:szCs w:val="20"/>
              </w:rPr>
              <w:t>F</w:t>
            </w:r>
            <w:r w:rsidR="00585902">
              <w:rPr>
                <w:rFonts w:ascii="Arial" w:hAnsi="Arial" w:cs="Arial"/>
                <w:color w:val="000000"/>
                <w:sz w:val="20"/>
                <w:szCs w:val="20"/>
              </w:rPr>
              <w:t xml:space="preserve"> p2.1 and p2.10</w:t>
            </w:r>
          </w:p>
        </w:tc>
      </w:tr>
    </w:tbl>
    <w:p w:rsidR="001C3C36" w:rsidRDefault="001C3C36" w:rsidP="001D1167">
      <w:pPr>
        <w:spacing w:after="120"/>
        <w:rPr>
          <w:rFonts w:ascii="Arial" w:hAnsi="Arial" w:cs="Arial"/>
          <w:sz w:val="18"/>
          <w:szCs w:val="18"/>
        </w:rPr>
      </w:pPr>
    </w:p>
    <w:p w:rsidR="001C3C36" w:rsidRDefault="001C3C36" w:rsidP="001D1167">
      <w:pPr>
        <w:spacing w:after="120"/>
        <w:rPr>
          <w:rFonts w:ascii="Arial" w:hAnsi="Arial" w:cs="Arial"/>
          <w:sz w:val="18"/>
          <w:szCs w:val="1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2203"/>
      </w:tblGrid>
      <w:tr w:rsidR="001C3C36" w:rsidTr="001C3C36">
        <w:tc>
          <w:tcPr>
            <w:tcW w:w="14000" w:type="dxa"/>
            <w:gridSpan w:val="2"/>
            <w:shd w:val="clear" w:color="auto" w:fill="DAEEF3"/>
          </w:tcPr>
          <w:p w:rsidR="001C3C36" w:rsidRPr="0016011E" w:rsidRDefault="001C3C36" w:rsidP="001D1167">
            <w:pPr>
              <w:pStyle w:val="Heading2"/>
              <w:rPr>
                <w:sz w:val="20"/>
                <w:szCs w:val="20"/>
              </w:rPr>
            </w:pPr>
            <w:bookmarkStart w:id="61" w:name="_Ref205976926"/>
            <w:bookmarkStart w:id="62" w:name="_Toc392764443"/>
            <w:r>
              <w:t>Governance</w:t>
            </w:r>
            <w:bookmarkEnd w:id="61"/>
            <w:bookmarkEnd w:id="62"/>
          </w:p>
        </w:tc>
      </w:tr>
      <w:tr w:rsidR="001C3C36" w:rsidTr="001C3C36">
        <w:trPr>
          <w:trHeight w:val="414"/>
        </w:trPr>
        <w:tc>
          <w:tcPr>
            <w:tcW w:w="1797" w:type="dxa"/>
            <w:shd w:val="clear" w:color="auto" w:fill="DAEEF3"/>
          </w:tcPr>
          <w:p w:rsidR="001C3C36" w:rsidRPr="0016011E" w:rsidRDefault="001C3C36" w:rsidP="001D1167">
            <w:pPr>
              <w:spacing w:after="120"/>
              <w:rPr>
                <w:rFonts w:ascii="Arial" w:hAnsi="Arial" w:cs="Arial"/>
                <w:b/>
                <w:sz w:val="20"/>
                <w:szCs w:val="20"/>
              </w:rPr>
            </w:pPr>
            <w:r w:rsidRPr="0016011E">
              <w:rPr>
                <w:rFonts w:ascii="Arial" w:hAnsi="Arial" w:cs="Arial"/>
                <w:b/>
                <w:sz w:val="20"/>
                <w:szCs w:val="20"/>
              </w:rPr>
              <w:t>Topic</w:t>
            </w:r>
          </w:p>
        </w:tc>
        <w:tc>
          <w:tcPr>
            <w:tcW w:w="12203" w:type="dxa"/>
            <w:shd w:val="clear" w:color="auto" w:fill="DAEEF3"/>
          </w:tcPr>
          <w:p w:rsidR="001C3C36" w:rsidRPr="0016011E" w:rsidRDefault="001C3C36" w:rsidP="001D1167">
            <w:pPr>
              <w:spacing w:after="120"/>
              <w:rPr>
                <w:rFonts w:ascii="Arial" w:hAnsi="Arial" w:cs="Arial"/>
                <w:b/>
                <w:sz w:val="20"/>
                <w:szCs w:val="20"/>
              </w:rPr>
            </w:pPr>
            <w:r w:rsidRPr="0016011E">
              <w:rPr>
                <w:rFonts w:ascii="Arial" w:hAnsi="Arial" w:cs="Arial"/>
                <w:b/>
                <w:sz w:val="20"/>
                <w:szCs w:val="20"/>
              </w:rPr>
              <w:t>Guidance</w:t>
            </w:r>
          </w:p>
        </w:tc>
      </w:tr>
      <w:tr w:rsidR="001C3C36" w:rsidTr="001C3C36">
        <w:tc>
          <w:tcPr>
            <w:tcW w:w="1797"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color w:val="000000"/>
                <w:sz w:val="20"/>
                <w:szCs w:val="20"/>
              </w:rPr>
              <w:t>Key personnel</w:t>
            </w:r>
          </w:p>
        </w:tc>
        <w:tc>
          <w:tcPr>
            <w:tcW w:w="12203" w:type="dxa"/>
            <w:shd w:val="clear" w:color="auto" w:fill="auto"/>
          </w:tcPr>
          <w:p w:rsidR="001C3C36" w:rsidRPr="0016011E" w:rsidRDefault="00585902" w:rsidP="001D1167">
            <w:pPr>
              <w:spacing w:before="120" w:after="120"/>
              <w:rPr>
                <w:rFonts w:ascii="Arial" w:hAnsi="Arial" w:cs="Arial"/>
                <w:color w:val="000000"/>
                <w:sz w:val="20"/>
                <w:szCs w:val="20"/>
              </w:rPr>
            </w:pPr>
            <w:r>
              <w:rPr>
                <w:rFonts w:ascii="Arial" w:hAnsi="Arial" w:cs="Arial"/>
                <w:color w:val="000000"/>
                <w:sz w:val="20"/>
                <w:szCs w:val="20"/>
              </w:rPr>
              <w:t>The framework</w:t>
            </w:r>
            <w:r w:rsidR="001C3C36" w:rsidRPr="0016011E">
              <w:rPr>
                <w:rFonts w:ascii="Arial" w:hAnsi="Arial" w:cs="Arial"/>
                <w:color w:val="000000"/>
                <w:sz w:val="20"/>
                <w:szCs w:val="20"/>
              </w:rPr>
              <w:t xml:space="preserve"> set</w:t>
            </w:r>
            <w:r>
              <w:rPr>
                <w:rFonts w:ascii="Arial" w:hAnsi="Arial" w:cs="Arial"/>
                <w:color w:val="000000"/>
                <w:sz w:val="20"/>
                <w:szCs w:val="20"/>
              </w:rPr>
              <w:t>s</w:t>
            </w:r>
            <w:r w:rsidR="001C3C36" w:rsidRPr="0016011E">
              <w:rPr>
                <w:rFonts w:ascii="Arial" w:hAnsi="Arial" w:cs="Arial"/>
                <w:color w:val="000000"/>
                <w:sz w:val="20"/>
                <w:szCs w:val="20"/>
              </w:rPr>
              <w:t xml:space="preserve"> out key personnel rights at the </w:t>
            </w:r>
            <w:r>
              <w:rPr>
                <w:rFonts w:ascii="Arial" w:hAnsi="Arial" w:cs="Arial"/>
                <w:color w:val="000000"/>
                <w:sz w:val="20"/>
                <w:szCs w:val="20"/>
              </w:rPr>
              <w:t xml:space="preserve">Call Off Contract </w:t>
            </w:r>
            <w:r w:rsidR="001C3C36" w:rsidRPr="0016011E">
              <w:rPr>
                <w:rFonts w:ascii="Arial" w:hAnsi="Arial" w:cs="Arial"/>
                <w:color w:val="000000"/>
                <w:sz w:val="20"/>
                <w:szCs w:val="20"/>
              </w:rPr>
              <w:t>level (</w:t>
            </w:r>
            <w:r>
              <w:rPr>
                <w:rFonts w:ascii="Arial" w:hAnsi="Arial" w:cs="Arial"/>
                <w:color w:val="000000"/>
                <w:sz w:val="20"/>
                <w:szCs w:val="20"/>
              </w:rPr>
              <w:t>CO c25 and CO sh4</w:t>
            </w:r>
            <w:r w:rsidR="001C3C36" w:rsidRPr="0016011E">
              <w:rPr>
                <w:rFonts w:ascii="Arial" w:hAnsi="Arial" w:cs="Arial"/>
                <w:color w:val="000000"/>
                <w:sz w:val="20"/>
                <w:szCs w:val="20"/>
              </w:rPr>
              <w:t xml:space="preserve">).  </w:t>
            </w:r>
          </w:p>
          <w:p w:rsidR="001C3C36" w:rsidRPr="0016011E" w:rsidRDefault="00585902" w:rsidP="00585902">
            <w:pPr>
              <w:spacing w:before="120" w:after="120"/>
              <w:rPr>
                <w:rFonts w:ascii="Arial" w:hAnsi="Arial" w:cs="Arial"/>
                <w:sz w:val="20"/>
                <w:szCs w:val="20"/>
              </w:rPr>
            </w:pPr>
            <w:r>
              <w:rPr>
                <w:rFonts w:ascii="Arial" w:hAnsi="Arial" w:cs="Arial"/>
                <w:color w:val="000000"/>
                <w:sz w:val="20"/>
                <w:szCs w:val="20"/>
              </w:rPr>
              <w:t xml:space="preserve">The Customer </w:t>
            </w:r>
            <w:r w:rsidR="001C3C36" w:rsidRPr="0016011E">
              <w:rPr>
                <w:rFonts w:ascii="Arial" w:hAnsi="Arial" w:cs="Arial"/>
                <w:color w:val="000000"/>
                <w:sz w:val="20"/>
                <w:szCs w:val="20"/>
              </w:rPr>
              <w:t xml:space="preserve">can </w:t>
            </w:r>
            <w:r>
              <w:rPr>
                <w:rFonts w:ascii="Arial" w:hAnsi="Arial" w:cs="Arial"/>
                <w:color w:val="000000"/>
                <w:sz w:val="20"/>
                <w:szCs w:val="20"/>
              </w:rPr>
              <w:t>agree with the Supplier K</w:t>
            </w:r>
            <w:r w:rsidR="001C3C36" w:rsidRPr="0016011E">
              <w:rPr>
                <w:rFonts w:ascii="Arial" w:hAnsi="Arial" w:cs="Arial"/>
                <w:color w:val="000000"/>
                <w:sz w:val="20"/>
                <w:szCs w:val="20"/>
              </w:rPr>
              <w:t xml:space="preserve">ey </w:t>
            </w:r>
            <w:r>
              <w:rPr>
                <w:rFonts w:ascii="Arial" w:hAnsi="Arial" w:cs="Arial"/>
                <w:color w:val="000000"/>
                <w:sz w:val="20"/>
                <w:szCs w:val="20"/>
              </w:rPr>
              <w:t>P</w:t>
            </w:r>
            <w:r w:rsidR="001C3C36" w:rsidRPr="0016011E">
              <w:rPr>
                <w:rFonts w:ascii="Arial" w:hAnsi="Arial" w:cs="Arial"/>
                <w:color w:val="000000"/>
                <w:sz w:val="20"/>
                <w:szCs w:val="20"/>
              </w:rPr>
              <w:t xml:space="preserve">ersonnel for individual contracts in the </w:t>
            </w:r>
            <w:r>
              <w:rPr>
                <w:rFonts w:ascii="Arial" w:hAnsi="Arial" w:cs="Arial"/>
                <w:color w:val="000000"/>
                <w:sz w:val="20"/>
                <w:szCs w:val="20"/>
              </w:rPr>
              <w:t xml:space="preserve">FCOF </w:t>
            </w:r>
            <w:r w:rsidR="001C3C36" w:rsidRPr="0016011E">
              <w:rPr>
                <w:rFonts w:ascii="Arial" w:hAnsi="Arial" w:cs="Arial"/>
                <w:color w:val="000000"/>
                <w:sz w:val="20"/>
                <w:szCs w:val="20"/>
              </w:rPr>
              <w:t>p</w:t>
            </w:r>
            <w:r>
              <w:rPr>
                <w:rFonts w:ascii="Arial" w:hAnsi="Arial" w:cs="Arial"/>
                <w:color w:val="000000"/>
                <w:sz w:val="20"/>
                <w:szCs w:val="20"/>
              </w:rPr>
              <w:t>6.2</w:t>
            </w:r>
            <w:r w:rsidR="001C3C36" w:rsidRPr="0016011E">
              <w:rPr>
                <w:rFonts w:ascii="Arial" w:hAnsi="Arial" w:cs="Arial"/>
                <w:color w:val="000000"/>
                <w:sz w:val="20"/>
                <w:szCs w:val="20"/>
              </w:rPr>
              <w:t>.  Replacement of the supplier’s key personnel is dealt with in CO c</w:t>
            </w:r>
            <w:r>
              <w:rPr>
                <w:rFonts w:ascii="Arial" w:hAnsi="Arial" w:cs="Arial"/>
                <w:color w:val="000000"/>
                <w:sz w:val="20"/>
                <w:szCs w:val="20"/>
              </w:rPr>
              <w:t>25</w:t>
            </w:r>
            <w:r w:rsidR="001C3C36" w:rsidRPr="0016011E">
              <w:rPr>
                <w:rFonts w:ascii="Arial" w:hAnsi="Arial" w:cs="Arial"/>
                <w:color w:val="000000"/>
                <w:sz w:val="20"/>
                <w:szCs w:val="20"/>
              </w:rPr>
              <w:t>.</w:t>
            </w:r>
          </w:p>
        </w:tc>
      </w:tr>
      <w:tr w:rsidR="001C3C36" w:rsidTr="001C3C36">
        <w:tc>
          <w:tcPr>
            <w:tcW w:w="1797"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lastRenderedPageBreak/>
              <w:t>Subcontractors</w:t>
            </w:r>
          </w:p>
        </w:tc>
        <w:tc>
          <w:tcPr>
            <w:tcW w:w="12203"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The supplier can’t add or remove material subcontractors (or change the essence of the contracts) without the Framework Authority’s approval (FA c</w:t>
            </w:r>
            <w:r w:rsidR="00DA19BD">
              <w:rPr>
                <w:rFonts w:ascii="Arial" w:hAnsi="Arial" w:cs="Arial"/>
                <w:sz w:val="20"/>
                <w:szCs w:val="20"/>
              </w:rPr>
              <w:t>22.1.3</w:t>
            </w:r>
            <w:r w:rsidRPr="0016011E">
              <w:rPr>
                <w:rFonts w:ascii="Arial" w:hAnsi="Arial" w:cs="Arial"/>
                <w:sz w:val="20"/>
                <w:szCs w:val="20"/>
              </w:rPr>
              <w:t>).  The list of approved subcontractors is in FA sh</w:t>
            </w:r>
            <w:r w:rsidR="00DA19BD">
              <w:rPr>
                <w:rFonts w:ascii="Arial" w:hAnsi="Arial" w:cs="Arial"/>
                <w:sz w:val="20"/>
                <w:szCs w:val="20"/>
              </w:rPr>
              <w:t>7</w:t>
            </w:r>
            <w:r w:rsidRPr="0016011E">
              <w:rPr>
                <w:rFonts w:ascii="Arial" w:hAnsi="Arial" w:cs="Arial"/>
                <w:sz w:val="20"/>
                <w:szCs w:val="20"/>
              </w:rPr>
              <w:t>.</w:t>
            </w:r>
          </w:p>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Suppliers must pay their subcontractors within 30 working days (</w:t>
            </w:r>
            <w:r w:rsidR="00DA19BD">
              <w:rPr>
                <w:rFonts w:ascii="Arial" w:hAnsi="Arial" w:cs="Arial"/>
                <w:sz w:val="20"/>
                <w:szCs w:val="20"/>
              </w:rPr>
              <w:t>FA</w:t>
            </w:r>
            <w:r w:rsidRPr="0016011E">
              <w:rPr>
                <w:rFonts w:ascii="Arial" w:hAnsi="Arial" w:cs="Arial"/>
                <w:sz w:val="20"/>
                <w:szCs w:val="20"/>
              </w:rPr>
              <w:t xml:space="preserve"> </w:t>
            </w:r>
            <w:r w:rsidR="00DA19BD">
              <w:rPr>
                <w:rFonts w:ascii="Arial" w:hAnsi="Arial" w:cs="Arial"/>
                <w:sz w:val="20"/>
                <w:szCs w:val="20"/>
              </w:rPr>
              <w:t>c22</w:t>
            </w:r>
            <w:r w:rsidRPr="0016011E">
              <w:rPr>
                <w:rFonts w:ascii="Arial" w:hAnsi="Arial" w:cs="Arial"/>
                <w:sz w:val="20"/>
                <w:szCs w:val="20"/>
              </w:rPr>
              <w:t xml:space="preserve">).  </w:t>
            </w:r>
          </w:p>
          <w:p w:rsidR="001C3C36" w:rsidRPr="0016011E" w:rsidRDefault="001C3C36" w:rsidP="00DA19BD">
            <w:pPr>
              <w:spacing w:before="120" w:after="120"/>
              <w:rPr>
                <w:rFonts w:ascii="Arial" w:hAnsi="Arial" w:cs="Arial"/>
                <w:sz w:val="20"/>
                <w:szCs w:val="20"/>
              </w:rPr>
            </w:pPr>
            <w:r w:rsidRPr="0016011E">
              <w:rPr>
                <w:rFonts w:ascii="Arial" w:hAnsi="Arial" w:cs="Arial"/>
                <w:sz w:val="20"/>
                <w:szCs w:val="20"/>
              </w:rPr>
              <w:t>Suppliers cannot novate the contract to anyone else or assign any rights without permission (CO c</w:t>
            </w:r>
            <w:r w:rsidR="00DA19BD">
              <w:rPr>
                <w:rFonts w:ascii="Arial" w:hAnsi="Arial" w:cs="Arial"/>
                <w:sz w:val="20"/>
                <w:szCs w:val="20"/>
              </w:rPr>
              <w:t>47</w:t>
            </w:r>
            <w:r w:rsidRPr="0016011E">
              <w:rPr>
                <w:rFonts w:ascii="Arial" w:hAnsi="Arial" w:cs="Arial"/>
                <w:sz w:val="20"/>
                <w:szCs w:val="20"/>
              </w:rPr>
              <w:t>)</w:t>
            </w:r>
            <w:r w:rsidR="00DA19BD">
              <w:rPr>
                <w:rFonts w:ascii="Arial" w:hAnsi="Arial" w:cs="Arial"/>
                <w:sz w:val="20"/>
                <w:szCs w:val="20"/>
              </w:rPr>
              <w:t>.</w:t>
            </w:r>
          </w:p>
        </w:tc>
      </w:tr>
      <w:tr w:rsidR="001C3C36" w:rsidTr="001C3C36">
        <w:tc>
          <w:tcPr>
            <w:tcW w:w="1797" w:type="dxa"/>
            <w:shd w:val="clear" w:color="auto" w:fill="auto"/>
          </w:tcPr>
          <w:p w:rsidR="001C3C36" w:rsidRPr="0016011E" w:rsidRDefault="001C3C36" w:rsidP="00D314E3">
            <w:pPr>
              <w:autoSpaceDE w:val="0"/>
              <w:autoSpaceDN w:val="0"/>
              <w:adjustRightInd w:val="0"/>
              <w:spacing w:before="120" w:after="120"/>
              <w:rPr>
                <w:rFonts w:ascii="Arial" w:hAnsi="Arial" w:cs="Arial"/>
                <w:color w:val="000000"/>
                <w:sz w:val="20"/>
                <w:szCs w:val="20"/>
              </w:rPr>
            </w:pPr>
            <w:r w:rsidRPr="0016011E">
              <w:rPr>
                <w:rFonts w:ascii="Arial" w:hAnsi="Arial" w:cs="Arial"/>
                <w:color w:val="000000"/>
                <w:sz w:val="20"/>
                <w:szCs w:val="20"/>
              </w:rPr>
              <w:t>The Framework Authority</w:t>
            </w:r>
            <w:r>
              <w:rPr>
                <w:rFonts w:ascii="Arial" w:hAnsi="Arial" w:cs="Arial"/>
                <w:color w:val="000000"/>
                <w:sz w:val="20"/>
                <w:szCs w:val="20"/>
              </w:rPr>
              <w:t xml:space="preserve"> </w:t>
            </w:r>
          </w:p>
        </w:tc>
        <w:tc>
          <w:tcPr>
            <w:tcW w:w="12203" w:type="dxa"/>
            <w:shd w:val="clear" w:color="auto" w:fill="auto"/>
          </w:tcPr>
          <w:p w:rsidR="001C3C36" w:rsidRDefault="001C3C36" w:rsidP="001D1167">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 xml:space="preserve">Customers will be primarily responsible for their own contract governance and managing the relationship with the chosen supplier.  </w:t>
            </w:r>
          </w:p>
          <w:p w:rsidR="001C3C36" w:rsidRPr="0016011E" w:rsidRDefault="001C3C36" w:rsidP="001D1167">
            <w:pPr>
              <w:autoSpaceDE w:val="0"/>
              <w:autoSpaceDN w:val="0"/>
              <w:adjustRightInd w:val="0"/>
              <w:spacing w:before="120" w:after="120"/>
              <w:rPr>
                <w:rFonts w:ascii="Arial" w:hAnsi="Arial" w:cs="Arial"/>
                <w:color w:val="000000"/>
                <w:sz w:val="20"/>
                <w:szCs w:val="20"/>
              </w:rPr>
            </w:pPr>
            <w:r w:rsidRPr="0016011E">
              <w:rPr>
                <w:rFonts w:ascii="Arial" w:hAnsi="Arial" w:cs="Arial"/>
                <w:color w:val="000000"/>
                <w:sz w:val="20"/>
                <w:szCs w:val="20"/>
              </w:rPr>
              <w:t>The Framework Authority (</w:t>
            </w:r>
            <w:r>
              <w:rPr>
                <w:rFonts w:ascii="Arial" w:hAnsi="Arial" w:cs="Arial"/>
                <w:color w:val="000000"/>
                <w:sz w:val="20"/>
                <w:szCs w:val="20"/>
              </w:rPr>
              <w:t xml:space="preserve">namely </w:t>
            </w:r>
            <w:r w:rsidR="001F2932">
              <w:rPr>
                <w:rFonts w:ascii="Arial" w:hAnsi="Arial" w:cs="Arial"/>
                <w:color w:val="000000"/>
                <w:sz w:val="20"/>
                <w:szCs w:val="20"/>
              </w:rPr>
              <w:t>Crown Commercial</w:t>
            </w:r>
            <w:r w:rsidRPr="0016011E">
              <w:rPr>
                <w:rFonts w:ascii="Arial" w:hAnsi="Arial" w:cs="Arial"/>
                <w:color w:val="000000"/>
                <w:sz w:val="20"/>
                <w:szCs w:val="20"/>
              </w:rPr>
              <w:t xml:space="preserve"> Service) has a number of rights under the framework agreement</w:t>
            </w:r>
            <w:r>
              <w:rPr>
                <w:rFonts w:ascii="Arial" w:hAnsi="Arial" w:cs="Arial"/>
                <w:color w:val="000000"/>
                <w:sz w:val="20"/>
                <w:szCs w:val="20"/>
              </w:rPr>
              <w:t xml:space="preserve">, which takes precedence over the provisions of </w:t>
            </w:r>
            <w:r w:rsidR="000D4519">
              <w:rPr>
                <w:rFonts w:ascii="Arial" w:hAnsi="Arial" w:cs="Arial"/>
                <w:color w:val="000000"/>
                <w:sz w:val="20"/>
                <w:szCs w:val="20"/>
              </w:rPr>
              <w:t>Call Off</w:t>
            </w:r>
            <w:r>
              <w:rPr>
                <w:rFonts w:ascii="Arial" w:hAnsi="Arial" w:cs="Arial"/>
                <w:color w:val="000000"/>
                <w:sz w:val="20"/>
                <w:szCs w:val="20"/>
              </w:rPr>
              <w:t xml:space="preserve"> contract</w:t>
            </w:r>
            <w:r w:rsidRPr="0016011E">
              <w:rPr>
                <w:rFonts w:ascii="Arial" w:hAnsi="Arial" w:cs="Arial"/>
                <w:color w:val="000000"/>
                <w:sz w:val="20"/>
                <w:szCs w:val="20"/>
              </w:rPr>
              <w:t xml:space="preserve">.  These </w:t>
            </w:r>
            <w:r>
              <w:rPr>
                <w:rFonts w:ascii="Arial" w:hAnsi="Arial" w:cs="Arial"/>
                <w:color w:val="000000"/>
                <w:sz w:val="20"/>
                <w:szCs w:val="20"/>
              </w:rPr>
              <w:t xml:space="preserve">rights </w:t>
            </w:r>
            <w:r w:rsidRPr="0016011E">
              <w:rPr>
                <w:rFonts w:ascii="Arial" w:hAnsi="Arial" w:cs="Arial"/>
                <w:color w:val="000000"/>
                <w:sz w:val="20"/>
                <w:szCs w:val="20"/>
              </w:rPr>
              <w:t xml:space="preserve">are, in outline: </w:t>
            </w:r>
          </w:p>
          <w:p w:rsidR="001C3C36" w:rsidRPr="0016011E" w:rsidRDefault="001C3C36" w:rsidP="00CB6249">
            <w:pPr>
              <w:pStyle w:val="ColorfulList-Accent11"/>
              <w:numPr>
                <w:ilvl w:val="0"/>
                <w:numId w:val="12"/>
              </w:numPr>
              <w:autoSpaceDE w:val="0"/>
              <w:autoSpaceDN w:val="0"/>
              <w:adjustRightInd w:val="0"/>
              <w:rPr>
                <w:rFonts w:cs="Arial"/>
                <w:color w:val="000000"/>
                <w:sz w:val="20"/>
                <w:szCs w:val="20"/>
              </w:rPr>
            </w:pPr>
            <w:r w:rsidRPr="0016011E">
              <w:rPr>
                <w:rFonts w:cs="Arial"/>
                <w:color w:val="000000"/>
                <w:sz w:val="20"/>
                <w:szCs w:val="20"/>
              </w:rPr>
              <w:t>The right to collect a management charge of 1.</w:t>
            </w:r>
            <w:r w:rsidR="00470A75">
              <w:rPr>
                <w:rFonts w:cs="Arial"/>
                <w:color w:val="000000"/>
                <w:sz w:val="20"/>
                <w:szCs w:val="20"/>
              </w:rPr>
              <w:t>4</w:t>
            </w:r>
            <w:r w:rsidRPr="0016011E">
              <w:rPr>
                <w:rFonts w:cs="Arial"/>
                <w:color w:val="000000"/>
                <w:sz w:val="20"/>
                <w:szCs w:val="20"/>
              </w:rPr>
              <w:t>5%</w:t>
            </w:r>
          </w:p>
          <w:p w:rsidR="001C3C36" w:rsidRPr="0016011E" w:rsidRDefault="001C3C36" w:rsidP="00CB6249">
            <w:pPr>
              <w:pStyle w:val="ColorfulList-Accent11"/>
              <w:numPr>
                <w:ilvl w:val="0"/>
                <w:numId w:val="12"/>
              </w:numPr>
              <w:autoSpaceDE w:val="0"/>
              <w:autoSpaceDN w:val="0"/>
              <w:adjustRightInd w:val="0"/>
              <w:rPr>
                <w:rFonts w:cs="Arial"/>
                <w:color w:val="000000"/>
                <w:sz w:val="20"/>
                <w:szCs w:val="20"/>
              </w:rPr>
            </w:pPr>
            <w:r w:rsidRPr="0016011E">
              <w:rPr>
                <w:rFonts w:cs="Arial"/>
                <w:color w:val="000000"/>
                <w:sz w:val="20"/>
                <w:szCs w:val="20"/>
              </w:rPr>
              <w:t>Approval of subcontractors (FA c</w:t>
            </w:r>
            <w:r w:rsidR="00470A75">
              <w:rPr>
                <w:rFonts w:cs="Arial"/>
                <w:color w:val="000000"/>
                <w:sz w:val="20"/>
                <w:szCs w:val="20"/>
              </w:rPr>
              <w:t>22.1.3</w:t>
            </w:r>
            <w:r w:rsidRPr="0016011E">
              <w:rPr>
                <w:rFonts w:cs="Arial"/>
                <w:color w:val="000000"/>
                <w:sz w:val="20"/>
                <w:szCs w:val="20"/>
              </w:rPr>
              <w:t>)</w:t>
            </w:r>
          </w:p>
          <w:p w:rsidR="001C3C36" w:rsidRPr="0016011E" w:rsidRDefault="001C3C36" w:rsidP="00CB6249">
            <w:pPr>
              <w:pStyle w:val="ColorfulList-Accent11"/>
              <w:numPr>
                <w:ilvl w:val="0"/>
                <w:numId w:val="12"/>
              </w:numPr>
              <w:autoSpaceDE w:val="0"/>
              <w:autoSpaceDN w:val="0"/>
              <w:adjustRightInd w:val="0"/>
              <w:rPr>
                <w:rFonts w:cs="Arial"/>
                <w:color w:val="000000"/>
                <w:sz w:val="20"/>
                <w:szCs w:val="20"/>
              </w:rPr>
            </w:pPr>
            <w:r w:rsidRPr="0016011E">
              <w:rPr>
                <w:rFonts w:cs="Arial"/>
                <w:color w:val="000000"/>
                <w:sz w:val="20"/>
                <w:szCs w:val="20"/>
              </w:rPr>
              <w:t xml:space="preserve">Extensive rights to management information (FA </w:t>
            </w:r>
            <w:r w:rsidR="00470A75">
              <w:rPr>
                <w:rFonts w:cs="Arial"/>
                <w:color w:val="000000"/>
                <w:sz w:val="20"/>
                <w:szCs w:val="20"/>
              </w:rPr>
              <w:t>s9</w:t>
            </w:r>
            <w:r w:rsidRPr="0016011E">
              <w:rPr>
                <w:rFonts w:cs="Arial"/>
                <w:color w:val="000000"/>
                <w:sz w:val="20"/>
                <w:szCs w:val="20"/>
              </w:rPr>
              <w:t>)</w:t>
            </w:r>
          </w:p>
          <w:p w:rsidR="001C3C36" w:rsidRPr="0016011E" w:rsidRDefault="001C3C36" w:rsidP="00CB6249">
            <w:pPr>
              <w:pStyle w:val="ColorfulList-Accent11"/>
              <w:numPr>
                <w:ilvl w:val="0"/>
                <w:numId w:val="12"/>
              </w:numPr>
              <w:autoSpaceDE w:val="0"/>
              <w:autoSpaceDN w:val="0"/>
              <w:adjustRightInd w:val="0"/>
              <w:rPr>
                <w:rFonts w:cs="Arial"/>
                <w:color w:val="000000"/>
                <w:sz w:val="20"/>
                <w:szCs w:val="20"/>
              </w:rPr>
            </w:pPr>
            <w:r w:rsidRPr="0016011E">
              <w:rPr>
                <w:rFonts w:cs="Arial"/>
                <w:color w:val="000000"/>
                <w:sz w:val="20"/>
                <w:szCs w:val="20"/>
              </w:rPr>
              <w:t xml:space="preserve">Access to information about </w:t>
            </w:r>
            <w:r w:rsidR="000D4519">
              <w:rPr>
                <w:rFonts w:cs="Arial"/>
                <w:color w:val="000000"/>
                <w:sz w:val="20"/>
                <w:szCs w:val="20"/>
              </w:rPr>
              <w:t>Call Off</w:t>
            </w:r>
            <w:r w:rsidRPr="0016011E">
              <w:rPr>
                <w:rFonts w:cs="Arial"/>
                <w:color w:val="000000"/>
                <w:sz w:val="20"/>
                <w:szCs w:val="20"/>
              </w:rPr>
              <w:t xml:space="preserve"> contracts (FA c1</w:t>
            </w:r>
            <w:r w:rsidR="00863FE0">
              <w:rPr>
                <w:rFonts w:cs="Arial"/>
                <w:color w:val="000000"/>
                <w:sz w:val="20"/>
                <w:szCs w:val="20"/>
              </w:rPr>
              <w:t>5</w:t>
            </w:r>
            <w:r w:rsidRPr="0016011E">
              <w:rPr>
                <w:rFonts w:cs="Arial"/>
                <w:color w:val="000000"/>
                <w:sz w:val="20"/>
                <w:szCs w:val="20"/>
              </w:rPr>
              <w:t>)</w:t>
            </w:r>
          </w:p>
          <w:p w:rsidR="001C3C36" w:rsidRPr="0016011E" w:rsidRDefault="001C3C36" w:rsidP="00CB6249">
            <w:pPr>
              <w:pStyle w:val="ColorfulList-Accent11"/>
              <w:numPr>
                <w:ilvl w:val="0"/>
                <w:numId w:val="12"/>
              </w:numPr>
              <w:autoSpaceDE w:val="0"/>
              <w:autoSpaceDN w:val="0"/>
              <w:adjustRightInd w:val="0"/>
              <w:rPr>
                <w:rFonts w:cs="Arial"/>
                <w:color w:val="000000"/>
                <w:sz w:val="20"/>
                <w:szCs w:val="20"/>
              </w:rPr>
            </w:pPr>
            <w:r w:rsidRPr="0016011E">
              <w:rPr>
                <w:rFonts w:cs="Arial"/>
                <w:color w:val="000000"/>
                <w:sz w:val="20"/>
                <w:szCs w:val="20"/>
              </w:rPr>
              <w:t>Right to conduct a security audit (FA c1</w:t>
            </w:r>
            <w:r w:rsidR="00863FE0">
              <w:rPr>
                <w:rFonts w:cs="Arial"/>
                <w:color w:val="000000"/>
                <w:sz w:val="20"/>
                <w:szCs w:val="20"/>
              </w:rPr>
              <w:t>5</w:t>
            </w:r>
            <w:r w:rsidRPr="0016011E">
              <w:rPr>
                <w:rFonts w:cs="Arial"/>
                <w:color w:val="000000"/>
                <w:sz w:val="20"/>
                <w:szCs w:val="20"/>
              </w:rPr>
              <w:t>)</w:t>
            </w:r>
          </w:p>
          <w:p w:rsidR="001C3C36" w:rsidRPr="0016011E" w:rsidRDefault="001C3C36" w:rsidP="001D1167">
            <w:pPr>
              <w:autoSpaceDE w:val="0"/>
              <w:autoSpaceDN w:val="0"/>
              <w:adjustRightInd w:val="0"/>
              <w:spacing w:before="120" w:after="120"/>
              <w:rPr>
                <w:rFonts w:ascii="Arial" w:hAnsi="Arial" w:cs="Arial"/>
                <w:color w:val="000000"/>
                <w:sz w:val="20"/>
                <w:szCs w:val="20"/>
              </w:rPr>
            </w:pPr>
            <w:r w:rsidRPr="0016011E">
              <w:rPr>
                <w:rFonts w:ascii="Arial" w:hAnsi="Arial" w:cs="Arial"/>
                <w:color w:val="000000"/>
                <w:sz w:val="20"/>
                <w:szCs w:val="20"/>
              </w:rPr>
              <w:t>In addition, the Framework Authority delivers the following services on behalf of customers:</w:t>
            </w:r>
          </w:p>
          <w:p w:rsidR="001C3C36" w:rsidRPr="00863FE0" w:rsidRDefault="001C3C36" w:rsidP="00863FE0">
            <w:pPr>
              <w:pStyle w:val="ColorfulList-Accent11"/>
              <w:numPr>
                <w:ilvl w:val="0"/>
                <w:numId w:val="12"/>
              </w:numPr>
              <w:autoSpaceDE w:val="0"/>
              <w:autoSpaceDN w:val="0"/>
              <w:adjustRightInd w:val="0"/>
              <w:rPr>
                <w:rFonts w:cs="Arial"/>
                <w:color w:val="000000"/>
                <w:sz w:val="20"/>
                <w:szCs w:val="20"/>
              </w:rPr>
            </w:pPr>
            <w:r w:rsidRPr="0016011E">
              <w:rPr>
                <w:rFonts w:cs="Arial"/>
                <w:color w:val="000000"/>
                <w:sz w:val="20"/>
                <w:szCs w:val="20"/>
              </w:rPr>
              <w:t>Ensuring insurance is maintained (</w:t>
            </w:r>
            <w:r w:rsidR="00863FE0">
              <w:rPr>
                <w:rFonts w:cs="Arial"/>
                <w:color w:val="000000"/>
                <w:sz w:val="20"/>
                <w:szCs w:val="20"/>
              </w:rPr>
              <w:t>FA s14</w:t>
            </w:r>
            <w:r w:rsidRPr="0016011E">
              <w:rPr>
                <w:rFonts w:cs="Arial"/>
                <w:color w:val="000000"/>
                <w:sz w:val="20"/>
                <w:szCs w:val="20"/>
              </w:rPr>
              <w:t>)</w:t>
            </w:r>
          </w:p>
        </w:tc>
      </w:tr>
      <w:tr w:rsidR="001C3C36" w:rsidTr="001C3C36">
        <w:tc>
          <w:tcPr>
            <w:tcW w:w="1797" w:type="dxa"/>
            <w:shd w:val="clear" w:color="auto" w:fill="auto"/>
          </w:tcPr>
          <w:p w:rsidR="001C3C36" w:rsidRPr="0016011E" w:rsidRDefault="001C3C36" w:rsidP="001D1167">
            <w:pPr>
              <w:spacing w:before="120" w:after="120"/>
              <w:rPr>
                <w:rFonts w:ascii="Arial" w:hAnsi="Arial" w:cs="Arial"/>
                <w:color w:val="000000"/>
                <w:sz w:val="20"/>
                <w:szCs w:val="20"/>
              </w:rPr>
            </w:pPr>
            <w:r>
              <w:rPr>
                <w:rFonts w:ascii="Arial" w:hAnsi="Arial" w:cs="Arial"/>
                <w:color w:val="000000"/>
                <w:sz w:val="20"/>
                <w:szCs w:val="20"/>
              </w:rPr>
              <w:t xml:space="preserve">Other parties who can receive </w:t>
            </w:r>
            <w:r w:rsidRPr="0016011E">
              <w:rPr>
                <w:rFonts w:ascii="Arial" w:hAnsi="Arial" w:cs="Arial"/>
                <w:color w:val="000000"/>
                <w:sz w:val="20"/>
                <w:szCs w:val="20"/>
              </w:rPr>
              <w:t xml:space="preserve"> services</w:t>
            </w:r>
          </w:p>
        </w:tc>
        <w:tc>
          <w:tcPr>
            <w:tcW w:w="12203" w:type="dxa"/>
            <w:shd w:val="clear" w:color="auto" w:fill="auto"/>
          </w:tcPr>
          <w:p w:rsidR="00863FE0" w:rsidRPr="00863FE0" w:rsidRDefault="00863FE0" w:rsidP="00863FE0">
            <w:pPr>
              <w:spacing w:before="120" w:after="120"/>
              <w:rPr>
                <w:rFonts w:ascii="Arial" w:hAnsi="Arial" w:cs="Arial"/>
                <w:color w:val="000000"/>
                <w:sz w:val="20"/>
                <w:szCs w:val="20"/>
              </w:rPr>
            </w:pPr>
            <w:r w:rsidRPr="00863FE0">
              <w:rPr>
                <w:rFonts w:ascii="Arial" w:hAnsi="Arial" w:cs="Arial"/>
                <w:color w:val="000000"/>
                <w:sz w:val="20"/>
                <w:szCs w:val="20"/>
              </w:rPr>
              <w:t>Private Sector Partners:</w:t>
            </w:r>
          </w:p>
          <w:p w:rsidR="00863FE0" w:rsidRDefault="00863FE0" w:rsidP="00863FE0">
            <w:pPr>
              <w:spacing w:before="120" w:after="120"/>
              <w:rPr>
                <w:rFonts w:ascii="Arial" w:hAnsi="Arial" w:cs="Arial"/>
                <w:color w:val="000000"/>
                <w:sz w:val="20"/>
                <w:szCs w:val="20"/>
              </w:rPr>
            </w:pPr>
            <w:r w:rsidRPr="00863FE0">
              <w:rPr>
                <w:rFonts w:ascii="Arial" w:hAnsi="Arial" w:cs="Arial"/>
                <w:color w:val="000000"/>
                <w:sz w:val="20"/>
                <w:szCs w:val="20"/>
              </w:rPr>
              <w:t>A Contracting Body that is availing of the Services under this Framework may require a Supplier to provide</w:t>
            </w:r>
            <w:r>
              <w:rPr>
                <w:rFonts w:ascii="Arial" w:hAnsi="Arial" w:cs="Arial"/>
                <w:color w:val="000000"/>
                <w:sz w:val="20"/>
                <w:szCs w:val="20"/>
              </w:rPr>
              <w:t xml:space="preserve"> </w:t>
            </w:r>
            <w:r w:rsidRPr="00863FE0">
              <w:rPr>
                <w:rFonts w:ascii="Arial" w:hAnsi="Arial" w:cs="Arial"/>
                <w:color w:val="000000"/>
                <w:sz w:val="20"/>
                <w:szCs w:val="20"/>
              </w:rPr>
              <w:t>such Services to its private sector partners (i.e. parties from either the private or third sectors that are in</w:t>
            </w:r>
            <w:r>
              <w:rPr>
                <w:rFonts w:ascii="Arial" w:hAnsi="Arial" w:cs="Arial"/>
                <w:color w:val="000000"/>
                <w:sz w:val="20"/>
                <w:szCs w:val="20"/>
              </w:rPr>
              <w:t xml:space="preserve"> </w:t>
            </w:r>
            <w:r w:rsidRPr="00863FE0">
              <w:rPr>
                <w:rFonts w:ascii="Arial" w:hAnsi="Arial" w:cs="Arial"/>
                <w:color w:val="000000"/>
                <w:sz w:val="20"/>
                <w:szCs w:val="20"/>
              </w:rPr>
              <w:t>partnership with or otherwise work alongside that Contracting Body) so that the Contracting Body can</w:t>
            </w:r>
            <w:r>
              <w:rPr>
                <w:rFonts w:ascii="Arial" w:hAnsi="Arial" w:cs="Arial"/>
                <w:color w:val="000000"/>
                <w:sz w:val="20"/>
                <w:szCs w:val="20"/>
              </w:rPr>
              <w:t xml:space="preserve"> </w:t>
            </w:r>
            <w:r w:rsidRPr="00863FE0">
              <w:rPr>
                <w:rFonts w:ascii="Arial" w:hAnsi="Arial" w:cs="Arial"/>
                <w:color w:val="000000"/>
                <w:sz w:val="20"/>
                <w:szCs w:val="20"/>
              </w:rPr>
              <w:t>communicate with such private sector partners via email through a secure environment. Examples of private</w:t>
            </w:r>
            <w:r>
              <w:rPr>
                <w:rFonts w:ascii="Arial" w:hAnsi="Arial" w:cs="Arial"/>
                <w:color w:val="000000"/>
                <w:sz w:val="20"/>
                <w:szCs w:val="20"/>
              </w:rPr>
              <w:t xml:space="preserve"> </w:t>
            </w:r>
            <w:r w:rsidRPr="00863FE0">
              <w:rPr>
                <w:rFonts w:ascii="Arial" w:hAnsi="Arial" w:cs="Arial"/>
                <w:color w:val="000000"/>
                <w:sz w:val="20"/>
                <w:szCs w:val="20"/>
              </w:rPr>
              <w:t>sector partners include but are not limited to; private healthcare providers, private doctors and nurses</w:t>
            </w:r>
            <w:r>
              <w:rPr>
                <w:rFonts w:ascii="Arial" w:hAnsi="Arial" w:cs="Arial"/>
                <w:color w:val="000000"/>
                <w:sz w:val="20"/>
                <w:szCs w:val="20"/>
              </w:rPr>
              <w:t xml:space="preserve">, </w:t>
            </w:r>
            <w:r w:rsidRPr="00863FE0">
              <w:rPr>
                <w:rFonts w:ascii="Arial" w:hAnsi="Arial" w:cs="Arial"/>
                <w:color w:val="000000"/>
                <w:sz w:val="20"/>
                <w:szCs w:val="20"/>
              </w:rPr>
              <w:t>pharmacists, optometrists, dentists, research agencies, legal professional, victim support services, charities</w:t>
            </w:r>
            <w:r>
              <w:rPr>
                <w:rFonts w:ascii="Arial" w:hAnsi="Arial" w:cs="Arial"/>
                <w:color w:val="000000"/>
                <w:sz w:val="20"/>
                <w:szCs w:val="20"/>
              </w:rPr>
              <w:t>.</w:t>
            </w:r>
          </w:p>
          <w:p w:rsidR="00863FE0" w:rsidRPr="00863FE0" w:rsidRDefault="001C16C4" w:rsidP="00863FE0">
            <w:pPr>
              <w:spacing w:before="120" w:after="120"/>
              <w:rPr>
                <w:rFonts w:ascii="Arial" w:hAnsi="Arial" w:cs="Arial"/>
                <w:color w:val="000000"/>
                <w:sz w:val="20"/>
                <w:szCs w:val="20"/>
              </w:rPr>
            </w:pPr>
            <w:r>
              <w:rPr>
                <w:rFonts w:ascii="Arial" w:hAnsi="Arial" w:cs="Arial"/>
                <w:color w:val="000000"/>
                <w:sz w:val="20"/>
                <w:szCs w:val="20"/>
              </w:rPr>
              <w:t xml:space="preserve">Customers </w:t>
            </w:r>
            <w:r w:rsidR="001935BE">
              <w:rPr>
                <w:rFonts w:ascii="Arial" w:hAnsi="Arial" w:cs="Arial"/>
                <w:color w:val="000000"/>
                <w:sz w:val="20"/>
                <w:szCs w:val="20"/>
              </w:rPr>
              <w:t>with such requirements are advised to seek legal counsel to ensure they are not providing State Aid to private organisations.</w:t>
            </w:r>
            <w:r w:rsidR="00863FE0" w:rsidRPr="00863FE0">
              <w:rPr>
                <w:rFonts w:ascii="Arial" w:hAnsi="Arial" w:cs="Arial"/>
                <w:color w:val="000000"/>
                <w:sz w:val="20"/>
                <w:szCs w:val="20"/>
              </w:rPr>
              <w:t xml:space="preserve"> </w:t>
            </w:r>
          </w:p>
          <w:p w:rsidR="001C3C36" w:rsidRPr="0016011E" w:rsidRDefault="001C3C36" w:rsidP="001D1167">
            <w:pPr>
              <w:spacing w:before="120" w:after="120"/>
              <w:rPr>
                <w:rFonts w:ascii="Arial" w:hAnsi="Arial" w:cs="Arial"/>
                <w:sz w:val="20"/>
                <w:szCs w:val="20"/>
              </w:rPr>
            </w:pPr>
          </w:p>
        </w:tc>
      </w:tr>
    </w:tbl>
    <w:p w:rsidR="001C3C36" w:rsidRDefault="001C3C36" w:rsidP="001D1167">
      <w:pPr>
        <w:spacing w:after="120"/>
        <w:rPr>
          <w:rFonts w:ascii="Arial" w:hAnsi="Arial" w:cs="Arial"/>
          <w:sz w:val="18"/>
          <w:szCs w:val="1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2115"/>
      </w:tblGrid>
      <w:tr w:rsidR="001C3C36" w:rsidRPr="003E0919" w:rsidTr="001C3C36">
        <w:tc>
          <w:tcPr>
            <w:tcW w:w="14000" w:type="dxa"/>
            <w:gridSpan w:val="2"/>
            <w:shd w:val="clear" w:color="auto" w:fill="DAEEF3"/>
          </w:tcPr>
          <w:p w:rsidR="001C3C36" w:rsidRPr="0016011E" w:rsidRDefault="00557678" w:rsidP="00557678">
            <w:pPr>
              <w:pStyle w:val="Heading2"/>
            </w:pPr>
            <w:bookmarkStart w:id="63" w:name="_Toc392764444"/>
            <w:bookmarkStart w:id="64" w:name="_Ref205981132"/>
            <w:r>
              <w:t xml:space="preserve">IPR and </w:t>
            </w:r>
            <w:r w:rsidR="001C3C36">
              <w:t>Staff</w:t>
            </w:r>
            <w:bookmarkEnd w:id="63"/>
            <w:r w:rsidR="001C3C36">
              <w:t xml:space="preserve"> </w:t>
            </w:r>
            <w:bookmarkEnd w:id="64"/>
          </w:p>
        </w:tc>
      </w:tr>
      <w:tr w:rsidR="001C3C36" w:rsidRPr="007F2677" w:rsidTr="001C3C36">
        <w:tc>
          <w:tcPr>
            <w:tcW w:w="1885" w:type="dxa"/>
            <w:tcBorders>
              <w:bottom w:val="single" w:sz="4" w:space="0" w:color="auto"/>
            </w:tcBorders>
            <w:shd w:val="clear" w:color="auto" w:fill="DAEEF3"/>
          </w:tcPr>
          <w:p w:rsidR="001C3C36" w:rsidRPr="0016011E" w:rsidRDefault="001C3C36" w:rsidP="001D1167">
            <w:pPr>
              <w:spacing w:after="120"/>
              <w:rPr>
                <w:rFonts w:ascii="Arial" w:hAnsi="Arial" w:cs="Arial"/>
                <w:b/>
                <w:sz w:val="20"/>
                <w:szCs w:val="20"/>
              </w:rPr>
            </w:pPr>
            <w:r w:rsidRPr="0016011E">
              <w:rPr>
                <w:rFonts w:ascii="Arial" w:hAnsi="Arial" w:cs="Arial"/>
                <w:b/>
                <w:sz w:val="20"/>
                <w:szCs w:val="20"/>
              </w:rPr>
              <w:t>Topic</w:t>
            </w:r>
          </w:p>
        </w:tc>
        <w:tc>
          <w:tcPr>
            <w:tcW w:w="12115" w:type="dxa"/>
            <w:tcBorders>
              <w:bottom w:val="single" w:sz="4" w:space="0" w:color="auto"/>
            </w:tcBorders>
            <w:shd w:val="clear" w:color="auto" w:fill="DAEEF3"/>
          </w:tcPr>
          <w:p w:rsidR="001C3C36" w:rsidRPr="0016011E" w:rsidRDefault="001C3C36" w:rsidP="001D1167">
            <w:pPr>
              <w:spacing w:after="120"/>
              <w:rPr>
                <w:rFonts w:ascii="Arial" w:hAnsi="Arial" w:cs="Arial"/>
                <w:b/>
                <w:sz w:val="20"/>
                <w:szCs w:val="20"/>
              </w:rPr>
            </w:pPr>
            <w:r w:rsidRPr="0016011E">
              <w:rPr>
                <w:rFonts w:ascii="Arial" w:hAnsi="Arial" w:cs="Arial"/>
                <w:b/>
                <w:sz w:val="20"/>
                <w:szCs w:val="20"/>
              </w:rPr>
              <w:t>Guidance</w:t>
            </w:r>
          </w:p>
        </w:tc>
      </w:tr>
      <w:tr w:rsidR="001C3C36" w:rsidRPr="00860F35" w:rsidTr="001C3C36">
        <w:tc>
          <w:tcPr>
            <w:tcW w:w="1885" w:type="dxa"/>
            <w:shd w:val="clear" w:color="auto" w:fill="auto"/>
          </w:tcPr>
          <w:p w:rsidR="001C3C36" w:rsidRPr="0016011E" w:rsidRDefault="001C3C36" w:rsidP="001D1167">
            <w:pPr>
              <w:spacing w:before="120" w:after="120"/>
              <w:rPr>
                <w:rFonts w:ascii="Arial" w:hAnsi="Arial" w:cs="Arial"/>
                <w:sz w:val="20"/>
                <w:szCs w:val="20"/>
              </w:rPr>
            </w:pPr>
            <w:r>
              <w:rPr>
                <w:rFonts w:ascii="Arial" w:hAnsi="Arial" w:cs="Arial"/>
                <w:sz w:val="20"/>
                <w:szCs w:val="20"/>
              </w:rPr>
              <w:t>Intellectual Property Rights</w:t>
            </w:r>
          </w:p>
        </w:tc>
        <w:tc>
          <w:tcPr>
            <w:tcW w:w="12115"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FA c2</w:t>
            </w:r>
            <w:r w:rsidR="00557678">
              <w:rPr>
                <w:rFonts w:ascii="Arial" w:hAnsi="Arial" w:cs="Arial"/>
                <w:sz w:val="20"/>
                <w:szCs w:val="20"/>
              </w:rPr>
              <w:t>3</w:t>
            </w:r>
            <w:r w:rsidRPr="0016011E">
              <w:rPr>
                <w:rFonts w:ascii="Arial" w:hAnsi="Arial" w:cs="Arial"/>
                <w:sz w:val="20"/>
                <w:szCs w:val="20"/>
              </w:rPr>
              <w:t xml:space="preserve"> grants the suppliers IPR to the framework Authority for the term and indemnifies the Framework Authority against IPR claims in relation to use of this </w:t>
            </w:r>
          </w:p>
          <w:p w:rsidR="001C3C36" w:rsidRPr="006D0BA7" w:rsidRDefault="001C3C36" w:rsidP="001D1167">
            <w:pPr>
              <w:rPr>
                <w:rFonts w:ascii="Arial" w:hAnsi="Arial" w:cs="Arial"/>
                <w:color w:val="000000"/>
                <w:sz w:val="20"/>
                <w:szCs w:val="20"/>
              </w:rPr>
            </w:pPr>
            <w:r w:rsidRPr="006D0BA7">
              <w:rPr>
                <w:rFonts w:ascii="Arial" w:hAnsi="Arial" w:cs="Arial"/>
                <w:color w:val="000000"/>
                <w:sz w:val="20"/>
                <w:szCs w:val="20"/>
              </w:rPr>
              <w:lastRenderedPageBreak/>
              <w:t>FA c2</w:t>
            </w:r>
            <w:r w:rsidR="009807D5">
              <w:rPr>
                <w:rFonts w:ascii="Arial" w:hAnsi="Arial" w:cs="Arial"/>
                <w:color w:val="000000"/>
                <w:sz w:val="20"/>
                <w:szCs w:val="20"/>
              </w:rPr>
              <w:t>3</w:t>
            </w:r>
            <w:r w:rsidRPr="006D0BA7">
              <w:rPr>
                <w:rFonts w:ascii="Arial" w:hAnsi="Arial" w:cs="Arial"/>
                <w:color w:val="000000"/>
                <w:sz w:val="20"/>
                <w:szCs w:val="20"/>
              </w:rPr>
              <w:t xml:space="preserve"> contains general protection against the parties inheriting each others’ intellectual property, but most of the IPR provisions are standard and are contained in CO c3</w:t>
            </w:r>
            <w:r w:rsidR="009807D5">
              <w:rPr>
                <w:rFonts w:ascii="Arial" w:hAnsi="Arial" w:cs="Arial"/>
                <w:color w:val="000000"/>
                <w:sz w:val="20"/>
                <w:szCs w:val="20"/>
              </w:rPr>
              <w:t>3</w:t>
            </w:r>
            <w:r w:rsidRPr="006D0BA7">
              <w:rPr>
                <w:rFonts w:ascii="Arial" w:hAnsi="Arial" w:cs="Arial"/>
                <w:color w:val="000000"/>
                <w:sz w:val="20"/>
                <w:szCs w:val="20"/>
              </w:rPr>
              <w:t xml:space="preserve">.  These are suitable for small and medium-sized requirements but for large and complex projects </w:t>
            </w:r>
            <w:r>
              <w:rPr>
                <w:rFonts w:ascii="Arial" w:hAnsi="Arial" w:cs="Arial"/>
                <w:color w:val="000000"/>
                <w:sz w:val="20"/>
                <w:szCs w:val="20"/>
              </w:rPr>
              <w:t xml:space="preserve">customers </w:t>
            </w:r>
            <w:r w:rsidRPr="006D0BA7">
              <w:rPr>
                <w:rFonts w:ascii="Arial" w:hAnsi="Arial" w:cs="Arial"/>
                <w:color w:val="000000"/>
                <w:sz w:val="20"/>
                <w:szCs w:val="20"/>
              </w:rPr>
              <w:t>may wish to think further how the IPR can be protected and/or exploited</w:t>
            </w:r>
          </w:p>
          <w:p w:rsidR="001C3C36" w:rsidRPr="006D0BA7" w:rsidRDefault="001C3C36" w:rsidP="001D1167">
            <w:pPr>
              <w:rPr>
                <w:rFonts w:ascii="Arial" w:hAnsi="Arial" w:cs="Arial"/>
                <w:color w:val="000000"/>
                <w:sz w:val="20"/>
                <w:szCs w:val="20"/>
              </w:rPr>
            </w:pPr>
          </w:p>
          <w:p w:rsidR="001C3C36" w:rsidRPr="005B7B12" w:rsidRDefault="001C3C36" w:rsidP="001D1167">
            <w:pPr>
              <w:rPr>
                <w:rFonts w:ascii="Arial" w:hAnsi="Arial" w:cs="Arial"/>
                <w:color w:val="000000"/>
                <w:sz w:val="20"/>
                <w:szCs w:val="20"/>
              </w:rPr>
            </w:pPr>
            <w:r w:rsidRPr="006D0BA7">
              <w:rPr>
                <w:rFonts w:ascii="Arial" w:hAnsi="Arial" w:cs="Arial"/>
                <w:color w:val="000000"/>
                <w:sz w:val="20"/>
                <w:szCs w:val="20"/>
              </w:rPr>
              <w:t xml:space="preserve">The IPR in question could consist of </w:t>
            </w:r>
            <w:r w:rsidRPr="005B7B12">
              <w:rPr>
                <w:rFonts w:ascii="Arial" w:hAnsi="Arial" w:cs="Arial"/>
                <w:color w:val="000000"/>
                <w:sz w:val="20"/>
                <w:szCs w:val="20"/>
              </w:rPr>
              <w:t>copyright, patents, database rights) etc</w:t>
            </w:r>
            <w:r>
              <w:rPr>
                <w:rFonts w:ascii="Arial" w:hAnsi="Arial" w:cs="Arial"/>
                <w:color w:val="000000"/>
                <w:sz w:val="20"/>
                <w:szCs w:val="20"/>
              </w:rPr>
              <w:t xml:space="preserve"> </w:t>
            </w:r>
            <w:r w:rsidRPr="005B7B12">
              <w:rPr>
                <w:rFonts w:ascii="Arial" w:hAnsi="Arial" w:cs="Arial"/>
                <w:color w:val="000000"/>
                <w:sz w:val="20"/>
                <w:szCs w:val="20"/>
              </w:rPr>
              <w:t xml:space="preserve">that may reside in the software, equipment (including hardware), data, and other documentation and processes related to the services </w:t>
            </w:r>
            <w:r>
              <w:rPr>
                <w:rFonts w:ascii="Arial" w:hAnsi="Arial" w:cs="Arial"/>
                <w:color w:val="000000"/>
                <w:sz w:val="20"/>
                <w:szCs w:val="20"/>
              </w:rPr>
              <w:t xml:space="preserve">customers </w:t>
            </w:r>
            <w:r w:rsidRPr="005B7B12">
              <w:rPr>
                <w:rFonts w:ascii="Arial" w:hAnsi="Arial" w:cs="Arial"/>
                <w:color w:val="000000"/>
                <w:sz w:val="20"/>
                <w:szCs w:val="20"/>
              </w:rPr>
              <w:t xml:space="preserve">are buying or the project </w:t>
            </w:r>
            <w:r>
              <w:rPr>
                <w:rFonts w:ascii="Arial" w:hAnsi="Arial" w:cs="Arial"/>
                <w:color w:val="000000"/>
                <w:sz w:val="20"/>
                <w:szCs w:val="20"/>
              </w:rPr>
              <w:t>they are</w:t>
            </w:r>
            <w:r w:rsidRPr="005B7B12">
              <w:rPr>
                <w:rFonts w:ascii="Arial" w:hAnsi="Arial" w:cs="Arial"/>
                <w:color w:val="000000"/>
                <w:sz w:val="20"/>
                <w:szCs w:val="20"/>
              </w:rPr>
              <w:t xml:space="preserve"> for.  </w:t>
            </w:r>
          </w:p>
          <w:p w:rsidR="001C3C36" w:rsidRPr="005B7B12" w:rsidRDefault="001C3C36" w:rsidP="001D1167">
            <w:pPr>
              <w:rPr>
                <w:rFonts w:ascii="Arial" w:hAnsi="Arial" w:cs="Arial"/>
                <w:color w:val="000000"/>
                <w:sz w:val="20"/>
                <w:szCs w:val="20"/>
              </w:rPr>
            </w:pPr>
          </w:p>
          <w:p w:rsidR="001C3C36" w:rsidRPr="005B7B12" w:rsidRDefault="001C3C36" w:rsidP="001D1167">
            <w:pPr>
              <w:rPr>
                <w:rFonts w:ascii="Arial" w:hAnsi="Arial" w:cs="Arial"/>
                <w:color w:val="000000"/>
                <w:sz w:val="20"/>
                <w:szCs w:val="20"/>
              </w:rPr>
            </w:pPr>
            <w:r>
              <w:rPr>
                <w:rFonts w:ascii="Arial" w:hAnsi="Arial" w:cs="Arial"/>
                <w:color w:val="000000"/>
                <w:sz w:val="20"/>
                <w:szCs w:val="20"/>
              </w:rPr>
              <w:t>Customers</w:t>
            </w:r>
            <w:r w:rsidRPr="005B7B12">
              <w:rPr>
                <w:rFonts w:ascii="Arial" w:hAnsi="Arial" w:cs="Arial"/>
                <w:color w:val="000000"/>
                <w:sz w:val="20"/>
                <w:szCs w:val="20"/>
              </w:rPr>
              <w:t xml:space="preserve"> should identify what IPR </w:t>
            </w:r>
            <w:r>
              <w:rPr>
                <w:rFonts w:ascii="Arial" w:hAnsi="Arial" w:cs="Arial"/>
                <w:color w:val="000000"/>
                <w:sz w:val="20"/>
                <w:szCs w:val="20"/>
              </w:rPr>
              <w:t>they</w:t>
            </w:r>
            <w:r w:rsidRPr="005B7B12">
              <w:rPr>
                <w:rFonts w:ascii="Arial" w:hAnsi="Arial" w:cs="Arial"/>
                <w:color w:val="000000"/>
                <w:sz w:val="20"/>
                <w:szCs w:val="20"/>
              </w:rPr>
              <w:t xml:space="preserve"> hold and what rights </w:t>
            </w:r>
            <w:r>
              <w:rPr>
                <w:rFonts w:ascii="Arial" w:hAnsi="Arial" w:cs="Arial"/>
                <w:color w:val="000000"/>
                <w:sz w:val="20"/>
                <w:szCs w:val="20"/>
              </w:rPr>
              <w:t>they</w:t>
            </w:r>
            <w:r w:rsidRPr="005B7B12">
              <w:rPr>
                <w:rFonts w:ascii="Arial" w:hAnsi="Arial" w:cs="Arial"/>
                <w:color w:val="000000"/>
                <w:sz w:val="20"/>
                <w:szCs w:val="20"/>
              </w:rPr>
              <w:t xml:space="preserve"> are willing to provide to the supplier to use it, and </w:t>
            </w:r>
            <w:r>
              <w:rPr>
                <w:rFonts w:ascii="Arial" w:hAnsi="Arial" w:cs="Arial"/>
                <w:color w:val="000000"/>
                <w:sz w:val="20"/>
                <w:szCs w:val="20"/>
              </w:rPr>
              <w:t xml:space="preserve">customers </w:t>
            </w:r>
            <w:r w:rsidRPr="005B7B12">
              <w:rPr>
                <w:rFonts w:ascii="Arial" w:hAnsi="Arial" w:cs="Arial"/>
                <w:color w:val="000000"/>
                <w:sz w:val="20"/>
                <w:szCs w:val="20"/>
              </w:rPr>
              <w:t xml:space="preserve">should encourage </w:t>
            </w:r>
            <w:r>
              <w:rPr>
                <w:rFonts w:ascii="Arial" w:hAnsi="Arial" w:cs="Arial"/>
                <w:color w:val="000000"/>
                <w:sz w:val="20"/>
                <w:szCs w:val="20"/>
              </w:rPr>
              <w:t>suppliers</w:t>
            </w:r>
            <w:r w:rsidRPr="005B7B12">
              <w:rPr>
                <w:rFonts w:ascii="Arial" w:hAnsi="Arial" w:cs="Arial"/>
                <w:color w:val="000000"/>
                <w:sz w:val="20"/>
                <w:szCs w:val="20"/>
              </w:rPr>
              <w:t xml:space="preserve"> to do the same.  </w:t>
            </w:r>
            <w:r>
              <w:rPr>
                <w:rFonts w:ascii="Arial" w:hAnsi="Arial" w:cs="Arial"/>
                <w:color w:val="000000"/>
                <w:sz w:val="20"/>
                <w:szCs w:val="20"/>
              </w:rPr>
              <w:t xml:space="preserve">In addition, customers </w:t>
            </w:r>
            <w:r w:rsidRPr="005B7B12">
              <w:rPr>
                <w:rFonts w:ascii="Arial" w:hAnsi="Arial" w:cs="Arial"/>
                <w:color w:val="000000"/>
                <w:sz w:val="20"/>
                <w:szCs w:val="20"/>
              </w:rPr>
              <w:t xml:space="preserve">should: </w:t>
            </w:r>
          </w:p>
          <w:p w:rsidR="001C3C36" w:rsidRPr="005B7B12" w:rsidRDefault="001C3C36" w:rsidP="00CB6249">
            <w:pPr>
              <w:numPr>
                <w:ilvl w:val="0"/>
                <w:numId w:val="7"/>
              </w:numPr>
              <w:tabs>
                <w:tab w:val="clear" w:pos="720"/>
                <w:tab w:val="num" w:pos="413"/>
              </w:tabs>
              <w:autoSpaceDE w:val="0"/>
              <w:autoSpaceDN w:val="0"/>
              <w:adjustRightInd w:val="0"/>
              <w:spacing w:before="120" w:after="120"/>
              <w:ind w:left="413" w:hanging="413"/>
              <w:rPr>
                <w:rFonts w:ascii="Arial" w:hAnsi="Arial" w:cs="Arial"/>
                <w:color w:val="000000"/>
                <w:sz w:val="20"/>
                <w:szCs w:val="20"/>
              </w:rPr>
            </w:pPr>
            <w:r w:rsidRPr="005B7B12">
              <w:rPr>
                <w:rFonts w:ascii="Arial" w:hAnsi="Arial" w:cs="Arial"/>
                <w:color w:val="000000"/>
                <w:sz w:val="20"/>
                <w:szCs w:val="20"/>
              </w:rPr>
              <w:t>identify the relevant software, hardware, data, etc that contains IPR;</w:t>
            </w:r>
          </w:p>
          <w:p w:rsidR="001C3C36" w:rsidRPr="005B7B12" w:rsidRDefault="001C3C36" w:rsidP="00CB6249">
            <w:pPr>
              <w:numPr>
                <w:ilvl w:val="0"/>
                <w:numId w:val="7"/>
              </w:numPr>
              <w:tabs>
                <w:tab w:val="clear" w:pos="720"/>
                <w:tab w:val="num" w:pos="413"/>
              </w:tabs>
              <w:autoSpaceDE w:val="0"/>
              <w:autoSpaceDN w:val="0"/>
              <w:adjustRightInd w:val="0"/>
              <w:spacing w:before="120" w:after="120"/>
              <w:ind w:left="413" w:hanging="413"/>
              <w:rPr>
                <w:rFonts w:ascii="Arial" w:hAnsi="Arial" w:cs="Arial"/>
                <w:color w:val="000000"/>
                <w:sz w:val="20"/>
                <w:szCs w:val="20"/>
              </w:rPr>
            </w:pPr>
            <w:r w:rsidRPr="005B7B12">
              <w:rPr>
                <w:rFonts w:ascii="Arial" w:hAnsi="Arial" w:cs="Arial"/>
                <w:color w:val="000000"/>
                <w:sz w:val="20"/>
                <w:szCs w:val="20"/>
              </w:rPr>
              <w:t>keep the details of the software, hardware, data, etc., up to date and listed in a register maintained by the supplier;</w:t>
            </w:r>
          </w:p>
          <w:p w:rsidR="001C3C36" w:rsidRPr="005B7B12" w:rsidRDefault="001C3C36" w:rsidP="00CB6249">
            <w:pPr>
              <w:numPr>
                <w:ilvl w:val="0"/>
                <w:numId w:val="7"/>
              </w:numPr>
              <w:tabs>
                <w:tab w:val="clear" w:pos="720"/>
                <w:tab w:val="num" w:pos="413"/>
              </w:tabs>
              <w:autoSpaceDE w:val="0"/>
              <w:autoSpaceDN w:val="0"/>
              <w:adjustRightInd w:val="0"/>
              <w:spacing w:before="120" w:after="120"/>
              <w:ind w:left="413" w:hanging="413"/>
              <w:rPr>
                <w:rFonts w:ascii="Arial" w:hAnsi="Arial" w:cs="Arial"/>
                <w:color w:val="000000"/>
                <w:sz w:val="20"/>
                <w:szCs w:val="20"/>
              </w:rPr>
            </w:pPr>
            <w:r w:rsidRPr="005B7B12">
              <w:rPr>
                <w:rFonts w:ascii="Arial" w:hAnsi="Arial" w:cs="Arial"/>
                <w:color w:val="000000"/>
                <w:sz w:val="20"/>
                <w:szCs w:val="20"/>
              </w:rPr>
              <w:t xml:space="preserve">establish how important </w:t>
            </w:r>
            <w:r>
              <w:rPr>
                <w:rFonts w:ascii="Arial" w:hAnsi="Arial" w:cs="Arial"/>
                <w:color w:val="000000"/>
                <w:sz w:val="20"/>
                <w:szCs w:val="20"/>
              </w:rPr>
              <w:t>specially-w</w:t>
            </w:r>
            <w:r w:rsidRPr="005B7B12">
              <w:rPr>
                <w:rFonts w:ascii="Arial" w:hAnsi="Arial" w:cs="Arial"/>
                <w:color w:val="000000"/>
                <w:sz w:val="20"/>
                <w:szCs w:val="20"/>
              </w:rPr>
              <w:t>r</w:t>
            </w:r>
            <w:r w:rsidR="009721CA">
              <w:rPr>
                <w:rFonts w:ascii="Arial" w:hAnsi="Arial" w:cs="Arial"/>
                <w:color w:val="000000"/>
                <w:sz w:val="20"/>
                <w:szCs w:val="20"/>
              </w:rPr>
              <w:t>itt</w:t>
            </w:r>
            <w:r w:rsidRPr="005B7B12">
              <w:rPr>
                <w:rFonts w:ascii="Arial" w:hAnsi="Arial" w:cs="Arial"/>
                <w:color w:val="000000"/>
                <w:sz w:val="20"/>
                <w:szCs w:val="20"/>
              </w:rPr>
              <w:t xml:space="preserve">en </w:t>
            </w:r>
            <w:r>
              <w:rPr>
                <w:rFonts w:ascii="Arial" w:hAnsi="Arial" w:cs="Arial"/>
                <w:color w:val="000000"/>
                <w:sz w:val="20"/>
                <w:szCs w:val="20"/>
              </w:rPr>
              <w:t>s</w:t>
            </w:r>
            <w:r w:rsidRPr="005B7B12">
              <w:rPr>
                <w:rFonts w:ascii="Arial" w:hAnsi="Arial" w:cs="Arial"/>
                <w:color w:val="000000"/>
                <w:sz w:val="20"/>
                <w:szCs w:val="20"/>
              </w:rPr>
              <w:t xml:space="preserve">oftware and </w:t>
            </w:r>
            <w:r>
              <w:rPr>
                <w:rFonts w:ascii="Arial" w:hAnsi="Arial" w:cs="Arial"/>
                <w:color w:val="000000"/>
                <w:sz w:val="20"/>
                <w:szCs w:val="20"/>
              </w:rPr>
              <w:t>project-s</w:t>
            </w:r>
            <w:r w:rsidRPr="005B7B12">
              <w:rPr>
                <w:rFonts w:ascii="Arial" w:hAnsi="Arial" w:cs="Arial"/>
                <w:color w:val="000000"/>
                <w:sz w:val="20"/>
                <w:szCs w:val="20"/>
              </w:rPr>
              <w:t>pecific IPRs are to a project and whether they are likely to be capable of bei</w:t>
            </w:r>
            <w:r>
              <w:rPr>
                <w:rFonts w:ascii="Arial" w:hAnsi="Arial" w:cs="Arial"/>
                <w:color w:val="000000"/>
                <w:sz w:val="20"/>
                <w:szCs w:val="20"/>
              </w:rPr>
              <w:t>ng commercially exploited. The c</w:t>
            </w:r>
            <w:r w:rsidRPr="005B7B12">
              <w:rPr>
                <w:rFonts w:ascii="Arial" w:hAnsi="Arial" w:cs="Arial"/>
                <w:color w:val="000000"/>
                <w:sz w:val="20"/>
                <w:szCs w:val="20"/>
              </w:rPr>
              <w:t>ustomer can then establish which party is best able to exploit the IPR that resides in the software, etc and how this should be treated commercially;</w:t>
            </w:r>
          </w:p>
          <w:p w:rsidR="001C3C36" w:rsidRPr="005B7B12" w:rsidRDefault="001C3C36" w:rsidP="00CB6249">
            <w:pPr>
              <w:numPr>
                <w:ilvl w:val="0"/>
                <w:numId w:val="7"/>
              </w:numPr>
              <w:tabs>
                <w:tab w:val="clear" w:pos="720"/>
                <w:tab w:val="num" w:pos="413"/>
              </w:tabs>
              <w:autoSpaceDE w:val="0"/>
              <w:autoSpaceDN w:val="0"/>
              <w:adjustRightInd w:val="0"/>
              <w:spacing w:before="120" w:after="120"/>
              <w:ind w:left="413" w:hanging="413"/>
              <w:rPr>
                <w:rFonts w:ascii="Arial" w:hAnsi="Arial" w:cs="Arial"/>
                <w:color w:val="000000"/>
                <w:sz w:val="20"/>
                <w:szCs w:val="20"/>
              </w:rPr>
            </w:pPr>
            <w:r w:rsidRPr="005B7B12">
              <w:rPr>
                <w:rFonts w:ascii="Arial" w:hAnsi="Arial" w:cs="Arial"/>
                <w:color w:val="000000"/>
                <w:sz w:val="20"/>
                <w:szCs w:val="20"/>
              </w:rPr>
              <w:t xml:space="preserve">ensure that the arrangements for IPR ownership or licensing is reflected by amendments in this section of the </w:t>
            </w:r>
            <w:r w:rsidR="000D4519">
              <w:rPr>
                <w:rFonts w:ascii="Arial" w:hAnsi="Arial" w:cs="Arial"/>
                <w:color w:val="000000"/>
                <w:sz w:val="20"/>
                <w:szCs w:val="20"/>
              </w:rPr>
              <w:t>Call Off</w:t>
            </w:r>
            <w:r w:rsidRPr="005B7B12">
              <w:rPr>
                <w:rFonts w:ascii="Arial" w:hAnsi="Arial" w:cs="Arial"/>
                <w:color w:val="000000"/>
                <w:sz w:val="20"/>
                <w:szCs w:val="20"/>
              </w:rPr>
              <w:t xml:space="preserve"> Contract (entered on the </w:t>
            </w:r>
            <w:r w:rsidR="00BE1EEA">
              <w:rPr>
                <w:rFonts w:ascii="Arial" w:hAnsi="Arial" w:cs="Arial"/>
                <w:color w:val="000000"/>
                <w:sz w:val="20"/>
                <w:szCs w:val="20"/>
              </w:rPr>
              <w:t>Order Form</w:t>
            </w:r>
            <w:r w:rsidRPr="005B7B12">
              <w:rPr>
                <w:rFonts w:ascii="Arial" w:hAnsi="Arial" w:cs="Arial"/>
                <w:color w:val="000000"/>
                <w:sz w:val="20"/>
                <w:szCs w:val="20"/>
              </w:rPr>
              <w:t>)</w:t>
            </w:r>
          </w:p>
          <w:p w:rsidR="001C3C36" w:rsidRPr="005B7B12" w:rsidRDefault="001C3C36" w:rsidP="001D1167">
            <w:pPr>
              <w:autoSpaceDE w:val="0"/>
              <w:autoSpaceDN w:val="0"/>
              <w:adjustRightInd w:val="0"/>
              <w:spacing w:before="120" w:after="120"/>
              <w:rPr>
                <w:rFonts w:ascii="Arial" w:hAnsi="Arial" w:cs="Arial"/>
                <w:color w:val="000000"/>
                <w:sz w:val="20"/>
                <w:szCs w:val="20"/>
              </w:rPr>
            </w:pPr>
            <w:r w:rsidRPr="005B7B12">
              <w:rPr>
                <w:rFonts w:ascii="Arial" w:hAnsi="Arial" w:cs="Arial"/>
                <w:color w:val="000000"/>
                <w:sz w:val="20"/>
                <w:szCs w:val="20"/>
              </w:rPr>
              <w:t>Licence and re-use terms for IPR are included in CO c3</w:t>
            </w:r>
            <w:r w:rsidR="009807D5">
              <w:rPr>
                <w:rFonts w:ascii="Arial" w:hAnsi="Arial" w:cs="Arial"/>
                <w:color w:val="000000"/>
                <w:sz w:val="20"/>
                <w:szCs w:val="20"/>
              </w:rPr>
              <w:t>3</w:t>
            </w:r>
            <w:r w:rsidRPr="005B7B12">
              <w:rPr>
                <w:rFonts w:ascii="Arial" w:hAnsi="Arial" w:cs="Arial"/>
                <w:color w:val="000000"/>
                <w:sz w:val="20"/>
                <w:szCs w:val="20"/>
              </w:rPr>
              <w:t xml:space="preserve"> and should be reviewed to ensure that sufficient rights to use the supplier’s IPR </w:t>
            </w:r>
            <w:r>
              <w:rPr>
                <w:rFonts w:ascii="Arial" w:hAnsi="Arial" w:cs="Arial"/>
                <w:color w:val="000000"/>
                <w:sz w:val="20"/>
                <w:szCs w:val="20"/>
              </w:rPr>
              <w:t xml:space="preserve">are retained </w:t>
            </w:r>
            <w:r w:rsidRPr="005B7B12">
              <w:rPr>
                <w:rFonts w:ascii="Arial" w:hAnsi="Arial" w:cs="Arial"/>
                <w:color w:val="000000"/>
                <w:sz w:val="20"/>
                <w:szCs w:val="20"/>
              </w:rPr>
              <w:t>to support transition at the end of the contract, and potentially thereafter.  Such protect</w:t>
            </w:r>
            <w:r>
              <w:rPr>
                <w:rFonts w:ascii="Arial" w:hAnsi="Arial" w:cs="Arial"/>
                <w:color w:val="000000"/>
                <w:sz w:val="20"/>
                <w:szCs w:val="20"/>
              </w:rPr>
              <w:t>ion</w:t>
            </w:r>
            <w:r w:rsidRPr="005B7B12">
              <w:rPr>
                <w:rFonts w:ascii="Arial" w:hAnsi="Arial" w:cs="Arial"/>
                <w:color w:val="000000"/>
                <w:sz w:val="20"/>
                <w:szCs w:val="20"/>
              </w:rPr>
              <w:t xml:space="preserve"> should only apply to IPR used by the supplier to deliver the Services, and not to any other rights they might own.</w:t>
            </w:r>
          </w:p>
          <w:p w:rsidR="001C3C36" w:rsidRPr="00846170" w:rsidRDefault="001C3C36" w:rsidP="009721CA">
            <w:pPr>
              <w:autoSpaceDE w:val="0"/>
              <w:autoSpaceDN w:val="0"/>
              <w:adjustRightInd w:val="0"/>
              <w:spacing w:before="120" w:after="120"/>
              <w:rPr>
                <w:rFonts w:ascii="Arial" w:hAnsi="Arial" w:cs="Arial"/>
                <w:color w:val="000000"/>
                <w:sz w:val="20"/>
                <w:szCs w:val="20"/>
                <w:u w:val="single"/>
              </w:rPr>
            </w:pPr>
            <w:r w:rsidRPr="00846170">
              <w:rPr>
                <w:rFonts w:ascii="Arial" w:hAnsi="Arial" w:cs="Arial"/>
                <w:color w:val="000000"/>
                <w:sz w:val="20"/>
                <w:szCs w:val="20"/>
                <w:u w:val="single"/>
              </w:rPr>
              <w:t xml:space="preserve">We recommend that </w:t>
            </w:r>
            <w:r>
              <w:rPr>
                <w:rFonts w:ascii="Arial" w:hAnsi="Arial" w:cs="Arial"/>
                <w:color w:val="000000"/>
                <w:sz w:val="20"/>
                <w:szCs w:val="20"/>
                <w:u w:val="single"/>
              </w:rPr>
              <w:t xml:space="preserve">customers </w:t>
            </w:r>
            <w:r w:rsidRPr="00846170">
              <w:rPr>
                <w:rFonts w:ascii="Arial" w:hAnsi="Arial" w:cs="Arial"/>
                <w:color w:val="000000"/>
                <w:sz w:val="20"/>
                <w:szCs w:val="20"/>
                <w:u w:val="single"/>
              </w:rPr>
              <w:t>take specialist legal advice in relation to IPR and licencing clauses.</w:t>
            </w:r>
          </w:p>
        </w:tc>
      </w:tr>
      <w:tr w:rsidR="001C3C36" w:rsidRPr="00860F35" w:rsidTr="001C3C36">
        <w:tc>
          <w:tcPr>
            <w:tcW w:w="1885" w:type="dxa"/>
            <w:shd w:val="clear" w:color="auto" w:fill="auto"/>
          </w:tcPr>
          <w:p w:rsidR="001C3C36" w:rsidRPr="0016011E" w:rsidRDefault="001C3C36" w:rsidP="001D1167">
            <w:pPr>
              <w:spacing w:before="120" w:after="120"/>
              <w:rPr>
                <w:rFonts w:ascii="Arial" w:hAnsi="Arial" w:cs="Arial"/>
                <w:sz w:val="20"/>
                <w:szCs w:val="20"/>
              </w:rPr>
            </w:pPr>
            <w:r>
              <w:rPr>
                <w:rFonts w:ascii="Arial" w:hAnsi="Arial" w:cs="Arial"/>
                <w:sz w:val="20"/>
                <w:szCs w:val="20"/>
              </w:rPr>
              <w:lastRenderedPageBreak/>
              <w:t>Staff transfer</w:t>
            </w:r>
          </w:p>
        </w:tc>
        <w:tc>
          <w:tcPr>
            <w:tcW w:w="12115" w:type="dxa"/>
            <w:shd w:val="clear" w:color="auto" w:fill="auto"/>
          </w:tcPr>
          <w:p w:rsidR="009807D5" w:rsidRDefault="009807D5" w:rsidP="001D1167">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Staff Transfer is optional.</w:t>
            </w:r>
          </w:p>
          <w:p w:rsidR="001C3C36" w:rsidRDefault="001C3C36" w:rsidP="001D1167">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t>CO c2</w:t>
            </w:r>
            <w:r w:rsidR="009807D5">
              <w:rPr>
                <w:rFonts w:ascii="Arial" w:hAnsi="Arial" w:cs="Arial"/>
                <w:color w:val="000000"/>
                <w:sz w:val="20"/>
                <w:szCs w:val="20"/>
              </w:rPr>
              <w:t>7</w:t>
            </w:r>
            <w:r>
              <w:rPr>
                <w:rFonts w:ascii="Arial" w:hAnsi="Arial" w:cs="Arial"/>
                <w:color w:val="000000"/>
                <w:sz w:val="20"/>
                <w:szCs w:val="20"/>
              </w:rPr>
              <w:t xml:space="preserve"> discusses staff transfers </w:t>
            </w:r>
            <w:r w:rsidRPr="0016011E">
              <w:rPr>
                <w:rFonts w:ascii="Arial" w:hAnsi="Arial" w:cs="Arial"/>
                <w:color w:val="000000"/>
                <w:sz w:val="20"/>
                <w:szCs w:val="20"/>
              </w:rPr>
              <w:t xml:space="preserve">both at the beginning and </w:t>
            </w:r>
            <w:r>
              <w:rPr>
                <w:rFonts w:ascii="Arial" w:hAnsi="Arial" w:cs="Arial"/>
                <w:color w:val="000000"/>
                <w:sz w:val="20"/>
                <w:szCs w:val="20"/>
              </w:rPr>
              <w:t>the end of any contract.  C</w:t>
            </w:r>
            <w:r w:rsidRPr="0016011E">
              <w:rPr>
                <w:rFonts w:ascii="Arial" w:hAnsi="Arial" w:cs="Arial"/>
                <w:color w:val="000000"/>
                <w:sz w:val="20"/>
                <w:szCs w:val="20"/>
              </w:rPr>
              <w:t>O sh</w:t>
            </w:r>
            <w:r w:rsidR="009807D5">
              <w:rPr>
                <w:rFonts w:ascii="Arial" w:hAnsi="Arial" w:cs="Arial"/>
                <w:color w:val="000000"/>
                <w:sz w:val="20"/>
                <w:szCs w:val="20"/>
              </w:rPr>
              <w:t>12</w:t>
            </w:r>
            <w:r w:rsidRPr="0016011E">
              <w:rPr>
                <w:rFonts w:ascii="Arial" w:hAnsi="Arial" w:cs="Arial"/>
                <w:color w:val="000000"/>
                <w:sz w:val="20"/>
                <w:szCs w:val="20"/>
              </w:rPr>
              <w:t xml:space="preserve"> provides details of the supplier’s (and in some cases, the customer’s) obligations.</w:t>
            </w:r>
            <w:r>
              <w:rPr>
                <w:rFonts w:ascii="Arial" w:hAnsi="Arial" w:cs="Arial"/>
                <w:color w:val="000000"/>
                <w:sz w:val="20"/>
                <w:szCs w:val="20"/>
              </w:rPr>
              <w:t xml:space="preserve"> </w:t>
            </w:r>
          </w:p>
          <w:p w:rsidR="001C3C36" w:rsidRPr="0016011E" w:rsidRDefault="001C3C36" w:rsidP="001D1167">
            <w:pPr>
              <w:autoSpaceDE w:val="0"/>
              <w:autoSpaceDN w:val="0"/>
              <w:adjustRightInd w:val="0"/>
              <w:spacing w:before="120" w:after="120"/>
              <w:rPr>
                <w:rFonts w:ascii="Arial" w:hAnsi="Arial" w:cs="Arial"/>
                <w:color w:val="000000"/>
                <w:sz w:val="20"/>
                <w:szCs w:val="20"/>
              </w:rPr>
            </w:pPr>
            <w:r w:rsidRPr="0016011E">
              <w:rPr>
                <w:rFonts w:ascii="Arial" w:hAnsi="Arial" w:cs="Arial"/>
                <w:color w:val="000000"/>
                <w:sz w:val="20"/>
                <w:szCs w:val="20"/>
              </w:rPr>
              <w:t xml:space="preserve">When completing the </w:t>
            </w:r>
            <w:r w:rsidR="00BE1EEA">
              <w:rPr>
                <w:rFonts w:ascii="Arial" w:hAnsi="Arial" w:cs="Arial"/>
                <w:color w:val="000000"/>
                <w:sz w:val="20"/>
                <w:szCs w:val="20"/>
              </w:rPr>
              <w:t>Order Form</w:t>
            </w:r>
            <w:r w:rsidRPr="0016011E">
              <w:rPr>
                <w:rFonts w:ascii="Arial" w:hAnsi="Arial" w:cs="Arial"/>
                <w:color w:val="000000"/>
                <w:sz w:val="20"/>
                <w:szCs w:val="20"/>
              </w:rPr>
              <w:t xml:space="preserve"> (</w:t>
            </w:r>
            <w:r w:rsidR="009807D5">
              <w:rPr>
                <w:rFonts w:ascii="Arial" w:hAnsi="Arial" w:cs="Arial"/>
                <w:color w:val="000000"/>
                <w:sz w:val="20"/>
                <w:szCs w:val="20"/>
              </w:rPr>
              <w:t>FCOF p6.3</w:t>
            </w:r>
            <w:r w:rsidRPr="0016011E">
              <w:rPr>
                <w:rFonts w:ascii="Arial" w:hAnsi="Arial" w:cs="Arial"/>
                <w:color w:val="000000"/>
                <w:sz w:val="20"/>
                <w:szCs w:val="20"/>
              </w:rPr>
              <w:t xml:space="preserve">) </w:t>
            </w:r>
            <w:r>
              <w:rPr>
                <w:rFonts w:ascii="Arial" w:hAnsi="Arial" w:cs="Arial"/>
                <w:color w:val="000000"/>
                <w:sz w:val="20"/>
                <w:szCs w:val="20"/>
              </w:rPr>
              <w:t>customers</w:t>
            </w:r>
            <w:r w:rsidRPr="0016011E">
              <w:rPr>
                <w:rFonts w:ascii="Arial" w:hAnsi="Arial" w:cs="Arial"/>
                <w:color w:val="000000"/>
                <w:sz w:val="20"/>
                <w:szCs w:val="20"/>
              </w:rPr>
              <w:t xml:space="preserve"> will need to specify whether, to the best of </w:t>
            </w:r>
            <w:r>
              <w:rPr>
                <w:rFonts w:ascii="Arial" w:hAnsi="Arial" w:cs="Arial"/>
                <w:color w:val="000000"/>
                <w:sz w:val="20"/>
                <w:szCs w:val="20"/>
              </w:rPr>
              <w:t>their</w:t>
            </w:r>
            <w:r w:rsidRPr="0016011E">
              <w:rPr>
                <w:rFonts w:ascii="Arial" w:hAnsi="Arial" w:cs="Arial"/>
                <w:color w:val="000000"/>
                <w:sz w:val="20"/>
                <w:szCs w:val="20"/>
              </w:rPr>
              <w:t xml:space="preserve"> knowledge:</w:t>
            </w:r>
          </w:p>
          <w:p w:rsidR="001C3C36" w:rsidRPr="0016011E" w:rsidRDefault="001C3C36" w:rsidP="00CB6249">
            <w:pPr>
              <w:pStyle w:val="ColorfulList-Accent11"/>
              <w:numPr>
                <w:ilvl w:val="0"/>
                <w:numId w:val="13"/>
              </w:numPr>
              <w:autoSpaceDE w:val="0"/>
              <w:autoSpaceDN w:val="0"/>
              <w:adjustRightInd w:val="0"/>
              <w:rPr>
                <w:rFonts w:cs="Arial"/>
                <w:color w:val="000000"/>
                <w:sz w:val="20"/>
                <w:szCs w:val="20"/>
              </w:rPr>
            </w:pPr>
            <w:r w:rsidRPr="0016011E">
              <w:rPr>
                <w:rFonts w:cs="Arial"/>
                <w:color w:val="000000"/>
                <w:sz w:val="20"/>
                <w:szCs w:val="20"/>
              </w:rPr>
              <w:t>No TUPE will apply (governed by CO sh</w:t>
            </w:r>
            <w:r w:rsidR="009807D5">
              <w:rPr>
                <w:rFonts w:cs="Arial"/>
                <w:color w:val="000000"/>
                <w:sz w:val="20"/>
                <w:szCs w:val="20"/>
              </w:rPr>
              <w:t>12C</w:t>
            </w:r>
            <w:r w:rsidRPr="0016011E">
              <w:rPr>
                <w:rFonts w:cs="Arial"/>
                <w:color w:val="000000"/>
                <w:sz w:val="20"/>
                <w:szCs w:val="20"/>
              </w:rPr>
              <w:t>)</w:t>
            </w:r>
          </w:p>
          <w:p w:rsidR="001C3C36" w:rsidRPr="0016011E" w:rsidRDefault="001C3C36" w:rsidP="00CB6249">
            <w:pPr>
              <w:pStyle w:val="ColorfulList-Accent11"/>
              <w:numPr>
                <w:ilvl w:val="0"/>
                <w:numId w:val="13"/>
              </w:numPr>
              <w:autoSpaceDE w:val="0"/>
              <w:autoSpaceDN w:val="0"/>
              <w:adjustRightInd w:val="0"/>
              <w:rPr>
                <w:rFonts w:cs="Arial"/>
                <w:color w:val="000000"/>
                <w:sz w:val="20"/>
                <w:szCs w:val="20"/>
              </w:rPr>
            </w:pPr>
            <w:r w:rsidRPr="0016011E">
              <w:rPr>
                <w:rFonts w:cs="Arial"/>
                <w:color w:val="000000"/>
                <w:sz w:val="20"/>
                <w:szCs w:val="20"/>
              </w:rPr>
              <w:t>Employees of the outgoing contractor will transfer (CO sh</w:t>
            </w:r>
            <w:r w:rsidR="009807D5">
              <w:rPr>
                <w:rFonts w:cs="Arial"/>
                <w:color w:val="000000"/>
                <w:sz w:val="20"/>
                <w:szCs w:val="20"/>
              </w:rPr>
              <w:t>12</w:t>
            </w:r>
            <w:r w:rsidRPr="0016011E">
              <w:rPr>
                <w:rFonts w:cs="Arial"/>
                <w:color w:val="000000"/>
                <w:sz w:val="20"/>
                <w:szCs w:val="20"/>
              </w:rPr>
              <w:t>B)</w:t>
            </w:r>
          </w:p>
          <w:p w:rsidR="001C3C36" w:rsidRPr="0016011E" w:rsidRDefault="001C3C36" w:rsidP="00CB6249">
            <w:pPr>
              <w:pStyle w:val="ColorfulList-Accent11"/>
              <w:numPr>
                <w:ilvl w:val="0"/>
                <w:numId w:val="13"/>
              </w:numPr>
              <w:autoSpaceDE w:val="0"/>
              <w:autoSpaceDN w:val="0"/>
              <w:adjustRightInd w:val="0"/>
              <w:rPr>
                <w:rFonts w:cs="Arial"/>
                <w:color w:val="000000"/>
                <w:sz w:val="20"/>
                <w:szCs w:val="20"/>
              </w:rPr>
            </w:pPr>
            <w:r w:rsidRPr="0016011E">
              <w:rPr>
                <w:rFonts w:cs="Arial"/>
                <w:color w:val="000000"/>
                <w:sz w:val="20"/>
                <w:szCs w:val="20"/>
              </w:rPr>
              <w:t>Employees of the customer will transfer (CO sh</w:t>
            </w:r>
            <w:r w:rsidR="009807D5">
              <w:rPr>
                <w:rFonts w:cs="Arial"/>
                <w:color w:val="000000"/>
                <w:sz w:val="20"/>
                <w:szCs w:val="20"/>
              </w:rPr>
              <w:t>12A</w:t>
            </w:r>
            <w:r w:rsidRPr="0016011E">
              <w:rPr>
                <w:rFonts w:cs="Arial"/>
                <w:color w:val="000000"/>
                <w:sz w:val="20"/>
                <w:szCs w:val="20"/>
              </w:rPr>
              <w:t>)</w:t>
            </w:r>
          </w:p>
          <w:p w:rsidR="001C3C36" w:rsidRPr="0016011E" w:rsidRDefault="001C3C36" w:rsidP="00CB6249">
            <w:pPr>
              <w:pStyle w:val="ColorfulList-Accent11"/>
              <w:numPr>
                <w:ilvl w:val="0"/>
                <w:numId w:val="13"/>
              </w:numPr>
              <w:autoSpaceDE w:val="0"/>
              <w:autoSpaceDN w:val="0"/>
              <w:adjustRightInd w:val="0"/>
              <w:rPr>
                <w:rFonts w:cs="Arial"/>
                <w:color w:val="000000"/>
                <w:sz w:val="20"/>
                <w:szCs w:val="20"/>
              </w:rPr>
            </w:pPr>
            <w:r w:rsidRPr="0016011E">
              <w:rPr>
                <w:rFonts w:cs="Arial"/>
                <w:color w:val="000000"/>
                <w:sz w:val="20"/>
                <w:szCs w:val="20"/>
              </w:rPr>
              <w:t xml:space="preserve">Employees of the outgoing contractor and the customer will transfer (parts </w:t>
            </w:r>
            <w:r w:rsidR="009807D5">
              <w:rPr>
                <w:rFonts w:cs="Arial"/>
                <w:color w:val="000000"/>
                <w:sz w:val="20"/>
                <w:szCs w:val="20"/>
              </w:rPr>
              <w:t>A</w:t>
            </w:r>
            <w:r w:rsidRPr="0016011E">
              <w:rPr>
                <w:rFonts w:cs="Arial"/>
                <w:color w:val="000000"/>
                <w:sz w:val="20"/>
                <w:szCs w:val="20"/>
              </w:rPr>
              <w:t>+</w:t>
            </w:r>
            <w:r w:rsidR="009807D5">
              <w:rPr>
                <w:rFonts w:cs="Arial"/>
                <w:color w:val="000000"/>
                <w:sz w:val="20"/>
                <w:szCs w:val="20"/>
              </w:rPr>
              <w:t>B</w:t>
            </w:r>
            <w:r w:rsidRPr="0016011E">
              <w:rPr>
                <w:rFonts w:cs="Arial"/>
                <w:color w:val="000000"/>
                <w:sz w:val="20"/>
                <w:szCs w:val="20"/>
              </w:rPr>
              <w:t>)</w:t>
            </w:r>
          </w:p>
          <w:p w:rsidR="001C3C36" w:rsidRPr="00846170" w:rsidRDefault="001C3C36" w:rsidP="001D1167">
            <w:pPr>
              <w:autoSpaceDE w:val="0"/>
              <w:autoSpaceDN w:val="0"/>
              <w:adjustRightInd w:val="0"/>
              <w:spacing w:before="120" w:after="120"/>
              <w:rPr>
                <w:rFonts w:ascii="Arial" w:hAnsi="Arial" w:cs="Arial"/>
                <w:color w:val="000000"/>
                <w:sz w:val="20"/>
                <w:szCs w:val="20"/>
              </w:rPr>
            </w:pPr>
            <w:r w:rsidRPr="0074244E">
              <w:rPr>
                <w:rFonts w:ascii="Arial" w:hAnsi="Arial" w:cs="Arial"/>
                <w:color w:val="000000"/>
                <w:sz w:val="20"/>
                <w:szCs w:val="20"/>
                <w:u w:val="single"/>
              </w:rPr>
              <w:t xml:space="preserve">Employment legislation is a highly complex area and we recommend that </w:t>
            </w:r>
            <w:r>
              <w:rPr>
                <w:rFonts w:ascii="Arial" w:hAnsi="Arial" w:cs="Arial"/>
                <w:color w:val="000000"/>
                <w:sz w:val="20"/>
                <w:szCs w:val="20"/>
                <w:u w:val="single"/>
              </w:rPr>
              <w:t xml:space="preserve">customers </w:t>
            </w:r>
            <w:r w:rsidRPr="0074244E">
              <w:rPr>
                <w:rFonts w:ascii="Arial" w:hAnsi="Arial" w:cs="Arial"/>
                <w:color w:val="000000"/>
                <w:sz w:val="20"/>
                <w:szCs w:val="20"/>
                <w:u w:val="single"/>
              </w:rPr>
              <w:t>obtain appropriate advice.</w:t>
            </w:r>
          </w:p>
        </w:tc>
      </w:tr>
    </w:tbl>
    <w:p w:rsidR="001C3C36" w:rsidRDefault="001C3C36" w:rsidP="001D1167">
      <w:pPr>
        <w:spacing w:after="120"/>
        <w:rPr>
          <w:rFonts w:ascii="Arial" w:hAnsi="Arial" w:cs="Arial"/>
          <w:sz w:val="18"/>
          <w:szCs w:val="18"/>
        </w:rPr>
      </w:pPr>
    </w:p>
    <w:p w:rsidR="001C3C36" w:rsidRDefault="001C3C36" w:rsidP="001D1167">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049"/>
      </w:tblGrid>
      <w:tr w:rsidR="001C3C36" w:rsidTr="001C3C36">
        <w:tc>
          <w:tcPr>
            <w:tcW w:w="14000" w:type="dxa"/>
            <w:gridSpan w:val="2"/>
            <w:shd w:val="clear" w:color="auto" w:fill="DAEEF3"/>
          </w:tcPr>
          <w:p w:rsidR="001C3C36" w:rsidRPr="0016011E" w:rsidRDefault="001C3C36" w:rsidP="001D1167">
            <w:pPr>
              <w:pStyle w:val="Heading2"/>
            </w:pPr>
            <w:bookmarkStart w:id="65" w:name="_Ref205977871"/>
            <w:bookmarkStart w:id="66" w:name="_Toc392764445"/>
            <w:r>
              <w:lastRenderedPageBreak/>
              <w:t>Charges and Ensuring Value for Money</w:t>
            </w:r>
            <w:bookmarkEnd w:id="65"/>
            <w:bookmarkEnd w:id="66"/>
          </w:p>
        </w:tc>
      </w:tr>
      <w:tr w:rsidR="001C3C36" w:rsidTr="001C3C36">
        <w:tc>
          <w:tcPr>
            <w:tcW w:w="1951" w:type="dxa"/>
            <w:tcBorders>
              <w:bottom w:val="single" w:sz="4" w:space="0" w:color="auto"/>
            </w:tcBorders>
            <w:shd w:val="clear" w:color="auto" w:fill="DAEEF3"/>
          </w:tcPr>
          <w:p w:rsidR="001C3C36" w:rsidRPr="0016011E" w:rsidRDefault="001C3C36" w:rsidP="001D1167">
            <w:pPr>
              <w:spacing w:after="120"/>
              <w:rPr>
                <w:rFonts w:ascii="Arial" w:hAnsi="Arial" w:cs="Arial"/>
                <w:b/>
                <w:sz w:val="20"/>
                <w:szCs w:val="20"/>
              </w:rPr>
            </w:pPr>
            <w:r w:rsidRPr="0016011E">
              <w:rPr>
                <w:rFonts w:ascii="Arial" w:hAnsi="Arial" w:cs="Arial"/>
                <w:b/>
                <w:sz w:val="20"/>
                <w:szCs w:val="20"/>
              </w:rPr>
              <w:t>Topic</w:t>
            </w:r>
          </w:p>
        </w:tc>
        <w:tc>
          <w:tcPr>
            <w:tcW w:w="12049" w:type="dxa"/>
            <w:tcBorders>
              <w:bottom w:val="single" w:sz="4" w:space="0" w:color="auto"/>
            </w:tcBorders>
            <w:shd w:val="clear" w:color="auto" w:fill="DAEEF3"/>
          </w:tcPr>
          <w:p w:rsidR="001C3C36" w:rsidRPr="0016011E" w:rsidRDefault="001C3C36" w:rsidP="001D1167">
            <w:pPr>
              <w:spacing w:after="120"/>
              <w:rPr>
                <w:rFonts w:ascii="Arial" w:hAnsi="Arial" w:cs="Arial"/>
                <w:b/>
                <w:sz w:val="20"/>
                <w:szCs w:val="20"/>
              </w:rPr>
            </w:pPr>
            <w:r w:rsidRPr="0016011E">
              <w:rPr>
                <w:rFonts w:ascii="Arial" w:hAnsi="Arial" w:cs="Arial"/>
                <w:b/>
                <w:sz w:val="20"/>
                <w:szCs w:val="20"/>
              </w:rPr>
              <w:t>Guidance</w:t>
            </w:r>
          </w:p>
        </w:tc>
      </w:tr>
      <w:tr w:rsidR="001C3C36" w:rsidTr="001C3C36">
        <w:tc>
          <w:tcPr>
            <w:tcW w:w="1951" w:type="dxa"/>
            <w:tcBorders>
              <w:bottom w:val="single" w:sz="4" w:space="0" w:color="auto"/>
            </w:tcBorders>
            <w:shd w:val="clear" w:color="auto" w:fill="auto"/>
          </w:tcPr>
          <w:p w:rsidR="001C3C36" w:rsidRPr="0016011E" w:rsidRDefault="001C3C36" w:rsidP="001D1167">
            <w:pPr>
              <w:spacing w:before="120" w:after="120"/>
              <w:rPr>
                <w:rFonts w:ascii="Arial" w:hAnsi="Arial" w:cs="Arial"/>
                <w:sz w:val="20"/>
                <w:szCs w:val="20"/>
              </w:rPr>
            </w:pPr>
            <w:r>
              <w:rPr>
                <w:rFonts w:ascii="Arial" w:hAnsi="Arial" w:cs="Arial"/>
                <w:sz w:val="20"/>
                <w:szCs w:val="20"/>
              </w:rPr>
              <w:t>Milestone and delay payments, and retentions</w:t>
            </w:r>
          </w:p>
        </w:tc>
        <w:tc>
          <w:tcPr>
            <w:tcW w:w="12049" w:type="dxa"/>
            <w:tcBorders>
              <w:bottom w:val="single" w:sz="4" w:space="0" w:color="auto"/>
            </w:tcBorders>
            <w:shd w:val="clear" w:color="auto" w:fill="auto"/>
          </w:tcPr>
          <w:p w:rsidR="001C3C36" w:rsidRDefault="001C3C36" w:rsidP="001D1167">
            <w:pPr>
              <w:spacing w:after="120"/>
              <w:rPr>
                <w:rFonts w:ascii="Arial" w:hAnsi="Arial" w:cs="Arial"/>
                <w:sz w:val="20"/>
                <w:szCs w:val="20"/>
              </w:rPr>
            </w:pPr>
            <w:r>
              <w:rPr>
                <w:rFonts w:ascii="Arial" w:hAnsi="Arial" w:cs="Arial"/>
                <w:sz w:val="20"/>
                <w:szCs w:val="20"/>
              </w:rPr>
              <w:t>A</w:t>
            </w:r>
            <w:r w:rsidRPr="0016011E">
              <w:rPr>
                <w:rFonts w:ascii="Arial" w:hAnsi="Arial" w:cs="Arial"/>
                <w:sz w:val="20"/>
                <w:szCs w:val="20"/>
              </w:rPr>
              <w:t xml:space="preserve">ny milestone payments </w:t>
            </w:r>
            <w:r w:rsidR="009807D5" w:rsidRPr="0016011E">
              <w:rPr>
                <w:rFonts w:ascii="Arial" w:hAnsi="Arial" w:cs="Arial"/>
                <w:sz w:val="20"/>
                <w:szCs w:val="20"/>
              </w:rPr>
              <w:t xml:space="preserve">delay payments </w:t>
            </w:r>
            <w:r w:rsidRPr="0016011E">
              <w:rPr>
                <w:rFonts w:ascii="Arial" w:hAnsi="Arial" w:cs="Arial"/>
                <w:sz w:val="20"/>
                <w:szCs w:val="20"/>
              </w:rPr>
              <w:t xml:space="preserve">associated with implementation plans should be set out in </w:t>
            </w:r>
            <w:r w:rsidR="009807D5">
              <w:rPr>
                <w:rFonts w:ascii="Arial" w:hAnsi="Arial" w:cs="Arial"/>
                <w:sz w:val="20"/>
                <w:szCs w:val="20"/>
              </w:rPr>
              <w:t>FCOF 2.5.</w:t>
            </w:r>
            <w:r>
              <w:rPr>
                <w:rFonts w:ascii="Arial" w:hAnsi="Arial" w:cs="Arial"/>
                <w:sz w:val="20"/>
                <w:szCs w:val="20"/>
              </w:rPr>
              <w:t xml:space="preserve"> </w:t>
            </w:r>
          </w:p>
          <w:p w:rsidR="001C3C36" w:rsidRDefault="001C3C36" w:rsidP="001D1167">
            <w:pPr>
              <w:spacing w:after="120"/>
              <w:rPr>
                <w:rFonts w:ascii="Arial" w:hAnsi="Arial" w:cs="Arial"/>
                <w:sz w:val="20"/>
                <w:szCs w:val="20"/>
              </w:rPr>
            </w:pPr>
            <w:r>
              <w:rPr>
                <w:rFonts w:ascii="Arial" w:hAnsi="Arial" w:cs="Arial"/>
                <w:sz w:val="20"/>
                <w:szCs w:val="20"/>
              </w:rPr>
              <w:t>For simple contracts, customers may be content for the bidder to nominate these, for more complex contracts customers are likely to agree them with the bidder.  Alternatively, customers might allow the bidder to enter them and use them as input to your evaluation.</w:t>
            </w:r>
          </w:p>
          <w:p w:rsidR="001C3C36" w:rsidRPr="0016011E" w:rsidRDefault="001C3C36" w:rsidP="001D1167">
            <w:pPr>
              <w:spacing w:after="120"/>
              <w:rPr>
                <w:rFonts w:ascii="Arial" w:hAnsi="Arial" w:cs="Arial"/>
                <w:sz w:val="20"/>
                <w:szCs w:val="20"/>
              </w:rPr>
            </w:pPr>
          </w:p>
        </w:tc>
      </w:tr>
      <w:tr w:rsidR="001C3C36" w:rsidTr="001C3C36">
        <w:tc>
          <w:tcPr>
            <w:tcW w:w="1951" w:type="dxa"/>
            <w:tcBorders>
              <w:bottom w:val="single" w:sz="4" w:space="0" w:color="auto"/>
            </w:tcBorders>
            <w:shd w:val="clear" w:color="auto" w:fill="auto"/>
          </w:tcPr>
          <w:p w:rsidR="001C3C36" w:rsidRPr="0016011E" w:rsidRDefault="001C3C36" w:rsidP="001D1167">
            <w:pPr>
              <w:spacing w:before="120" w:after="120"/>
              <w:rPr>
                <w:rFonts w:ascii="Arial" w:hAnsi="Arial" w:cs="Arial"/>
                <w:sz w:val="20"/>
                <w:szCs w:val="20"/>
              </w:rPr>
            </w:pPr>
            <w:r>
              <w:rPr>
                <w:rFonts w:ascii="Arial" w:hAnsi="Arial" w:cs="Arial"/>
                <w:sz w:val="20"/>
                <w:szCs w:val="20"/>
              </w:rPr>
              <w:t>Charges</w:t>
            </w:r>
          </w:p>
        </w:tc>
        <w:tc>
          <w:tcPr>
            <w:tcW w:w="12049" w:type="dxa"/>
            <w:tcBorders>
              <w:bottom w:val="single" w:sz="4" w:space="0" w:color="auto"/>
            </w:tcBorders>
            <w:shd w:val="clear" w:color="auto" w:fill="auto"/>
          </w:tcPr>
          <w:p w:rsidR="001C3C36" w:rsidRPr="0016011E" w:rsidRDefault="001C3C36" w:rsidP="001D1167">
            <w:pPr>
              <w:spacing w:after="120"/>
              <w:rPr>
                <w:rFonts w:ascii="Arial" w:hAnsi="Arial" w:cs="Arial"/>
                <w:sz w:val="20"/>
                <w:szCs w:val="20"/>
              </w:rPr>
            </w:pPr>
            <w:r w:rsidRPr="0016011E">
              <w:rPr>
                <w:rFonts w:ascii="Arial" w:hAnsi="Arial" w:cs="Arial"/>
                <w:sz w:val="20"/>
                <w:szCs w:val="20"/>
              </w:rPr>
              <w:t xml:space="preserve">It is up to </w:t>
            </w:r>
            <w:r>
              <w:rPr>
                <w:rFonts w:ascii="Arial" w:hAnsi="Arial" w:cs="Arial"/>
                <w:sz w:val="20"/>
                <w:szCs w:val="20"/>
              </w:rPr>
              <w:t xml:space="preserve">customers </w:t>
            </w:r>
            <w:r w:rsidRPr="0016011E">
              <w:rPr>
                <w:rFonts w:ascii="Arial" w:hAnsi="Arial" w:cs="Arial"/>
                <w:sz w:val="20"/>
                <w:szCs w:val="20"/>
              </w:rPr>
              <w:t xml:space="preserve">to define the way that </w:t>
            </w:r>
            <w:r>
              <w:rPr>
                <w:rFonts w:ascii="Arial" w:hAnsi="Arial" w:cs="Arial"/>
                <w:sz w:val="20"/>
                <w:szCs w:val="20"/>
              </w:rPr>
              <w:t>they</w:t>
            </w:r>
            <w:r w:rsidRPr="0016011E">
              <w:rPr>
                <w:rFonts w:ascii="Arial" w:hAnsi="Arial" w:cs="Arial"/>
                <w:sz w:val="20"/>
                <w:szCs w:val="20"/>
              </w:rPr>
              <w:t xml:space="preserve"> want to pay for services, and this should reflect the way that </w:t>
            </w:r>
            <w:r>
              <w:rPr>
                <w:rFonts w:ascii="Arial" w:hAnsi="Arial" w:cs="Arial"/>
                <w:sz w:val="20"/>
                <w:szCs w:val="20"/>
              </w:rPr>
              <w:t>they are</w:t>
            </w:r>
            <w:r w:rsidRPr="0016011E">
              <w:rPr>
                <w:rFonts w:ascii="Arial" w:hAnsi="Arial" w:cs="Arial"/>
                <w:sz w:val="20"/>
                <w:szCs w:val="20"/>
              </w:rPr>
              <w:t xml:space="preserve"> consume</w:t>
            </w:r>
            <w:r>
              <w:rPr>
                <w:rFonts w:ascii="Arial" w:hAnsi="Arial" w:cs="Arial"/>
                <w:sz w:val="20"/>
                <w:szCs w:val="20"/>
              </w:rPr>
              <w:t>d.</w:t>
            </w:r>
            <w:r w:rsidRPr="0016011E">
              <w:rPr>
                <w:rFonts w:ascii="Arial" w:hAnsi="Arial" w:cs="Arial"/>
                <w:sz w:val="20"/>
                <w:szCs w:val="20"/>
              </w:rPr>
              <w:t xml:space="preserve">  For example, if the services are of fixed volume, then a simple monthly payment will suffice.  However, in </w:t>
            </w:r>
            <w:r w:rsidR="005C157E">
              <w:rPr>
                <w:rFonts w:ascii="Arial" w:hAnsi="Arial" w:cs="Arial"/>
                <w:sz w:val="20"/>
                <w:szCs w:val="20"/>
              </w:rPr>
              <w:t>some</w:t>
            </w:r>
            <w:r w:rsidRPr="0016011E">
              <w:rPr>
                <w:rFonts w:ascii="Arial" w:hAnsi="Arial" w:cs="Arial"/>
                <w:sz w:val="20"/>
                <w:szCs w:val="20"/>
              </w:rPr>
              <w:t xml:space="preserve"> cases, we anticipate that customers </w:t>
            </w:r>
            <w:r w:rsidR="005C157E">
              <w:rPr>
                <w:rFonts w:ascii="Arial" w:hAnsi="Arial" w:cs="Arial"/>
                <w:sz w:val="20"/>
                <w:szCs w:val="20"/>
              </w:rPr>
              <w:t>may</w:t>
            </w:r>
            <w:r w:rsidRPr="0016011E">
              <w:rPr>
                <w:rFonts w:ascii="Arial" w:hAnsi="Arial" w:cs="Arial"/>
                <w:sz w:val="20"/>
                <w:szCs w:val="20"/>
              </w:rPr>
              <w:t xml:space="preserve"> want to set up a service catalogue that defines pricing units </w:t>
            </w:r>
            <w:r w:rsidR="005C157E">
              <w:rPr>
                <w:rFonts w:ascii="Arial" w:hAnsi="Arial" w:cs="Arial"/>
                <w:sz w:val="20"/>
                <w:szCs w:val="20"/>
              </w:rPr>
              <w:t xml:space="preserve">for a range of components </w:t>
            </w:r>
            <w:r w:rsidRPr="0016011E">
              <w:rPr>
                <w:rFonts w:ascii="Arial" w:hAnsi="Arial" w:cs="Arial"/>
                <w:sz w:val="20"/>
                <w:szCs w:val="20"/>
              </w:rPr>
              <w:t>together with a price, description of the services included and the method of measurement.</w:t>
            </w:r>
            <w:r>
              <w:rPr>
                <w:rFonts w:ascii="Arial" w:hAnsi="Arial" w:cs="Arial"/>
                <w:sz w:val="20"/>
                <w:szCs w:val="20"/>
              </w:rPr>
              <w:t xml:space="preserve">  The monthly charge will be the sum of (unit price x number on units).</w:t>
            </w:r>
            <w:r w:rsidRPr="0016011E">
              <w:rPr>
                <w:rFonts w:ascii="Arial" w:hAnsi="Arial" w:cs="Arial"/>
                <w:sz w:val="20"/>
                <w:szCs w:val="20"/>
              </w:rPr>
              <w:t xml:space="preserve">  These units will be set out in</w:t>
            </w:r>
            <w:r w:rsidR="005C157E">
              <w:rPr>
                <w:rFonts w:ascii="Arial" w:hAnsi="Arial" w:cs="Arial"/>
                <w:sz w:val="20"/>
                <w:szCs w:val="20"/>
              </w:rPr>
              <w:t xml:space="preserve"> FCOF p5.1</w:t>
            </w:r>
            <w:r w:rsidRPr="0016011E">
              <w:rPr>
                <w:rFonts w:ascii="Arial" w:hAnsi="Arial" w:cs="Arial"/>
                <w:sz w:val="20"/>
                <w:szCs w:val="20"/>
              </w:rPr>
              <w:t xml:space="preserve">, or contained in the financial model. </w:t>
            </w:r>
          </w:p>
          <w:p w:rsidR="001C3C36" w:rsidRDefault="001C3C36" w:rsidP="001D1167">
            <w:pPr>
              <w:spacing w:after="120"/>
              <w:rPr>
                <w:rFonts w:ascii="Arial" w:hAnsi="Arial" w:cs="Arial"/>
                <w:sz w:val="20"/>
                <w:szCs w:val="20"/>
              </w:rPr>
            </w:pPr>
            <w:r w:rsidRPr="0016011E">
              <w:rPr>
                <w:rFonts w:ascii="Arial" w:hAnsi="Arial" w:cs="Arial"/>
                <w:sz w:val="20"/>
                <w:szCs w:val="20"/>
              </w:rPr>
              <w:t xml:space="preserve">If </w:t>
            </w:r>
            <w:r>
              <w:rPr>
                <w:rFonts w:ascii="Arial" w:hAnsi="Arial" w:cs="Arial"/>
                <w:sz w:val="20"/>
                <w:szCs w:val="20"/>
              </w:rPr>
              <w:t xml:space="preserve">customers </w:t>
            </w:r>
            <w:r w:rsidRPr="0016011E">
              <w:rPr>
                <w:rFonts w:ascii="Arial" w:hAnsi="Arial" w:cs="Arial"/>
                <w:sz w:val="20"/>
                <w:szCs w:val="20"/>
              </w:rPr>
              <w:t xml:space="preserve">wish to specify any maximum or minimum volumes, minimum terms or minimum payments in order to obtain better value for money, or specify some form of discount arrangement, then </w:t>
            </w:r>
            <w:r>
              <w:rPr>
                <w:rFonts w:ascii="Arial" w:hAnsi="Arial" w:cs="Arial"/>
                <w:sz w:val="20"/>
                <w:szCs w:val="20"/>
              </w:rPr>
              <w:t>they</w:t>
            </w:r>
            <w:r w:rsidRPr="0016011E">
              <w:rPr>
                <w:rFonts w:ascii="Arial" w:hAnsi="Arial" w:cs="Arial"/>
                <w:sz w:val="20"/>
                <w:szCs w:val="20"/>
              </w:rPr>
              <w:t xml:space="preserve"> may do so by agreement with the supplier. </w:t>
            </w:r>
            <w:r>
              <w:rPr>
                <w:rFonts w:ascii="Arial" w:hAnsi="Arial" w:cs="Arial"/>
                <w:sz w:val="20"/>
                <w:szCs w:val="20"/>
              </w:rPr>
              <w:t xml:space="preserve"> However, they must expect to justify these as part of your normal approvals process.</w:t>
            </w:r>
          </w:p>
          <w:p w:rsidR="001C3C36" w:rsidRPr="0016011E" w:rsidRDefault="001C3C36" w:rsidP="001D1167">
            <w:pPr>
              <w:spacing w:before="60" w:after="120"/>
              <w:rPr>
                <w:rFonts w:ascii="Arial" w:hAnsi="Arial" w:cs="Arial"/>
                <w:sz w:val="20"/>
                <w:szCs w:val="20"/>
              </w:rPr>
            </w:pPr>
            <w:r w:rsidRPr="0016011E">
              <w:rPr>
                <w:rFonts w:ascii="Arial" w:hAnsi="Arial" w:cs="Arial"/>
                <w:sz w:val="20"/>
                <w:szCs w:val="20"/>
              </w:rPr>
              <w:t>Invoicing mechanisms are set out in CO c</w:t>
            </w:r>
            <w:r w:rsidR="00034A8D">
              <w:rPr>
                <w:rFonts w:ascii="Arial" w:hAnsi="Arial" w:cs="Arial"/>
                <w:sz w:val="20"/>
                <w:szCs w:val="20"/>
              </w:rPr>
              <w:t>22</w:t>
            </w:r>
            <w:r w:rsidRPr="0016011E">
              <w:rPr>
                <w:rFonts w:ascii="Arial" w:hAnsi="Arial" w:cs="Arial"/>
                <w:sz w:val="20"/>
                <w:szCs w:val="20"/>
              </w:rPr>
              <w:t xml:space="preserve"> and CO sh</w:t>
            </w:r>
            <w:r w:rsidR="00034A8D">
              <w:rPr>
                <w:rFonts w:ascii="Arial" w:hAnsi="Arial" w:cs="Arial"/>
                <w:sz w:val="20"/>
                <w:szCs w:val="20"/>
              </w:rPr>
              <w:t>3</w:t>
            </w:r>
            <w:r w:rsidRPr="0016011E">
              <w:rPr>
                <w:rFonts w:ascii="Arial" w:hAnsi="Arial" w:cs="Arial"/>
                <w:sz w:val="20"/>
                <w:szCs w:val="20"/>
              </w:rPr>
              <w:t>).  This can be safely modified or replaced to meet your bill payment mechanisms.</w:t>
            </w:r>
          </w:p>
          <w:p w:rsidR="001C3C36" w:rsidRPr="0016011E" w:rsidRDefault="001C3C36" w:rsidP="00034A8D">
            <w:pPr>
              <w:spacing w:after="120"/>
              <w:rPr>
                <w:rFonts w:ascii="Arial" w:hAnsi="Arial" w:cs="Arial"/>
                <w:sz w:val="20"/>
                <w:szCs w:val="20"/>
              </w:rPr>
            </w:pPr>
          </w:p>
        </w:tc>
      </w:tr>
      <w:tr w:rsidR="001C3C36" w:rsidTr="001C3C36">
        <w:tc>
          <w:tcPr>
            <w:tcW w:w="1951" w:type="dxa"/>
            <w:tcBorders>
              <w:bottom w:val="single" w:sz="4" w:space="0" w:color="auto"/>
            </w:tcBorders>
            <w:shd w:val="clear" w:color="auto" w:fill="auto"/>
          </w:tcPr>
          <w:p w:rsidR="001C3C36" w:rsidRPr="0016011E" w:rsidRDefault="00034A8D" w:rsidP="001D1167">
            <w:pPr>
              <w:spacing w:before="120" w:after="120"/>
              <w:rPr>
                <w:rFonts w:ascii="Arial" w:hAnsi="Arial" w:cs="Arial"/>
                <w:sz w:val="20"/>
                <w:szCs w:val="20"/>
              </w:rPr>
            </w:pPr>
            <w:r>
              <w:rPr>
                <w:rFonts w:ascii="Arial" w:hAnsi="Arial" w:cs="Arial"/>
                <w:sz w:val="20"/>
                <w:szCs w:val="20"/>
              </w:rPr>
              <w:t>Supplier</w:t>
            </w:r>
            <w:r w:rsidR="001C3C36" w:rsidRPr="0016011E">
              <w:rPr>
                <w:rFonts w:ascii="Arial" w:hAnsi="Arial" w:cs="Arial"/>
                <w:sz w:val="20"/>
                <w:szCs w:val="20"/>
              </w:rPr>
              <w:t>’s Service Catalogue</w:t>
            </w:r>
          </w:p>
        </w:tc>
        <w:tc>
          <w:tcPr>
            <w:tcW w:w="12049" w:type="dxa"/>
            <w:tcBorders>
              <w:bottom w:val="single" w:sz="4" w:space="0" w:color="auto"/>
            </w:tcBorders>
            <w:shd w:val="clear" w:color="auto" w:fill="auto"/>
          </w:tcPr>
          <w:p w:rsidR="001C3C36" w:rsidRPr="0016011E" w:rsidRDefault="001C3C36" w:rsidP="001D1167">
            <w:pPr>
              <w:spacing w:before="60" w:after="120"/>
              <w:rPr>
                <w:rFonts w:ascii="Arial" w:hAnsi="Arial" w:cs="Arial"/>
                <w:sz w:val="20"/>
                <w:szCs w:val="20"/>
              </w:rPr>
            </w:pPr>
            <w:r w:rsidRPr="0016011E">
              <w:rPr>
                <w:rFonts w:ascii="Arial" w:hAnsi="Arial" w:cs="Arial"/>
                <w:sz w:val="20"/>
                <w:szCs w:val="20"/>
              </w:rPr>
              <w:t>The term ‘</w:t>
            </w:r>
            <w:r w:rsidR="00034A8D">
              <w:rPr>
                <w:rFonts w:ascii="Arial" w:hAnsi="Arial" w:cs="Arial"/>
                <w:sz w:val="20"/>
                <w:szCs w:val="20"/>
              </w:rPr>
              <w:t>Supplier</w:t>
            </w:r>
            <w:r w:rsidRPr="0016011E">
              <w:rPr>
                <w:rFonts w:ascii="Arial" w:hAnsi="Arial" w:cs="Arial"/>
                <w:sz w:val="20"/>
                <w:szCs w:val="20"/>
              </w:rPr>
              <w:t>’s Service Catalogue’ is used in several places in the contracts, and can be confusing.  Let’s divide it into ‘contractual’ and ‘practical’ uses.</w:t>
            </w:r>
          </w:p>
          <w:p w:rsidR="001C3C36" w:rsidRPr="0016011E" w:rsidRDefault="00034A8D" w:rsidP="001D1167">
            <w:pPr>
              <w:spacing w:before="60" w:after="120"/>
              <w:rPr>
                <w:rFonts w:ascii="Arial" w:hAnsi="Arial" w:cs="Arial"/>
                <w:sz w:val="20"/>
                <w:szCs w:val="20"/>
              </w:rPr>
            </w:pPr>
            <w:r>
              <w:rPr>
                <w:rFonts w:ascii="Arial" w:hAnsi="Arial" w:cs="Arial"/>
                <w:sz w:val="20"/>
                <w:szCs w:val="20"/>
              </w:rPr>
              <w:t>I</w:t>
            </w:r>
            <w:r w:rsidR="001C3C36" w:rsidRPr="0016011E">
              <w:rPr>
                <w:rFonts w:ascii="Arial" w:hAnsi="Arial" w:cs="Arial"/>
                <w:sz w:val="20"/>
                <w:szCs w:val="20"/>
              </w:rPr>
              <w:t xml:space="preserve">t means the catalogue containing prices for </w:t>
            </w:r>
            <w:r>
              <w:rPr>
                <w:rFonts w:ascii="Arial" w:hAnsi="Arial" w:cs="Arial"/>
                <w:sz w:val="20"/>
                <w:szCs w:val="20"/>
              </w:rPr>
              <w:t>Service Packages</w:t>
            </w:r>
            <w:r w:rsidR="001C3C36" w:rsidRPr="0016011E">
              <w:rPr>
                <w:rFonts w:ascii="Arial" w:hAnsi="Arial" w:cs="Arial"/>
                <w:sz w:val="20"/>
                <w:szCs w:val="20"/>
              </w:rPr>
              <w:t xml:space="preserve"> o</w:t>
            </w:r>
            <w:r>
              <w:rPr>
                <w:rFonts w:ascii="Arial" w:hAnsi="Arial" w:cs="Arial"/>
                <w:sz w:val="20"/>
                <w:szCs w:val="20"/>
              </w:rPr>
              <w:t>n</w:t>
            </w:r>
            <w:r w:rsidR="001C3C36" w:rsidRPr="0016011E">
              <w:rPr>
                <w:rFonts w:ascii="Arial" w:hAnsi="Arial" w:cs="Arial"/>
                <w:sz w:val="20"/>
                <w:szCs w:val="20"/>
              </w:rPr>
              <w:t xml:space="preserve"> the framework, plus any catalogues created at the request of </w:t>
            </w:r>
            <w:r>
              <w:rPr>
                <w:rFonts w:ascii="Arial" w:hAnsi="Arial" w:cs="Arial"/>
                <w:sz w:val="20"/>
                <w:szCs w:val="20"/>
              </w:rPr>
              <w:t>Customers through a Further Competition</w:t>
            </w:r>
            <w:r w:rsidR="001C3C36" w:rsidRPr="0016011E">
              <w:rPr>
                <w:rFonts w:ascii="Arial" w:hAnsi="Arial" w:cs="Arial"/>
                <w:sz w:val="20"/>
                <w:szCs w:val="20"/>
              </w:rPr>
              <w:t xml:space="preserve">. </w:t>
            </w:r>
          </w:p>
          <w:p w:rsidR="001C3C36" w:rsidRPr="001B4AC1" w:rsidRDefault="001C3C36" w:rsidP="001D1167">
            <w:pPr>
              <w:spacing w:before="60" w:after="120"/>
              <w:rPr>
                <w:rFonts w:ascii="Arial" w:hAnsi="Arial" w:cs="Arial"/>
                <w:sz w:val="20"/>
                <w:szCs w:val="20"/>
              </w:rPr>
            </w:pPr>
            <w:r w:rsidRPr="001B4AC1">
              <w:rPr>
                <w:rFonts w:ascii="Arial" w:hAnsi="Arial" w:cs="Arial"/>
                <w:sz w:val="20"/>
                <w:szCs w:val="20"/>
              </w:rPr>
              <w:t xml:space="preserve">The idea of a service catalogue creates a lot of flexibility.  For example, a buyer may </w:t>
            </w:r>
            <w:r w:rsidR="000E4895" w:rsidRPr="001B4AC1">
              <w:rPr>
                <w:rFonts w:ascii="Arial" w:hAnsi="Arial" w:cs="Arial"/>
                <w:sz w:val="20"/>
                <w:szCs w:val="20"/>
              </w:rPr>
              <w:t xml:space="preserve">have several different user profiles within the organisations and therefore cannot pinpoint a single definition of the service they require. </w:t>
            </w:r>
            <w:r w:rsidR="004C4BA3" w:rsidRPr="001B4AC1">
              <w:rPr>
                <w:rFonts w:ascii="Arial" w:hAnsi="Arial" w:cs="Arial"/>
                <w:sz w:val="20"/>
                <w:szCs w:val="20"/>
              </w:rPr>
              <w:t>They may want to mix up the type of mailbox, archive amount, mailbox size and supplemental services required by each user profile.</w:t>
            </w:r>
            <w:r w:rsidRPr="001B4AC1">
              <w:rPr>
                <w:rFonts w:ascii="Arial" w:hAnsi="Arial" w:cs="Arial"/>
                <w:sz w:val="20"/>
                <w:szCs w:val="20"/>
              </w:rPr>
              <w:t xml:space="preserve">  </w:t>
            </w:r>
            <w:r w:rsidR="004C4BA3" w:rsidRPr="001B4AC1">
              <w:rPr>
                <w:rFonts w:ascii="Arial" w:hAnsi="Arial" w:cs="Arial"/>
                <w:sz w:val="20"/>
                <w:szCs w:val="20"/>
              </w:rPr>
              <w:t>To cater for this variety h</w:t>
            </w:r>
            <w:r w:rsidRPr="001B4AC1">
              <w:rPr>
                <w:rFonts w:ascii="Arial" w:hAnsi="Arial" w:cs="Arial"/>
                <w:sz w:val="20"/>
                <w:szCs w:val="20"/>
              </w:rPr>
              <w:t xml:space="preserve">e would ask the supplier to create a catalogue with those elements, and then he would pay on the </w:t>
            </w:r>
            <w:r w:rsidR="004C4BA3" w:rsidRPr="001B4AC1">
              <w:rPr>
                <w:rFonts w:ascii="Arial" w:hAnsi="Arial" w:cs="Arial"/>
                <w:sz w:val="20"/>
                <w:szCs w:val="20"/>
              </w:rPr>
              <w:t>elements selected</w:t>
            </w:r>
            <w:r w:rsidRPr="001B4AC1">
              <w:rPr>
                <w:rFonts w:ascii="Arial" w:hAnsi="Arial" w:cs="Arial"/>
                <w:sz w:val="20"/>
                <w:szCs w:val="20"/>
              </w:rPr>
              <w:t xml:space="preserve"> multiplied by the catalogue prices.</w:t>
            </w:r>
          </w:p>
          <w:p w:rsidR="001C3C36" w:rsidRPr="0016011E" w:rsidRDefault="009721CA" w:rsidP="001D1167">
            <w:pPr>
              <w:spacing w:before="60" w:after="120"/>
              <w:rPr>
                <w:rFonts w:ascii="Arial" w:hAnsi="Arial" w:cs="Arial"/>
                <w:sz w:val="20"/>
                <w:szCs w:val="20"/>
              </w:rPr>
            </w:pPr>
            <w:r w:rsidRPr="001B4AC1">
              <w:rPr>
                <w:rFonts w:ascii="Arial" w:hAnsi="Arial" w:cs="Arial"/>
                <w:sz w:val="20"/>
                <w:szCs w:val="20"/>
              </w:rPr>
              <w:t>C</w:t>
            </w:r>
            <w:r w:rsidR="001C3C36" w:rsidRPr="001B4AC1">
              <w:rPr>
                <w:rFonts w:ascii="Arial" w:hAnsi="Arial" w:cs="Arial"/>
                <w:sz w:val="20"/>
                <w:szCs w:val="20"/>
              </w:rPr>
              <w:t xml:space="preserve">ustomers should set out the structure of the service catalogue they want in </w:t>
            </w:r>
            <w:r w:rsidR="000E4895" w:rsidRPr="001B4AC1">
              <w:rPr>
                <w:rFonts w:ascii="Arial" w:hAnsi="Arial" w:cs="Arial"/>
                <w:sz w:val="20"/>
                <w:szCs w:val="20"/>
              </w:rPr>
              <w:t>FCO</w:t>
            </w:r>
            <w:r w:rsidR="001C3C36" w:rsidRPr="001B4AC1">
              <w:rPr>
                <w:rFonts w:ascii="Arial" w:hAnsi="Arial" w:cs="Arial"/>
                <w:sz w:val="20"/>
                <w:szCs w:val="20"/>
              </w:rPr>
              <w:t xml:space="preserve">F </w:t>
            </w:r>
            <w:r w:rsidR="000E4895" w:rsidRPr="001B4AC1">
              <w:rPr>
                <w:rFonts w:ascii="Arial" w:hAnsi="Arial" w:cs="Arial"/>
                <w:sz w:val="20"/>
                <w:szCs w:val="20"/>
              </w:rPr>
              <w:t>p5.1</w:t>
            </w:r>
            <w:r w:rsidR="001C3C36" w:rsidRPr="001B4AC1">
              <w:rPr>
                <w:rFonts w:ascii="Arial" w:hAnsi="Arial" w:cs="Arial"/>
                <w:sz w:val="20"/>
                <w:szCs w:val="20"/>
              </w:rPr>
              <w:t>.</w:t>
            </w:r>
          </w:p>
          <w:p w:rsidR="001C3C36" w:rsidRPr="0016011E" w:rsidRDefault="001C3C36" w:rsidP="001D1167">
            <w:pPr>
              <w:spacing w:before="60" w:after="120"/>
              <w:rPr>
                <w:rFonts w:ascii="Arial" w:hAnsi="Arial" w:cs="Arial"/>
                <w:sz w:val="20"/>
                <w:szCs w:val="20"/>
              </w:rPr>
            </w:pPr>
          </w:p>
        </w:tc>
      </w:tr>
      <w:tr w:rsidR="001C3C36" w:rsidTr="001C3C36">
        <w:tc>
          <w:tcPr>
            <w:tcW w:w="1951" w:type="dxa"/>
            <w:tcBorders>
              <w:bottom w:val="single" w:sz="4" w:space="0" w:color="auto"/>
            </w:tcBorders>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Financial Model</w:t>
            </w:r>
          </w:p>
        </w:tc>
        <w:tc>
          <w:tcPr>
            <w:tcW w:w="12049" w:type="dxa"/>
            <w:tcBorders>
              <w:bottom w:val="single" w:sz="4" w:space="0" w:color="auto"/>
            </w:tcBorders>
            <w:shd w:val="clear" w:color="auto" w:fill="auto"/>
          </w:tcPr>
          <w:p w:rsidR="001C3C36" w:rsidRPr="0016011E" w:rsidRDefault="001C3C36" w:rsidP="001D1167">
            <w:pPr>
              <w:spacing w:before="60" w:after="120"/>
              <w:rPr>
                <w:rFonts w:ascii="Arial" w:hAnsi="Arial" w:cs="Arial"/>
                <w:sz w:val="20"/>
                <w:szCs w:val="20"/>
              </w:rPr>
            </w:pPr>
            <w:r w:rsidRPr="0016011E">
              <w:rPr>
                <w:rFonts w:ascii="Arial" w:hAnsi="Arial" w:cs="Arial"/>
                <w:sz w:val="20"/>
                <w:szCs w:val="20"/>
              </w:rPr>
              <w:t xml:space="preserve">As well as benchmarking provisions, </w:t>
            </w:r>
            <w:r w:rsidR="00DD7356">
              <w:rPr>
                <w:rFonts w:ascii="Arial" w:hAnsi="Arial" w:cs="Arial"/>
                <w:sz w:val="20"/>
                <w:szCs w:val="20"/>
              </w:rPr>
              <w:t>the</w:t>
            </w:r>
            <w:r w:rsidRPr="0016011E">
              <w:rPr>
                <w:rFonts w:ascii="Arial" w:hAnsi="Arial" w:cs="Arial"/>
                <w:sz w:val="20"/>
                <w:szCs w:val="20"/>
              </w:rPr>
              <w:t xml:space="preserve"> framework contain</w:t>
            </w:r>
            <w:r w:rsidR="004248BA">
              <w:rPr>
                <w:rFonts w:ascii="Arial" w:hAnsi="Arial" w:cs="Arial"/>
                <w:sz w:val="20"/>
                <w:szCs w:val="20"/>
              </w:rPr>
              <w:t>s</w:t>
            </w:r>
            <w:r w:rsidRPr="0016011E">
              <w:rPr>
                <w:rFonts w:ascii="Arial" w:hAnsi="Arial" w:cs="Arial"/>
                <w:sz w:val="20"/>
                <w:szCs w:val="20"/>
              </w:rPr>
              <w:t xml:space="preserve"> ‘financial models’ that are constructed during the bid stage and used to determine charges during the life of the contract.  </w:t>
            </w:r>
          </w:p>
          <w:p w:rsidR="001C3C36" w:rsidRPr="0016011E" w:rsidRDefault="001C3C36" w:rsidP="001D1167">
            <w:pPr>
              <w:spacing w:before="60" w:after="120"/>
              <w:rPr>
                <w:rFonts w:ascii="Arial" w:hAnsi="Arial" w:cs="Arial"/>
                <w:sz w:val="20"/>
                <w:szCs w:val="20"/>
              </w:rPr>
            </w:pPr>
            <w:r w:rsidRPr="0016011E">
              <w:rPr>
                <w:rFonts w:ascii="Arial" w:hAnsi="Arial" w:cs="Arial"/>
                <w:sz w:val="20"/>
                <w:szCs w:val="20"/>
              </w:rPr>
              <w:t xml:space="preserve">A typical simple financial model will be a pricing catalogue with a list of services and associated prices, with invoicing consisting of </w:t>
            </w:r>
            <w:r w:rsidRPr="0016011E">
              <w:rPr>
                <w:rFonts w:ascii="Arial" w:hAnsi="Arial" w:cs="Arial"/>
                <w:sz w:val="20"/>
                <w:szCs w:val="20"/>
              </w:rPr>
              <w:lastRenderedPageBreak/>
              <w:t xml:space="preserve">multiplying the number of units of each service by its price and then adding them up.  The financial model should be set out in </w:t>
            </w:r>
            <w:r w:rsidR="0091475C">
              <w:rPr>
                <w:rFonts w:ascii="Arial" w:hAnsi="Arial" w:cs="Arial"/>
                <w:sz w:val="20"/>
                <w:szCs w:val="20"/>
              </w:rPr>
              <w:t>FCOF p5.1</w:t>
            </w:r>
            <w:r w:rsidRPr="0016011E">
              <w:rPr>
                <w:rFonts w:ascii="Arial" w:hAnsi="Arial" w:cs="Arial"/>
                <w:sz w:val="20"/>
                <w:szCs w:val="20"/>
              </w:rPr>
              <w:t>.</w:t>
            </w:r>
          </w:p>
          <w:p w:rsidR="001C3C36" w:rsidRPr="0016011E" w:rsidRDefault="001C3C36" w:rsidP="001D1167">
            <w:pPr>
              <w:spacing w:before="60" w:after="120"/>
              <w:rPr>
                <w:rFonts w:ascii="Arial" w:hAnsi="Arial" w:cs="Arial"/>
                <w:sz w:val="20"/>
                <w:szCs w:val="20"/>
              </w:rPr>
            </w:pPr>
            <w:r w:rsidRPr="0016011E">
              <w:rPr>
                <w:rFonts w:ascii="Arial" w:hAnsi="Arial" w:cs="Arial"/>
                <w:sz w:val="20"/>
                <w:szCs w:val="20"/>
              </w:rPr>
              <w:t xml:space="preserve">These models allow ‘open book’ provision </w:t>
            </w:r>
            <w:r w:rsidR="0091475C">
              <w:rPr>
                <w:rFonts w:ascii="Arial" w:hAnsi="Arial" w:cs="Arial"/>
                <w:sz w:val="20"/>
                <w:szCs w:val="20"/>
              </w:rPr>
              <w:t xml:space="preserve">(FCOF 6.11) </w:t>
            </w:r>
            <w:r w:rsidRPr="0016011E">
              <w:rPr>
                <w:rFonts w:ascii="Arial" w:hAnsi="Arial" w:cs="Arial"/>
                <w:sz w:val="20"/>
                <w:szCs w:val="20"/>
              </w:rPr>
              <w:t xml:space="preserve">but these will be are appropriate only for the largest contracts.  We strongly recommend that </w:t>
            </w:r>
            <w:r>
              <w:rPr>
                <w:rFonts w:ascii="Arial" w:hAnsi="Arial" w:cs="Arial"/>
                <w:sz w:val="20"/>
                <w:szCs w:val="20"/>
              </w:rPr>
              <w:t xml:space="preserve">customers </w:t>
            </w:r>
            <w:r w:rsidRPr="0016011E">
              <w:rPr>
                <w:rFonts w:ascii="Arial" w:hAnsi="Arial" w:cs="Arial"/>
                <w:sz w:val="20"/>
                <w:szCs w:val="20"/>
              </w:rPr>
              <w:t xml:space="preserve">discuss these provisions with all potential suppliers before starting </w:t>
            </w:r>
            <w:r>
              <w:rPr>
                <w:rFonts w:ascii="Arial" w:hAnsi="Arial" w:cs="Arial"/>
                <w:sz w:val="20"/>
                <w:szCs w:val="20"/>
              </w:rPr>
              <w:t>their</w:t>
            </w:r>
            <w:r w:rsidRPr="0016011E">
              <w:rPr>
                <w:rFonts w:ascii="Arial" w:hAnsi="Arial" w:cs="Arial"/>
                <w:sz w:val="20"/>
                <w:szCs w:val="20"/>
              </w:rPr>
              <w:t xml:space="preserve"> competition, as many suppliers will not accept them and therefore will not bid.</w:t>
            </w:r>
          </w:p>
          <w:p w:rsidR="001C3C36" w:rsidRPr="0016011E" w:rsidRDefault="001C3C36" w:rsidP="001D1167">
            <w:pPr>
              <w:spacing w:before="60" w:after="120"/>
              <w:rPr>
                <w:rFonts w:ascii="Arial" w:hAnsi="Arial" w:cs="Arial"/>
                <w:b/>
                <w:sz w:val="20"/>
                <w:szCs w:val="20"/>
              </w:rPr>
            </w:pPr>
          </w:p>
        </w:tc>
      </w:tr>
      <w:tr w:rsidR="001C3C36" w:rsidTr="001C3C36">
        <w:tc>
          <w:tcPr>
            <w:tcW w:w="1951" w:type="dxa"/>
            <w:tcBorders>
              <w:bottom w:val="single" w:sz="4" w:space="0" w:color="auto"/>
            </w:tcBorders>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lastRenderedPageBreak/>
              <w:t>Benchmarking</w:t>
            </w:r>
          </w:p>
        </w:tc>
        <w:tc>
          <w:tcPr>
            <w:tcW w:w="12049" w:type="dxa"/>
            <w:tcBorders>
              <w:bottom w:val="single" w:sz="4" w:space="0" w:color="auto"/>
            </w:tcBorders>
            <w:shd w:val="clear" w:color="auto" w:fill="auto"/>
          </w:tcPr>
          <w:p w:rsidR="001C3C36" w:rsidRPr="0016011E" w:rsidRDefault="001C3C36" w:rsidP="001D1167">
            <w:pPr>
              <w:spacing w:before="60" w:after="120"/>
              <w:rPr>
                <w:rFonts w:ascii="Arial" w:hAnsi="Arial" w:cs="Arial"/>
                <w:sz w:val="20"/>
                <w:szCs w:val="20"/>
              </w:rPr>
            </w:pPr>
            <w:r w:rsidRPr="0016011E">
              <w:rPr>
                <w:rFonts w:ascii="Arial" w:hAnsi="Arial" w:cs="Arial"/>
                <w:sz w:val="20"/>
                <w:szCs w:val="20"/>
              </w:rPr>
              <w:t>Benchmarking is perm</w:t>
            </w:r>
            <w:r w:rsidR="009721CA">
              <w:rPr>
                <w:rFonts w:ascii="Arial" w:hAnsi="Arial" w:cs="Arial"/>
                <w:sz w:val="20"/>
                <w:szCs w:val="20"/>
              </w:rPr>
              <w:t>itt</w:t>
            </w:r>
            <w:r w:rsidRPr="0016011E">
              <w:rPr>
                <w:rFonts w:ascii="Arial" w:hAnsi="Arial" w:cs="Arial"/>
                <w:sz w:val="20"/>
                <w:szCs w:val="20"/>
              </w:rPr>
              <w:t xml:space="preserve">ed, but that does not place on </w:t>
            </w:r>
            <w:r>
              <w:rPr>
                <w:rFonts w:ascii="Arial" w:hAnsi="Arial" w:cs="Arial"/>
                <w:sz w:val="20"/>
                <w:szCs w:val="20"/>
              </w:rPr>
              <w:t xml:space="preserve">customers </w:t>
            </w:r>
            <w:r w:rsidRPr="0016011E">
              <w:rPr>
                <w:rFonts w:ascii="Arial" w:hAnsi="Arial" w:cs="Arial"/>
                <w:sz w:val="20"/>
                <w:szCs w:val="20"/>
              </w:rPr>
              <w:t>an obligation to use it.  Where the services are of the nature of commodities</w:t>
            </w:r>
            <w:r w:rsidR="001B4AC1">
              <w:rPr>
                <w:rFonts w:ascii="Arial" w:hAnsi="Arial" w:cs="Arial"/>
                <w:sz w:val="20"/>
                <w:szCs w:val="20"/>
              </w:rPr>
              <w:t xml:space="preserve"> (which is generally true under Manage Email</w:t>
            </w:r>
            <w:r w:rsidRPr="0016011E">
              <w:rPr>
                <w:rFonts w:ascii="Arial" w:hAnsi="Arial" w:cs="Arial"/>
                <w:sz w:val="20"/>
                <w:szCs w:val="20"/>
              </w:rPr>
              <w:t xml:space="preserve">) and where the difficulty of switching suppliers is low, </w:t>
            </w:r>
            <w:r>
              <w:rPr>
                <w:rFonts w:ascii="Arial" w:hAnsi="Arial" w:cs="Arial"/>
                <w:sz w:val="20"/>
                <w:szCs w:val="20"/>
              </w:rPr>
              <w:t xml:space="preserve">customers </w:t>
            </w:r>
            <w:r w:rsidRPr="0016011E">
              <w:rPr>
                <w:rFonts w:ascii="Arial" w:hAnsi="Arial" w:cs="Arial"/>
                <w:sz w:val="20"/>
                <w:szCs w:val="20"/>
              </w:rPr>
              <w:t>are more likely to obtain value for money by using shorter contracts and testing the market more frequently.</w:t>
            </w:r>
          </w:p>
          <w:p w:rsidR="001C3C36" w:rsidRPr="0016011E" w:rsidRDefault="001C3C36" w:rsidP="001D1167">
            <w:pPr>
              <w:spacing w:before="60" w:after="120"/>
              <w:rPr>
                <w:rFonts w:ascii="Arial" w:hAnsi="Arial" w:cs="Arial"/>
                <w:sz w:val="20"/>
                <w:szCs w:val="20"/>
              </w:rPr>
            </w:pPr>
            <w:r w:rsidRPr="0016011E">
              <w:rPr>
                <w:rFonts w:ascii="Arial" w:hAnsi="Arial" w:cs="Arial"/>
                <w:sz w:val="20"/>
                <w:szCs w:val="20"/>
              </w:rPr>
              <w:t xml:space="preserve">Benchmarking is appropriate for large or long contracts, but retaining </w:t>
            </w:r>
            <w:r>
              <w:rPr>
                <w:rFonts w:ascii="Arial" w:hAnsi="Arial" w:cs="Arial"/>
                <w:sz w:val="20"/>
                <w:szCs w:val="20"/>
              </w:rPr>
              <w:t>the option to use it</w:t>
            </w:r>
            <w:r w:rsidRPr="0016011E">
              <w:rPr>
                <w:rFonts w:ascii="Arial" w:hAnsi="Arial" w:cs="Arial"/>
                <w:sz w:val="20"/>
                <w:szCs w:val="20"/>
              </w:rPr>
              <w:t xml:space="preserve"> (especially if </w:t>
            </w:r>
            <w:r>
              <w:rPr>
                <w:rFonts w:ascii="Arial" w:hAnsi="Arial" w:cs="Arial"/>
                <w:sz w:val="20"/>
                <w:szCs w:val="20"/>
              </w:rPr>
              <w:t xml:space="preserve">customers </w:t>
            </w:r>
            <w:r w:rsidRPr="0016011E">
              <w:rPr>
                <w:rFonts w:ascii="Arial" w:hAnsi="Arial" w:cs="Arial"/>
                <w:sz w:val="20"/>
                <w:szCs w:val="20"/>
              </w:rPr>
              <w:t xml:space="preserve">require ‘upper quartile’ prices or better) increases the risk that suppliers bear and therefore the prices that </w:t>
            </w:r>
            <w:r>
              <w:rPr>
                <w:rFonts w:ascii="Arial" w:hAnsi="Arial" w:cs="Arial"/>
                <w:sz w:val="20"/>
                <w:szCs w:val="20"/>
              </w:rPr>
              <w:t xml:space="preserve">customers </w:t>
            </w:r>
            <w:r w:rsidRPr="0016011E">
              <w:rPr>
                <w:rFonts w:ascii="Arial" w:hAnsi="Arial" w:cs="Arial"/>
                <w:sz w:val="20"/>
                <w:szCs w:val="20"/>
              </w:rPr>
              <w:t xml:space="preserve">will pay in the short term.  Alternatives to benchmarking, </w:t>
            </w:r>
            <w:r>
              <w:rPr>
                <w:rFonts w:ascii="Arial" w:hAnsi="Arial" w:cs="Arial"/>
                <w:sz w:val="20"/>
                <w:szCs w:val="20"/>
              </w:rPr>
              <w:t>for services where</w:t>
            </w:r>
            <w:r w:rsidRPr="0016011E">
              <w:rPr>
                <w:rFonts w:ascii="Arial" w:hAnsi="Arial" w:cs="Arial"/>
                <w:sz w:val="20"/>
                <w:szCs w:val="20"/>
              </w:rPr>
              <w:t xml:space="preserve"> prices tend to decline over time, would include pre-agreed regular reductions in charges or, once again, market testing.</w:t>
            </w:r>
          </w:p>
          <w:p w:rsidR="001C3C36" w:rsidRPr="0016011E" w:rsidRDefault="001C3C36" w:rsidP="001B4AC1">
            <w:pPr>
              <w:spacing w:before="60" w:after="120"/>
              <w:rPr>
                <w:rFonts w:ascii="Arial" w:hAnsi="Arial" w:cs="Arial"/>
                <w:sz w:val="20"/>
                <w:szCs w:val="20"/>
              </w:rPr>
            </w:pPr>
            <w:r w:rsidRPr="0016011E">
              <w:rPr>
                <w:rFonts w:ascii="Arial" w:hAnsi="Arial" w:cs="Arial"/>
                <w:sz w:val="20"/>
                <w:szCs w:val="20"/>
              </w:rPr>
              <w:t>The benchmarking provisions are set out in CO sh</w:t>
            </w:r>
            <w:r w:rsidR="001B4AC1">
              <w:rPr>
                <w:rFonts w:ascii="Arial" w:hAnsi="Arial" w:cs="Arial"/>
                <w:sz w:val="20"/>
                <w:szCs w:val="20"/>
              </w:rPr>
              <w:t>17</w:t>
            </w:r>
            <w:r w:rsidRPr="0016011E">
              <w:rPr>
                <w:rFonts w:ascii="Arial" w:hAnsi="Arial" w:cs="Arial"/>
                <w:sz w:val="20"/>
                <w:szCs w:val="20"/>
              </w:rPr>
              <w:t xml:space="preserve">. </w:t>
            </w:r>
            <w:r w:rsidR="001B4AC1">
              <w:rPr>
                <w:rFonts w:ascii="Arial" w:hAnsi="Arial" w:cs="Arial"/>
                <w:sz w:val="20"/>
                <w:szCs w:val="20"/>
              </w:rPr>
              <w:t>These are optional provisions should a customer wish to include Benchmarking which should be indicated on FCOF P6.12. If Customers wish to undertake Benchmarking throughout their contract w</w:t>
            </w:r>
            <w:r w:rsidRPr="0016011E">
              <w:rPr>
                <w:rFonts w:ascii="Arial" w:hAnsi="Arial" w:cs="Arial"/>
                <w:sz w:val="20"/>
                <w:szCs w:val="20"/>
              </w:rPr>
              <w:t xml:space="preserve">We recommend that </w:t>
            </w:r>
            <w:r>
              <w:rPr>
                <w:rFonts w:ascii="Arial" w:hAnsi="Arial" w:cs="Arial"/>
                <w:sz w:val="20"/>
                <w:szCs w:val="20"/>
              </w:rPr>
              <w:t xml:space="preserve">customers </w:t>
            </w:r>
            <w:r w:rsidRPr="0016011E">
              <w:rPr>
                <w:rFonts w:ascii="Arial" w:hAnsi="Arial" w:cs="Arial"/>
                <w:sz w:val="20"/>
                <w:szCs w:val="20"/>
              </w:rPr>
              <w:t>do not make substantial changes to these provisions, except in the cases of the very largest contracts</w:t>
            </w:r>
            <w:r>
              <w:rPr>
                <w:rFonts w:ascii="Arial" w:hAnsi="Arial" w:cs="Arial"/>
                <w:sz w:val="20"/>
                <w:szCs w:val="20"/>
              </w:rPr>
              <w:t>, in which case they should seek appropriate advice</w:t>
            </w:r>
            <w:r w:rsidRPr="0016011E">
              <w:rPr>
                <w:rFonts w:ascii="Arial" w:hAnsi="Arial" w:cs="Arial"/>
                <w:sz w:val="20"/>
                <w:szCs w:val="20"/>
              </w:rPr>
              <w:t xml:space="preserve">.  The benchmarkers </w:t>
            </w:r>
            <w:r>
              <w:rPr>
                <w:rFonts w:ascii="Arial" w:hAnsi="Arial" w:cs="Arial"/>
                <w:sz w:val="20"/>
                <w:szCs w:val="20"/>
              </w:rPr>
              <w:t xml:space="preserve">customers </w:t>
            </w:r>
            <w:r w:rsidRPr="0016011E">
              <w:rPr>
                <w:rFonts w:ascii="Arial" w:hAnsi="Arial" w:cs="Arial"/>
                <w:sz w:val="20"/>
                <w:szCs w:val="20"/>
              </w:rPr>
              <w:t xml:space="preserve">intend to use, and whether </w:t>
            </w:r>
            <w:r>
              <w:rPr>
                <w:rFonts w:ascii="Arial" w:hAnsi="Arial" w:cs="Arial"/>
                <w:sz w:val="20"/>
                <w:szCs w:val="20"/>
              </w:rPr>
              <w:t>they</w:t>
            </w:r>
            <w:r w:rsidRPr="0016011E">
              <w:rPr>
                <w:rFonts w:ascii="Arial" w:hAnsi="Arial" w:cs="Arial"/>
                <w:sz w:val="20"/>
                <w:szCs w:val="20"/>
              </w:rPr>
              <w:t xml:space="preserve"> want average or upper quartile pri</w:t>
            </w:r>
            <w:r w:rsidR="001B4AC1">
              <w:rPr>
                <w:rFonts w:ascii="Arial" w:hAnsi="Arial" w:cs="Arial"/>
                <w:sz w:val="20"/>
                <w:szCs w:val="20"/>
              </w:rPr>
              <w:t>ces, should be set out in FCOF p6.12</w:t>
            </w:r>
            <w:r>
              <w:rPr>
                <w:rFonts w:ascii="Arial" w:hAnsi="Arial" w:cs="Arial"/>
                <w:sz w:val="20"/>
                <w:szCs w:val="20"/>
              </w:rPr>
              <w:t>.</w:t>
            </w:r>
          </w:p>
        </w:tc>
      </w:tr>
      <w:tr w:rsidR="001C3C36" w:rsidTr="001C3C36">
        <w:tc>
          <w:tcPr>
            <w:tcW w:w="1951"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Management Charge</w:t>
            </w:r>
          </w:p>
        </w:tc>
        <w:tc>
          <w:tcPr>
            <w:tcW w:w="12049" w:type="dxa"/>
            <w:shd w:val="clear" w:color="auto" w:fill="auto"/>
          </w:tcPr>
          <w:p w:rsidR="001C3C36" w:rsidRPr="0016011E" w:rsidRDefault="001C3C36" w:rsidP="001D1167">
            <w:pPr>
              <w:spacing w:before="60" w:after="120"/>
              <w:rPr>
                <w:rFonts w:ascii="Arial" w:hAnsi="Arial" w:cs="Arial"/>
                <w:sz w:val="20"/>
                <w:szCs w:val="20"/>
              </w:rPr>
            </w:pPr>
            <w:r w:rsidRPr="004C5110">
              <w:rPr>
                <w:rFonts w:ascii="Arial" w:hAnsi="Arial" w:cs="Arial"/>
                <w:sz w:val="20"/>
                <w:szCs w:val="20"/>
              </w:rPr>
              <w:t xml:space="preserve">Suppliers will </w:t>
            </w:r>
            <w:r w:rsidR="00553C2C" w:rsidRPr="004C5110">
              <w:rPr>
                <w:rFonts w:ascii="Arial" w:hAnsi="Arial" w:cs="Arial"/>
                <w:sz w:val="20"/>
                <w:szCs w:val="20"/>
              </w:rPr>
              <w:t xml:space="preserve">be levied a </w:t>
            </w:r>
            <w:r w:rsidRPr="004C5110">
              <w:rPr>
                <w:rFonts w:ascii="Arial" w:hAnsi="Arial" w:cs="Arial"/>
                <w:sz w:val="20"/>
                <w:szCs w:val="20"/>
              </w:rPr>
              <w:t>management charge of 1.</w:t>
            </w:r>
            <w:r w:rsidR="00553C2C" w:rsidRPr="004C5110">
              <w:rPr>
                <w:rFonts w:ascii="Arial" w:hAnsi="Arial" w:cs="Arial"/>
                <w:sz w:val="20"/>
                <w:szCs w:val="20"/>
              </w:rPr>
              <w:t>4</w:t>
            </w:r>
            <w:r w:rsidRPr="004C5110">
              <w:rPr>
                <w:rFonts w:ascii="Arial" w:hAnsi="Arial" w:cs="Arial"/>
                <w:sz w:val="20"/>
                <w:szCs w:val="20"/>
              </w:rPr>
              <w:t xml:space="preserve">5% </w:t>
            </w:r>
            <w:r w:rsidR="00553C2C" w:rsidRPr="004C5110">
              <w:rPr>
                <w:rFonts w:ascii="Arial" w:hAnsi="Arial" w:cs="Arial"/>
                <w:sz w:val="20"/>
                <w:szCs w:val="20"/>
              </w:rPr>
              <w:t>for all invoiced amounts</w:t>
            </w:r>
            <w:r w:rsidRPr="004C5110">
              <w:rPr>
                <w:rFonts w:ascii="Arial" w:hAnsi="Arial" w:cs="Arial"/>
                <w:sz w:val="20"/>
                <w:szCs w:val="20"/>
              </w:rPr>
              <w:t>.  One portion of this management charge (</w:t>
            </w:r>
            <w:r w:rsidR="00553C2C" w:rsidRPr="004C5110">
              <w:rPr>
                <w:rFonts w:ascii="Arial" w:hAnsi="Arial" w:cs="Arial"/>
                <w:sz w:val="20"/>
                <w:szCs w:val="20"/>
              </w:rPr>
              <w:t>0.5</w:t>
            </w:r>
            <w:r w:rsidRPr="004C5110">
              <w:rPr>
                <w:rFonts w:ascii="Arial" w:hAnsi="Arial" w:cs="Arial"/>
                <w:sz w:val="20"/>
                <w:szCs w:val="20"/>
              </w:rPr>
              <w:t>%) funds the Framework Authority’s role of framework management, running aggregated competitions and working towards the next generation of frameworks (FA c1</w:t>
            </w:r>
            <w:r w:rsidR="00553C2C" w:rsidRPr="004C5110">
              <w:rPr>
                <w:rFonts w:ascii="Arial" w:hAnsi="Arial" w:cs="Arial"/>
                <w:sz w:val="20"/>
                <w:szCs w:val="20"/>
              </w:rPr>
              <w:t>7</w:t>
            </w:r>
            <w:r w:rsidRPr="004C5110">
              <w:rPr>
                <w:rFonts w:ascii="Arial" w:hAnsi="Arial" w:cs="Arial"/>
                <w:sz w:val="20"/>
                <w:szCs w:val="20"/>
              </w:rPr>
              <w:t>).</w:t>
            </w:r>
            <w:r w:rsidRPr="0016011E">
              <w:rPr>
                <w:rFonts w:ascii="Arial" w:hAnsi="Arial" w:cs="Arial"/>
                <w:sz w:val="20"/>
                <w:szCs w:val="20"/>
              </w:rPr>
              <w:t xml:space="preserve"> </w:t>
            </w:r>
          </w:p>
          <w:p w:rsidR="001C3C36" w:rsidRPr="0016011E" w:rsidRDefault="001C3C36" w:rsidP="001D1167">
            <w:pPr>
              <w:spacing w:before="60" w:after="120"/>
              <w:rPr>
                <w:rFonts w:ascii="Arial" w:hAnsi="Arial" w:cs="Arial"/>
                <w:sz w:val="20"/>
                <w:szCs w:val="20"/>
              </w:rPr>
            </w:pPr>
            <w:r w:rsidRPr="0016011E">
              <w:rPr>
                <w:rFonts w:ascii="Arial" w:hAnsi="Arial" w:cs="Arial"/>
                <w:sz w:val="20"/>
                <w:szCs w:val="20"/>
              </w:rPr>
              <w:t xml:space="preserve">The other part of the management charge (0,95%) funds PSNA’s role in setting standards, measuring compliance, and market making.  </w:t>
            </w:r>
          </w:p>
          <w:p w:rsidR="001C3C36" w:rsidRPr="0016011E" w:rsidRDefault="001C3C36" w:rsidP="001D1167">
            <w:pPr>
              <w:spacing w:before="60" w:after="120"/>
              <w:rPr>
                <w:rFonts w:ascii="Arial" w:hAnsi="Arial" w:cs="Arial"/>
                <w:sz w:val="20"/>
                <w:szCs w:val="20"/>
              </w:rPr>
            </w:pPr>
            <w:r w:rsidRPr="0016011E">
              <w:rPr>
                <w:rFonts w:ascii="Arial" w:hAnsi="Arial" w:cs="Arial"/>
                <w:sz w:val="20"/>
                <w:szCs w:val="20"/>
              </w:rPr>
              <w:t xml:space="preserve">The management charge is worked out as a percentage of the invoice value (prior to service credits, delay payments etc). </w:t>
            </w:r>
          </w:p>
          <w:p w:rsidR="001C3C36" w:rsidRPr="0016011E" w:rsidRDefault="001C3C36" w:rsidP="001D1167">
            <w:pPr>
              <w:spacing w:before="60" w:after="120"/>
              <w:rPr>
                <w:rFonts w:ascii="Arial" w:hAnsi="Arial" w:cs="Arial"/>
                <w:sz w:val="20"/>
                <w:szCs w:val="20"/>
              </w:rPr>
            </w:pPr>
            <w:r w:rsidRPr="0016011E">
              <w:rPr>
                <w:rFonts w:ascii="Arial" w:hAnsi="Arial" w:cs="Arial"/>
                <w:sz w:val="20"/>
                <w:szCs w:val="20"/>
              </w:rPr>
              <w:t xml:space="preserve">If the management charge is reduced, this reduction will be carried forward into existing and new </w:t>
            </w:r>
            <w:r w:rsidR="000D4519">
              <w:rPr>
                <w:rFonts w:ascii="Arial" w:hAnsi="Arial" w:cs="Arial"/>
                <w:sz w:val="20"/>
                <w:szCs w:val="20"/>
              </w:rPr>
              <w:t>Call Off</w:t>
            </w:r>
            <w:r w:rsidRPr="0016011E">
              <w:rPr>
                <w:rFonts w:ascii="Arial" w:hAnsi="Arial" w:cs="Arial"/>
                <w:sz w:val="20"/>
                <w:szCs w:val="20"/>
              </w:rPr>
              <w:t xml:space="preserve"> contracts</w:t>
            </w:r>
          </w:p>
          <w:p w:rsidR="00553C2C" w:rsidRDefault="00553C2C" w:rsidP="001D1167">
            <w:pPr>
              <w:spacing w:before="60" w:after="120"/>
              <w:rPr>
                <w:rFonts w:ascii="Arial" w:hAnsi="Arial" w:cs="Arial"/>
                <w:sz w:val="20"/>
                <w:szCs w:val="20"/>
              </w:rPr>
            </w:pPr>
            <w:r w:rsidRPr="00553C2C">
              <w:rPr>
                <w:rFonts w:ascii="Arial" w:hAnsi="Arial" w:cs="Arial"/>
                <w:sz w:val="20"/>
                <w:szCs w:val="20"/>
              </w:rPr>
              <w:t>The Supplier shall not pass through or recharge to, or otherwise recover from any Contracting Body the cost of the Management Charge in addition to the Charges.</w:t>
            </w:r>
          </w:p>
          <w:p w:rsidR="001C3C36" w:rsidRPr="0016011E" w:rsidRDefault="001C3C36" w:rsidP="001D1167">
            <w:pPr>
              <w:spacing w:before="60" w:after="120"/>
              <w:rPr>
                <w:rFonts w:ascii="Arial" w:hAnsi="Arial" w:cs="Arial"/>
                <w:sz w:val="20"/>
                <w:szCs w:val="20"/>
              </w:rPr>
            </w:pPr>
            <w:r w:rsidRPr="0016011E">
              <w:rPr>
                <w:rFonts w:ascii="Arial" w:hAnsi="Arial" w:cs="Arial"/>
                <w:sz w:val="20"/>
                <w:szCs w:val="20"/>
              </w:rPr>
              <w:t>The management charge is payable on PSN services and non-PSN Services</w:t>
            </w:r>
            <w:r>
              <w:rPr>
                <w:rFonts w:ascii="Arial" w:hAnsi="Arial" w:cs="Arial"/>
                <w:sz w:val="20"/>
                <w:szCs w:val="20"/>
              </w:rPr>
              <w:t>.</w:t>
            </w:r>
          </w:p>
        </w:tc>
      </w:tr>
      <w:tr w:rsidR="001C3C36" w:rsidTr="001C3C36">
        <w:tc>
          <w:tcPr>
            <w:tcW w:w="1951"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Indexation</w:t>
            </w:r>
          </w:p>
        </w:tc>
        <w:tc>
          <w:tcPr>
            <w:tcW w:w="12049" w:type="dxa"/>
            <w:shd w:val="clear" w:color="auto" w:fill="auto"/>
          </w:tcPr>
          <w:p w:rsidR="001C3C36" w:rsidRPr="0016011E" w:rsidRDefault="001C3C36" w:rsidP="001D1167">
            <w:pPr>
              <w:spacing w:before="60" w:after="120"/>
              <w:rPr>
                <w:rFonts w:ascii="Arial" w:hAnsi="Arial" w:cs="Arial"/>
                <w:sz w:val="20"/>
                <w:szCs w:val="20"/>
              </w:rPr>
            </w:pPr>
            <w:r w:rsidRPr="0016011E">
              <w:rPr>
                <w:rFonts w:ascii="Arial" w:hAnsi="Arial" w:cs="Arial"/>
                <w:sz w:val="20"/>
                <w:szCs w:val="20"/>
              </w:rPr>
              <w:t xml:space="preserve">Indexation arrangements (where prices increase each year in line with one of the inflation indices) reduce risk for the supplier and are likely to produce lower prices in the short term.  However, </w:t>
            </w:r>
            <w:r>
              <w:rPr>
                <w:rFonts w:ascii="Arial" w:hAnsi="Arial" w:cs="Arial"/>
                <w:sz w:val="20"/>
                <w:szCs w:val="20"/>
              </w:rPr>
              <w:t xml:space="preserve">while the cost of labour increases over time, the cost of technology does not.  In addition, </w:t>
            </w:r>
            <w:r w:rsidRPr="0016011E">
              <w:rPr>
                <w:rFonts w:ascii="Arial" w:hAnsi="Arial" w:cs="Arial"/>
                <w:sz w:val="20"/>
                <w:szCs w:val="20"/>
              </w:rPr>
              <w:t xml:space="preserve">many customers like certainty of price and do not accept </w:t>
            </w:r>
            <w:r>
              <w:rPr>
                <w:rFonts w:ascii="Arial" w:hAnsi="Arial" w:cs="Arial"/>
                <w:sz w:val="20"/>
                <w:szCs w:val="20"/>
              </w:rPr>
              <w:t>indexation</w:t>
            </w:r>
            <w:r w:rsidRPr="0016011E">
              <w:rPr>
                <w:rFonts w:ascii="Arial" w:hAnsi="Arial" w:cs="Arial"/>
                <w:sz w:val="20"/>
                <w:szCs w:val="20"/>
              </w:rPr>
              <w:t xml:space="preserve"> arrangements.  Consequently, there are no indexation arrangements</w:t>
            </w:r>
            <w:r>
              <w:rPr>
                <w:rFonts w:ascii="Arial" w:hAnsi="Arial" w:cs="Arial"/>
                <w:sz w:val="20"/>
                <w:szCs w:val="20"/>
              </w:rPr>
              <w:t xml:space="preserve"> set out</w:t>
            </w:r>
            <w:r w:rsidRPr="0016011E">
              <w:rPr>
                <w:rFonts w:ascii="Arial" w:hAnsi="Arial" w:cs="Arial"/>
                <w:sz w:val="20"/>
                <w:szCs w:val="20"/>
              </w:rPr>
              <w:t xml:space="preserve"> in the </w:t>
            </w:r>
            <w:r w:rsidR="00DD7356">
              <w:rPr>
                <w:rFonts w:ascii="Arial" w:hAnsi="Arial" w:cs="Arial"/>
                <w:sz w:val="20"/>
                <w:szCs w:val="20"/>
              </w:rPr>
              <w:t>framework</w:t>
            </w:r>
            <w:r w:rsidRPr="0016011E">
              <w:rPr>
                <w:rFonts w:ascii="Arial" w:hAnsi="Arial" w:cs="Arial"/>
                <w:sz w:val="20"/>
                <w:szCs w:val="20"/>
              </w:rPr>
              <w:t xml:space="preserve">, but </w:t>
            </w:r>
            <w:r>
              <w:rPr>
                <w:rFonts w:ascii="Arial" w:hAnsi="Arial" w:cs="Arial"/>
                <w:sz w:val="20"/>
                <w:szCs w:val="20"/>
              </w:rPr>
              <w:t xml:space="preserve">customers </w:t>
            </w:r>
            <w:r w:rsidRPr="0016011E">
              <w:rPr>
                <w:rFonts w:ascii="Arial" w:hAnsi="Arial" w:cs="Arial"/>
                <w:sz w:val="20"/>
                <w:szCs w:val="20"/>
              </w:rPr>
              <w:t xml:space="preserve">may add them (if </w:t>
            </w:r>
            <w:r>
              <w:rPr>
                <w:rFonts w:ascii="Arial" w:hAnsi="Arial" w:cs="Arial"/>
                <w:sz w:val="20"/>
                <w:szCs w:val="20"/>
              </w:rPr>
              <w:t>desired</w:t>
            </w:r>
            <w:r w:rsidRPr="0016011E">
              <w:rPr>
                <w:rFonts w:ascii="Arial" w:hAnsi="Arial" w:cs="Arial"/>
                <w:sz w:val="20"/>
                <w:szCs w:val="20"/>
              </w:rPr>
              <w:t xml:space="preserve">) as part of your </w:t>
            </w:r>
            <w:r w:rsidR="000D4519">
              <w:rPr>
                <w:rFonts w:ascii="Arial" w:hAnsi="Arial" w:cs="Arial"/>
                <w:sz w:val="20"/>
                <w:szCs w:val="20"/>
              </w:rPr>
              <w:t>Call Off</w:t>
            </w:r>
            <w:r w:rsidRPr="0016011E">
              <w:rPr>
                <w:rFonts w:ascii="Arial" w:hAnsi="Arial" w:cs="Arial"/>
                <w:sz w:val="20"/>
                <w:szCs w:val="20"/>
              </w:rPr>
              <w:t xml:space="preserve"> contract</w:t>
            </w:r>
            <w:r w:rsidR="00553C2C">
              <w:rPr>
                <w:rFonts w:ascii="Arial" w:hAnsi="Arial" w:cs="Arial"/>
                <w:sz w:val="20"/>
                <w:szCs w:val="20"/>
              </w:rPr>
              <w:t xml:space="preserve"> as a </w:t>
            </w:r>
            <w:r w:rsidR="00553C2C">
              <w:rPr>
                <w:rFonts w:ascii="Arial" w:hAnsi="Arial" w:cs="Arial"/>
                <w:sz w:val="20"/>
                <w:szCs w:val="20"/>
              </w:rPr>
              <w:lastRenderedPageBreak/>
              <w:t>Special Term</w:t>
            </w:r>
            <w:r w:rsidRPr="0016011E">
              <w:rPr>
                <w:rFonts w:ascii="Arial" w:hAnsi="Arial" w:cs="Arial"/>
                <w:sz w:val="20"/>
                <w:szCs w:val="20"/>
              </w:rPr>
              <w:t>.</w:t>
            </w:r>
          </w:p>
        </w:tc>
      </w:tr>
      <w:tr w:rsidR="001C3C36" w:rsidTr="001C3C36">
        <w:tc>
          <w:tcPr>
            <w:tcW w:w="1951"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lastRenderedPageBreak/>
              <w:t>Gainshare and incentivisation</w:t>
            </w:r>
          </w:p>
        </w:tc>
        <w:tc>
          <w:tcPr>
            <w:tcW w:w="12049" w:type="dxa"/>
            <w:shd w:val="clear" w:color="auto" w:fill="auto"/>
          </w:tcPr>
          <w:p w:rsidR="001C3C36" w:rsidRPr="0016011E" w:rsidRDefault="001C3C36" w:rsidP="001D1167">
            <w:pPr>
              <w:spacing w:before="60" w:after="120"/>
              <w:rPr>
                <w:rFonts w:ascii="Arial" w:hAnsi="Arial" w:cs="Arial"/>
                <w:bCs/>
                <w:iCs/>
                <w:sz w:val="20"/>
                <w:szCs w:val="20"/>
              </w:rPr>
            </w:pPr>
            <w:r w:rsidRPr="0016011E">
              <w:rPr>
                <w:rFonts w:ascii="Arial" w:hAnsi="Arial" w:cs="Arial"/>
                <w:bCs/>
                <w:iCs/>
                <w:sz w:val="20"/>
                <w:szCs w:val="20"/>
              </w:rPr>
              <w:t xml:space="preserve">There are no gainshare mechanisms in the framework that act to cap or claw back profit, and </w:t>
            </w:r>
            <w:r>
              <w:rPr>
                <w:rFonts w:ascii="Arial" w:hAnsi="Arial" w:cs="Arial"/>
                <w:bCs/>
                <w:iCs/>
                <w:sz w:val="20"/>
                <w:szCs w:val="20"/>
              </w:rPr>
              <w:t xml:space="preserve">customers </w:t>
            </w:r>
            <w:r w:rsidRPr="0016011E">
              <w:rPr>
                <w:rFonts w:ascii="Arial" w:hAnsi="Arial" w:cs="Arial"/>
                <w:bCs/>
                <w:iCs/>
                <w:sz w:val="20"/>
                <w:szCs w:val="20"/>
              </w:rPr>
              <w:t>would not be able to add them</w:t>
            </w:r>
            <w:r>
              <w:rPr>
                <w:rFonts w:ascii="Arial" w:hAnsi="Arial" w:cs="Arial"/>
                <w:bCs/>
                <w:iCs/>
                <w:sz w:val="20"/>
                <w:szCs w:val="20"/>
              </w:rPr>
              <w:t xml:space="preserve"> as these are likely to be seen to change the ‘economic balance’ of the contract</w:t>
            </w:r>
            <w:r w:rsidRPr="0016011E">
              <w:rPr>
                <w:rFonts w:ascii="Arial" w:hAnsi="Arial" w:cs="Arial"/>
                <w:bCs/>
                <w:iCs/>
                <w:sz w:val="20"/>
                <w:szCs w:val="20"/>
              </w:rPr>
              <w:t xml:space="preserve">.  </w:t>
            </w:r>
          </w:p>
          <w:p w:rsidR="001C3C36" w:rsidRPr="0016011E" w:rsidRDefault="001C3C36" w:rsidP="001D1167">
            <w:pPr>
              <w:spacing w:before="60" w:after="120"/>
              <w:rPr>
                <w:rFonts w:ascii="Arial" w:hAnsi="Arial" w:cs="Arial"/>
                <w:bCs/>
                <w:iCs/>
                <w:sz w:val="20"/>
                <w:szCs w:val="20"/>
              </w:rPr>
            </w:pPr>
            <w:r w:rsidRPr="0016011E">
              <w:rPr>
                <w:rFonts w:ascii="Arial" w:hAnsi="Arial" w:cs="Arial"/>
                <w:bCs/>
                <w:iCs/>
                <w:sz w:val="20"/>
                <w:szCs w:val="20"/>
              </w:rPr>
              <w:t xml:space="preserve">However, </w:t>
            </w:r>
            <w:r>
              <w:rPr>
                <w:rFonts w:ascii="Arial" w:hAnsi="Arial" w:cs="Arial"/>
                <w:bCs/>
                <w:iCs/>
                <w:sz w:val="20"/>
                <w:szCs w:val="20"/>
              </w:rPr>
              <w:t xml:space="preserve">customers </w:t>
            </w:r>
            <w:r w:rsidRPr="0016011E">
              <w:rPr>
                <w:rFonts w:ascii="Arial" w:hAnsi="Arial" w:cs="Arial"/>
                <w:bCs/>
                <w:iCs/>
                <w:sz w:val="20"/>
                <w:szCs w:val="20"/>
              </w:rPr>
              <w:t>could introduce, with the agreement of the supplier, a financial model w</w:t>
            </w:r>
            <w:r w:rsidR="00922BB1">
              <w:rPr>
                <w:rFonts w:ascii="Arial" w:hAnsi="Arial" w:cs="Arial"/>
                <w:bCs/>
                <w:iCs/>
                <w:sz w:val="20"/>
                <w:szCs w:val="20"/>
              </w:rPr>
              <w:t>h</w:t>
            </w:r>
            <w:r w:rsidRPr="0016011E">
              <w:rPr>
                <w:rFonts w:ascii="Arial" w:hAnsi="Arial" w:cs="Arial"/>
                <w:bCs/>
                <w:iCs/>
                <w:sz w:val="20"/>
                <w:szCs w:val="20"/>
              </w:rPr>
              <w:t>i</w:t>
            </w:r>
            <w:r w:rsidR="00922BB1">
              <w:rPr>
                <w:rFonts w:ascii="Arial" w:hAnsi="Arial" w:cs="Arial"/>
                <w:bCs/>
                <w:iCs/>
                <w:sz w:val="20"/>
                <w:szCs w:val="20"/>
              </w:rPr>
              <w:t>ch</w:t>
            </w:r>
            <w:r w:rsidRPr="0016011E">
              <w:rPr>
                <w:rFonts w:ascii="Arial" w:hAnsi="Arial" w:cs="Arial"/>
                <w:bCs/>
                <w:iCs/>
                <w:sz w:val="20"/>
                <w:szCs w:val="20"/>
              </w:rPr>
              <w:t xml:space="preserve"> either contains volume-based rebates or an element of volume-based pricing.</w:t>
            </w:r>
          </w:p>
          <w:p w:rsidR="001C3C36" w:rsidRPr="0016011E" w:rsidRDefault="001C3C36" w:rsidP="004C5110">
            <w:pPr>
              <w:spacing w:before="60" w:after="120"/>
              <w:rPr>
                <w:rFonts w:ascii="Arial" w:hAnsi="Arial" w:cs="Arial"/>
                <w:bCs/>
                <w:iCs/>
                <w:sz w:val="20"/>
                <w:szCs w:val="20"/>
              </w:rPr>
            </w:pPr>
            <w:r w:rsidRPr="0016011E">
              <w:rPr>
                <w:rFonts w:ascii="Arial" w:hAnsi="Arial" w:cs="Arial"/>
                <w:bCs/>
                <w:iCs/>
                <w:sz w:val="20"/>
                <w:szCs w:val="20"/>
              </w:rPr>
              <w:t>While we have not added any incentiv</w:t>
            </w:r>
            <w:r w:rsidR="004C5110">
              <w:rPr>
                <w:rFonts w:ascii="Arial" w:hAnsi="Arial" w:cs="Arial"/>
                <w:bCs/>
                <w:iCs/>
                <w:sz w:val="20"/>
                <w:szCs w:val="20"/>
              </w:rPr>
              <w:t>e</w:t>
            </w:r>
            <w:r w:rsidRPr="0016011E">
              <w:rPr>
                <w:rFonts w:ascii="Arial" w:hAnsi="Arial" w:cs="Arial"/>
                <w:bCs/>
                <w:iCs/>
                <w:sz w:val="20"/>
                <w:szCs w:val="20"/>
              </w:rPr>
              <w:t xml:space="preserve"> mechanisms to encourage the supplier to introduce processes or technologies that reduce their prices, these can be added </w:t>
            </w:r>
            <w:r>
              <w:rPr>
                <w:rFonts w:ascii="Arial" w:hAnsi="Arial" w:cs="Arial"/>
                <w:bCs/>
                <w:iCs/>
                <w:sz w:val="20"/>
                <w:szCs w:val="20"/>
              </w:rPr>
              <w:t>if desired</w:t>
            </w:r>
            <w:r w:rsidRPr="0016011E">
              <w:rPr>
                <w:rFonts w:ascii="Arial" w:hAnsi="Arial" w:cs="Arial"/>
                <w:bCs/>
                <w:iCs/>
                <w:sz w:val="20"/>
                <w:szCs w:val="20"/>
              </w:rPr>
              <w:t>.</w:t>
            </w:r>
          </w:p>
        </w:tc>
      </w:tr>
    </w:tbl>
    <w:p w:rsidR="001C3C36" w:rsidRDefault="001C3C36" w:rsidP="001D1167">
      <w:pPr>
        <w:spacing w:after="120"/>
        <w:rPr>
          <w:rFonts w:ascii="Arial" w:hAnsi="Arial" w:cs="Arial"/>
          <w:sz w:val="18"/>
          <w:szCs w:val="18"/>
        </w:rPr>
      </w:pPr>
    </w:p>
    <w:p w:rsidR="00B33541" w:rsidRDefault="00B33541" w:rsidP="001D1167">
      <w:pPr>
        <w:spacing w:after="120"/>
        <w:rPr>
          <w:rFonts w:ascii="Arial" w:hAnsi="Arial" w:cs="Arial"/>
          <w:sz w:val="18"/>
          <w:szCs w:val="18"/>
        </w:rPr>
      </w:pPr>
    </w:p>
    <w:p w:rsidR="001C3C36" w:rsidRDefault="001C3C36" w:rsidP="001D1167">
      <w:pPr>
        <w:spacing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2115"/>
      </w:tblGrid>
      <w:tr w:rsidR="001C3C36" w:rsidRPr="003E0919" w:rsidTr="001C3C36">
        <w:tc>
          <w:tcPr>
            <w:tcW w:w="14000" w:type="dxa"/>
            <w:gridSpan w:val="2"/>
            <w:shd w:val="clear" w:color="auto" w:fill="DAEEF3"/>
          </w:tcPr>
          <w:p w:rsidR="001C3C36" w:rsidRPr="0016011E" w:rsidRDefault="001C3C36" w:rsidP="001D1167">
            <w:pPr>
              <w:pStyle w:val="Heading2"/>
            </w:pPr>
            <w:bookmarkStart w:id="67" w:name="_Ref205980027"/>
            <w:bookmarkStart w:id="68" w:name="_Toc392764446"/>
            <w:r>
              <w:t>Contractual Elements</w:t>
            </w:r>
            <w:bookmarkEnd w:id="67"/>
            <w:bookmarkEnd w:id="68"/>
          </w:p>
        </w:tc>
      </w:tr>
      <w:tr w:rsidR="001C3C36" w:rsidRPr="007F2677" w:rsidTr="001C3C36">
        <w:tc>
          <w:tcPr>
            <w:tcW w:w="1885" w:type="dxa"/>
            <w:shd w:val="clear" w:color="auto" w:fill="DAEEF3"/>
          </w:tcPr>
          <w:p w:rsidR="001C3C36" w:rsidRPr="0016011E" w:rsidRDefault="001C3C36" w:rsidP="001D1167">
            <w:pPr>
              <w:spacing w:after="120"/>
              <w:rPr>
                <w:rFonts w:ascii="Arial" w:hAnsi="Arial" w:cs="Arial"/>
                <w:b/>
                <w:sz w:val="20"/>
                <w:szCs w:val="20"/>
              </w:rPr>
            </w:pPr>
            <w:r w:rsidRPr="0016011E">
              <w:rPr>
                <w:rFonts w:ascii="Arial" w:hAnsi="Arial" w:cs="Arial"/>
                <w:b/>
                <w:sz w:val="20"/>
                <w:szCs w:val="20"/>
              </w:rPr>
              <w:t>Topic</w:t>
            </w:r>
          </w:p>
        </w:tc>
        <w:tc>
          <w:tcPr>
            <w:tcW w:w="12115" w:type="dxa"/>
            <w:shd w:val="clear" w:color="auto" w:fill="DAEEF3"/>
          </w:tcPr>
          <w:p w:rsidR="001C3C36" w:rsidRPr="0016011E" w:rsidRDefault="001C3C36" w:rsidP="001D1167">
            <w:pPr>
              <w:spacing w:after="120"/>
              <w:rPr>
                <w:rFonts w:ascii="Arial" w:hAnsi="Arial" w:cs="Arial"/>
                <w:b/>
                <w:sz w:val="20"/>
                <w:szCs w:val="20"/>
              </w:rPr>
            </w:pPr>
            <w:r w:rsidRPr="0016011E">
              <w:rPr>
                <w:rFonts w:ascii="Arial" w:hAnsi="Arial" w:cs="Arial"/>
                <w:b/>
                <w:sz w:val="20"/>
                <w:szCs w:val="20"/>
              </w:rPr>
              <w:t>Guidance</w:t>
            </w:r>
          </w:p>
        </w:tc>
      </w:tr>
      <w:tr w:rsidR="001C3C36" w:rsidRPr="00860F35" w:rsidTr="001C3C36">
        <w:tc>
          <w:tcPr>
            <w:tcW w:w="1885" w:type="dxa"/>
            <w:shd w:val="clear" w:color="auto" w:fill="auto"/>
          </w:tcPr>
          <w:p w:rsidR="001C3C36" w:rsidRPr="0016011E" w:rsidRDefault="00922BB1" w:rsidP="001D1167">
            <w:pPr>
              <w:spacing w:before="120" w:after="120"/>
              <w:rPr>
                <w:rFonts w:ascii="Arial" w:hAnsi="Arial" w:cs="Arial"/>
                <w:sz w:val="20"/>
                <w:szCs w:val="20"/>
              </w:rPr>
            </w:pPr>
            <w:r>
              <w:rPr>
                <w:rFonts w:ascii="Arial" w:hAnsi="Arial" w:cs="Arial"/>
                <w:sz w:val="20"/>
                <w:szCs w:val="20"/>
              </w:rPr>
              <w:t>Service Performance</w:t>
            </w:r>
            <w:r w:rsidR="001C3C36" w:rsidRPr="0016011E">
              <w:rPr>
                <w:rFonts w:ascii="Arial" w:hAnsi="Arial" w:cs="Arial"/>
                <w:sz w:val="20"/>
                <w:szCs w:val="20"/>
              </w:rPr>
              <w:t xml:space="preserve"> </w:t>
            </w:r>
          </w:p>
        </w:tc>
        <w:tc>
          <w:tcPr>
            <w:tcW w:w="12115" w:type="dxa"/>
            <w:shd w:val="clear" w:color="auto" w:fill="auto"/>
          </w:tcPr>
          <w:p w:rsidR="001C3C36" w:rsidRPr="00F51326" w:rsidRDefault="001C3C36" w:rsidP="00922BB1">
            <w:pPr>
              <w:spacing w:after="120"/>
              <w:rPr>
                <w:rFonts w:ascii="Arial" w:hAnsi="Arial" w:cs="Arial"/>
                <w:sz w:val="20"/>
                <w:szCs w:val="20"/>
              </w:rPr>
            </w:pPr>
            <w:r>
              <w:rPr>
                <w:rFonts w:ascii="Arial" w:hAnsi="Arial" w:cs="Arial"/>
                <w:sz w:val="20"/>
                <w:szCs w:val="20"/>
              </w:rPr>
              <w:t>T</w:t>
            </w:r>
            <w:r w:rsidRPr="0016011E">
              <w:rPr>
                <w:rFonts w:ascii="Arial" w:hAnsi="Arial" w:cs="Arial"/>
                <w:sz w:val="20"/>
                <w:szCs w:val="20"/>
              </w:rPr>
              <w:t xml:space="preserve">he point beyond which the customer can claim </w:t>
            </w:r>
            <w:r w:rsidR="00922BB1">
              <w:rPr>
                <w:rFonts w:ascii="Arial" w:hAnsi="Arial" w:cs="Arial"/>
                <w:sz w:val="20"/>
                <w:szCs w:val="20"/>
              </w:rPr>
              <w:t>Service Credits</w:t>
            </w:r>
            <w:r w:rsidRPr="0016011E">
              <w:rPr>
                <w:rFonts w:ascii="Arial" w:hAnsi="Arial" w:cs="Arial"/>
                <w:sz w:val="20"/>
                <w:szCs w:val="20"/>
              </w:rPr>
              <w:t xml:space="preserve"> from the supplier for poor performance should be set out as the </w:t>
            </w:r>
            <w:r w:rsidR="003D1887" w:rsidRPr="003D1887">
              <w:rPr>
                <w:rFonts w:ascii="Arial" w:hAnsi="Arial" w:cs="Arial"/>
                <w:sz w:val="20"/>
                <w:szCs w:val="20"/>
              </w:rPr>
              <w:t>Service Level Performance Criterion</w:t>
            </w:r>
            <w:r w:rsidR="003D1887">
              <w:rPr>
                <w:rFonts w:ascii="Arial" w:hAnsi="Arial" w:cs="Arial"/>
                <w:sz w:val="20"/>
                <w:szCs w:val="20"/>
              </w:rPr>
              <w:t xml:space="preserve">, </w:t>
            </w:r>
            <w:r w:rsidR="00922BB1">
              <w:rPr>
                <w:rFonts w:ascii="Arial" w:hAnsi="Arial" w:cs="Arial"/>
                <w:sz w:val="20"/>
                <w:szCs w:val="20"/>
              </w:rPr>
              <w:t>Service level Performance Measures and Service Level Threshold</w:t>
            </w:r>
            <w:r w:rsidRPr="0016011E">
              <w:rPr>
                <w:rFonts w:ascii="Arial" w:hAnsi="Arial" w:cs="Arial"/>
                <w:sz w:val="20"/>
                <w:szCs w:val="20"/>
              </w:rPr>
              <w:t xml:space="preserve"> in </w:t>
            </w:r>
            <w:r w:rsidR="00922BB1">
              <w:rPr>
                <w:rFonts w:ascii="Arial" w:hAnsi="Arial" w:cs="Arial"/>
                <w:sz w:val="20"/>
                <w:szCs w:val="20"/>
              </w:rPr>
              <w:t>FCOF p2.8</w:t>
            </w:r>
            <w:r w:rsidRPr="0016011E">
              <w:rPr>
                <w:rFonts w:ascii="Arial" w:hAnsi="Arial" w:cs="Arial"/>
                <w:sz w:val="20"/>
                <w:szCs w:val="20"/>
              </w:rPr>
              <w:t xml:space="preserve">.  </w:t>
            </w:r>
            <w:r w:rsidR="003D1887">
              <w:rPr>
                <w:rFonts w:ascii="Arial" w:hAnsi="Arial" w:cs="Arial"/>
                <w:sz w:val="20"/>
                <w:szCs w:val="20"/>
              </w:rPr>
              <w:t>These will replace the default SLA’s set out in CO sh6 A1.</w:t>
            </w:r>
          </w:p>
        </w:tc>
      </w:tr>
      <w:tr w:rsidR="001C3C36" w:rsidRPr="00860F35" w:rsidTr="001C3C36">
        <w:tc>
          <w:tcPr>
            <w:tcW w:w="1885" w:type="dxa"/>
            <w:shd w:val="clear" w:color="auto" w:fill="auto"/>
          </w:tcPr>
          <w:p w:rsidR="001C3C36" w:rsidRPr="0016011E" w:rsidRDefault="001C3C36" w:rsidP="001D1167">
            <w:pPr>
              <w:spacing w:before="120" w:after="120"/>
              <w:rPr>
                <w:rFonts w:ascii="Arial" w:hAnsi="Arial" w:cs="Arial"/>
                <w:sz w:val="20"/>
                <w:szCs w:val="20"/>
              </w:rPr>
            </w:pPr>
            <w:r>
              <w:rPr>
                <w:rFonts w:ascii="Arial" w:hAnsi="Arial" w:cs="Arial"/>
                <w:sz w:val="20"/>
                <w:szCs w:val="20"/>
              </w:rPr>
              <w:t>Limitations of Liability</w:t>
            </w:r>
          </w:p>
        </w:tc>
        <w:tc>
          <w:tcPr>
            <w:tcW w:w="12115" w:type="dxa"/>
            <w:shd w:val="clear" w:color="auto" w:fill="auto"/>
          </w:tcPr>
          <w:p w:rsidR="001C3C36" w:rsidRPr="0016011E" w:rsidRDefault="001C3C36" w:rsidP="001D1167">
            <w:pPr>
              <w:pStyle w:val="ColorfulList-Accent11"/>
              <w:ind w:left="0"/>
              <w:rPr>
                <w:rFonts w:cs="Arial"/>
                <w:sz w:val="20"/>
                <w:szCs w:val="20"/>
              </w:rPr>
            </w:pPr>
            <w:r w:rsidRPr="0016011E">
              <w:rPr>
                <w:rFonts w:cs="Arial"/>
                <w:sz w:val="20"/>
                <w:szCs w:val="20"/>
              </w:rPr>
              <w:t>There are limits of liability in the Framework Agreements (FA c2</w:t>
            </w:r>
            <w:r w:rsidR="003D1887">
              <w:rPr>
                <w:rFonts w:cs="Arial"/>
                <w:sz w:val="20"/>
                <w:szCs w:val="20"/>
              </w:rPr>
              <w:t>7</w:t>
            </w:r>
            <w:r w:rsidRPr="0016011E">
              <w:rPr>
                <w:rFonts w:cs="Arial"/>
                <w:sz w:val="20"/>
                <w:szCs w:val="20"/>
              </w:rPr>
              <w:t>) that apply to the Framework level.</w:t>
            </w:r>
          </w:p>
          <w:p w:rsidR="001C3C36" w:rsidRPr="0016011E" w:rsidRDefault="001C3C36" w:rsidP="001D1167">
            <w:pPr>
              <w:pStyle w:val="ColorfulList-Accent11"/>
              <w:ind w:left="0"/>
              <w:rPr>
                <w:rFonts w:cs="Arial"/>
                <w:sz w:val="20"/>
                <w:szCs w:val="20"/>
              </w:rPr>
            </w:pPr>
            <w:r w:rsidRPr="0016011E">
              <w:rPr>
                <w:rFonts w:cs="Arial"/>
                <w:sz w:val="20"/>
                <w:szCs w:val="20"/>
              </w:rPr>
              <w:t>CO c</w:t>
            </w:r>
            <w:r w:rsidR="003D1887">
              <w:rPr>
                <w:rFonts w:cs="Arial"/>
                <w:sz w:val="20"/>
                <w:szCs w:val="20"/>
              </w:rPr>
              <w:t>36</w:t>
            </w:r>
            <w:r w:rsidRPr="0016011E">
              <w:rPr>
                <w:rFonts w:cs="Arial"/>
                <w:sz w:val="20"/>
                <w:szCs w:val="20"/>
              </w:rPr>
              <w:t xml:space="preserve"> sets out the standard limits of liability for </w:t>
            </w:r>
            <w:r w:rsidR="000D4519">
              <w:rPr>
                <w:rFonts w:cs="Arial"/>
                <w:sz w:val="20"/>
                <w:szCs w:val="20"/>
              </w:rPr>
              <w:t>Call Off</w:t>
            </w:r>
            <w:r w:rsidRPr="0016011E">
              <w:rPr>
                <w:rFonts w:cs="Arial"/>
                <w:sz w:val="20"/>
                <w:szCs w:val="20"/>
              </w:rPr>
              <w:t xml:space="preserve"> contracts, starting with claims by </w:t>
            </w:r>
            <w:r>
              <w:rPr>
                <w:rFonts w:cs="Arial"/>
                <w:sz w:val="20"/>
                <w:szCs w:val="20"/>
              </w:rPr>
              <w:t>the customer</w:t>
            </w:r>
            <w:r w:rsidRPr="0016011E">
              <w:rPr>
                <w:rFonts w:cs="Arial"/>
                <w:sz w:val="20"/>
                <w:szCs w:val="20"/>
              </w:rPr>
              <w:t xml:space="preserve"> against the supplier:</w:t>
            </w:r>
          </w:p>
          <w:p w:rsidR="001C3C36" w:rsidRPr="0016011E" w:rsidRDefault="001C3C36" w:rsidP="00CB6249">
            <w:pPr>
              <w:pStyle w:val="ColorfulList-Accent11"/>
              <w:numPr>
                <w:ilvl w:val="0"/>
                <w:numId w:val="14"/>
              </w:numPr>
              <w:ind w:left="398" w:hanging="398"/>
              <w:rPr>
                <w:rFonts w:cs="Arial"/>
                <w:sz w:val="20"/>
                <w:szCs w:val="20"/>
              </w:rPr>
            </w:pPr>
            <w:r w:rsidRPr="0016011E">
              <w:rPr>
                <w:rFonts w:cs="Arial"/>
                <w:sz w:val="20"/>
                <w:szCs w:val="20"/>
              </w:rPr>
              <w:t>Death, personal injury, fraud, and selling things the</w:t>
            </w:r>
            <w:r w:rsidR="00B41B45">
              <w:rPr>
                <w:rFonts w:cs="Arial"/>
                <w:sz w:val="20"/>
                <w:szCs w:val="20"/>
              </w:rPr>
              <w:t>y don’t own – unlimited (CO c36.1</w:t>
            </w:r>
            <w:r w:rsidRPr="0016011E">
              <w:rPr>
                <w:rFonts w:cs="Arial"/>
                <w:sz w:val="20"/>
                <w:szCs w:val="20"/>
              </w:rPr>
              <w:t>)</w:t>
            </w:r>
          </w:p>
          <w:p w:rsidR="001C3C36" w:rsidRPr="00110FC0" w:rsidRDefault="001C3C36" w:rsidP="00CB6249">
            <w:pPr>
              <w:pStyle w:val="ColorfulList-Accent11"/>
              <w:numPr>
                <w:ilvl w:val="0"/>
                <w:numId w:val="14"/>
              </w:numPr>
              <w:ind w:left="398" w:hanging="398"/>
              <w:rPr>
                <w:rFonts w:cs="Arial"/>
                <w:sz w:val="20"/>
                <w:szCs w:val="20"/>
              </w:rPr>
            </w:pPr>
            <w:r w:rsidRPr="0016011E">
              <w:rPr>
                <w:rFonts w:cs="Arial"/>
                <w:sz w:val="20"/>
                <w:szCs w:val="20"/>
              </w:rPr>
              <w:t xml:space="preserve">Delay payments and service credits – </w:t>
            </w:r>
            <w:r w:rsidR="00B41B45">
              <w:rPr>
                <w:rFonts w:cs="Arial"/>
                <w:sz w:val="20"/>
                <w:szCs w:val="20"/>
              </w:rPr>
              <w:t>£1000000 or  150</w:t>
            </w:r>
            <w:r w:rsidRPr="0016011E">
              <w:rPr>
                <w:rFonts w:cs="Arial"/>
                <w:sz w:val="20"/>
                <w:szCs w:val="20"/>
              </w:rPr>
              <w:t xml:space="preserve">% </w:t>
            </w:r>
            <w:bookmarkStart w:id="69" w:name="OLE_LINK1"/>
            <w:bookmarkStart w:id="70" w:name="OLE_LINK2"/>
            <w:r w:rsidRPr="0016011E">
              <w:rPr>
                <w:rFonts w:cs="Arial"/>
                <w:sz w:val="20"/>
                <w:szCs w:val="20"/>
              </w:rPr>
              <w:t>of annual charges</w:t>
            </w:r>
            <w:bookmarkEnd w:id="69"/>
            <w:bookmarkEnd w:id="70"/>
            <w:r w:rsidRPr="0016011E">
              <w:rPr>
                <w:rFonts w:cs="Arial"/>
                <w:sz w:val="20"/>
                <w:szCs w:val="20"/>
              </w:rPr>
              <w:t xml:space="preserve"> (CO c</w:t>
            </w:r>
            <w:r w:rsidR="008678E0">
              <w:rPr>
                <w:rFonts w:cs="Arial"/>
                <w:sz w:val="20"/>
                <w:szCs w:val="20"/>
              </w:rPr>
              <w:t>36.2.1b)</w:t>
            </w:r>
          </w:p>
          <w:p w:rsidR="001C3C36" w:rsidRPr="0016011E" w:rsidRDefault="001C3C36" w:rsidP="001D1167">
            <w:pPr>
              <w:pStyle w:val="ColorfulList-Accent11"/>
              <w:ind w:left="0"/>
              <w:rPr>
                <w:rFonts w:cs="Arial"/>
                <w:sz w:val="20"/>
                <w:szCs w:val="20"/>
              </w:rPr>
            </w:pPr>
            <w:r w:rsidRPr="0016011E">
              <w:rPr>
                <w:rFonts w:cs="Arial"/>
                <w:sz w:val="20"/>
                <w:szCs w:val="20"/>
              </w:rPr>
              <w:t xml:space="preserve">...and claims by the supplier against </w:t>
            </w:r>
            <w:r>
              <w:rPr>
                <w:rFonts w:cs="Arial"/>
                <w:sz w:val="20"/>
                <w:szCs w:val="20"/>
              </w:rPr>
              <w:t>§</w:t>
            </w:r>
            <w:r w:rsidRPr="0016011E">
              <w:rPr>
                <w:rFonts w:cs="Arial"/>
                <w:sz w:val="20"/>
                <w:szCs w:val="20"/>
              </w:rPr>
              <w:t>:</w:t>
            </w:r>
          </w:p>
          <w:p w:rsidR="001C3C36" w:rsidRPr="00110FC0" w:rsidRDefault="001C3C36" w:rsidP="00CB6249">
            <w:pPr>
              <w:pStyle w:val="ColorfulList-Accent11"/>
              <w:numPr>
                <w:ilvl w:val="0"/>
                <w:numId w:val="14"/>
              </w:numPr>
              <w:ind w:left="398" w:hanging="398"/>
              <w:rPr>
                <w:rFonts w:cs="Arial"/>
                <w:sz w:val="20"/>
                <w:szCs w:val="20"/>
              </w:rPr>
            </w:pPr>
            <w:r w:rsidRPr="0016011E">
              <w:rPr>
                <w:rFonts w:cs="Arial"/>
                <w:sz w:val="20"/>
                <w:szCs w:val="20"/>
              </w:rPr>
              <w:t>Loss</w:t>
            </w:r>
            <w:r w:rsidR="008678E0">
              <w:rPr>
                <w:rFonts w:cs="Arial"/>
                <w:sz w:val="20"/>
                <w:szCs w:val="20"/>
              </w:rPr>
              <w:t xml:space="preserve">es as a result of Customer Causes </w:t>
            </w:r>
            <w:r w:rsidRPr="0016011E">
              <w:rPr>
                <w:rFonts w:cs="Arial"/>
                <w:sz w:val="20"/>
                <w:szCs w:val="20"/>
              </w:rPr>
              <w:t>£</w:t>
            </w:r>
            <w:r w:rsidR="008678E0">
              <w:rPr>
                <w:rFonts w:cs="Arial"/>
                <w:sz w:val="20"/>
                <w:szCs w:val="20"/>
              </w:rPr>
              <w:t>1</w:t>
            </w:r>
            <w:r w:rsidRPr="0016011E">
              <w:rPr>
                <w:rFonts w:cs="Arial"/>
                <w:sz w:val="20"/>
                <w:szCs w:val="20"/>
              </w:rPr>
              <w:t>m</w:t>
            </w:r>
            <w:r w:rsidR="008678E0">
              <w:rPr>
                <w:rFonts w:cs="Arial"/>
                <w:sz w:val="20"/>
                <w:szCs w:val="20"/>
              </w:rPr>
              <w:t xml:space="preserve"> or 100</w:t>
            </w:r>
            <w:r w:rsidR="008678E0" w:rsidRPr="0016011E">
              <w:rPr>
                <w:rFonts w:cs="Arial"/>
                <w:sz w:val="20"/>
                <w:szCs w:val="20"/>
              </w:rPr>
              <w:t>% of annual charges</w:t>
            </w:r>
            <w:r w:rsidRPr="0016011E">
              <w:rPr>
                <w:rFonts w:cs="Arial"/>
                <w:sz w:val="20"/>
                <w:szCs w:val="20"/>
              </w:rPr>
              <w:t xml:space="preserve"> (CO c</w:t>
            </w:r>
            <w:r w:rsidR="008678E0">
              <w:rPr>
                <w:rFonts w:cs="Arial"/>
                <w:sz w:val="20"/>
                <w:szCs w:val="20"/>
              </w:rPr>
              <w:t>36.2.2</w:t>
            </w:r>
            <w:r w:rsidRPr="0016011E">
              <w:rPr>
                <w:rFonts w:cs="Arial"/>
                <w:sz w:val="20"/>
                <w:szCs w:val="20"/>
              </w:rPr>
              <w:t>)</w:t>
            </w:r>
          </w:p>
          <w:p w:rsidR="001C3C36" w:rsidRPr="0016011E" w:rsidRDefault="001C3C36" w:rsidP="001D1167">
            <w:pPr>
              <w:pStyle w:val="ColorfulList-Accent11"/>
              <w:ind w:left="0"/>
              <w:rPr>
                <w:rFonts w:cs="Arial"/>
                <w:sz w:val="20"/>
                <w:szCs w:val="20"/>
              </w:rPr>
            </w:pPr>
            <w:r w:rsidRPr="0016011E">
              <w:rPr>
                <w:rFonts w:cs="Arial"/>
                <w:sz w:val="20"/>
                <w:szCs w:val="20"/>
              </w:rPr>
              <w:t xml:space="preserve">With the exception of the first (death etc), all of these limits can be changed in </w:t>
            </w:r>
            <w:r w:rsidR="008678E0">
              <w:rPr>
                <w:rFonts w:cs="Arial"/>
                <w:sz w:val="20"/>
                <w:szCs w:val="20"/>
              </w:rPr>
              <w:t>FCOF2.8</w:t>
            </w:r>
            <w:r w:rsidRPr="0016011E">
              <w:rPr>
                <w:rFonts w:cs="Arial"/>
                <w:sz w:val="20"/>
                <w:szCs w:val="20"/>
              </w:rPr>
              <w:t xml:space="preserve">.  Since these partially determine the risks the supplier is exposed to, they will have an effect on price. Increasing the limits for the contractor (or decreasing the limits on what </w:t>
            </w:r>
            <w:r>
              <w:rPr>
                <w:rFonts w:cs="Arial"/>
                <w:sz w:val="20"/>
                <w:szCs w:val="20"/>
              </w:rPr>
              <w:t xml:space="preserve">customers </w:t>
            </w:r>
            <w:r w:rsidRPr="0016011E">
              <w:rPr>
                <w:rFonts w:cs="Arial"/>
                <w:sz w:val="20"/>
                <w:szCs w:val="20"/>
              </w:rPr>
              <w:t xml:space="preserve">will pay) is likely to increase prices and may deter companies from bidding. </w:t>
            </w:r>
          </w:p>
          <w:p w:rsidR="001C3C36" w:rsidRPr="0016011E" w:rsidRDefault="001C3C36" w:rsidP="001D1167">
            <w:pPr>
              <w:pStyle w:val="ColorfulList-Accent11"/>
              <w:ind w:left="0"/>
              <w:rPr>
                <w:rFonts w:cs="Arial"/>
                <w:sz w:val="20"/>
                <w:szCs w:val="20"/>
              </w:rPr>
            </w:pPr>
            <w:r w:rsidRPr="0016011E">
              <w:rPr>
                <w:rFonts w:cs="Arial"/>
                <w:bCs/>
                <w:iCs/>
                <w:sz w:val="20"/>
                <w:szCs w:val="20"/>
              </w:rPr>
              <w:t xml:space="preserve">It is important </w:t>
            </w:r>
            <w:r>
              <w:rPr>
                <w:rFonts w:cs="Arial"/>
                <w:bCs/>
                <w:iCs/>
                <w:sz w:val="20"/>
                <w:szCs w:val="20"/>
              </w:rPr>
              <w:t xml:space="preserve">for customers </w:t>
            </w:r>
            <w:r w:rsidRPr="0016011E">
              <w:rPr>
                <w:rFonts w:cs="Arial"/>
                <w:bCs/>
                <w:iCs/>
                <w:sz w:val="20"/>
                <w:szCs w:val="20"/>
              </w:rPr>
              <w:t>to resist the temptation to assess the maximum possible exposure in the most extreme cases and then ensure the financial lim</w:t>
            </w:r>
            <w:r>
              <w:rPr>
                <w:rFonts w:cs="Arial"/>
                <w:bCs/>
                <w:iCs/>
                <w:sz w:val="20"/>
                <w:szCs w:val="20"/>
              </w:rPr>
              <w:t>its are sufficient so that the c</w:t>
            </w:r>
            <w:r w:rsidRPr="0016011E">
              <w:rPr>
                <w:rFonts w:cs="Arial"/>
                <w:bCs/>
                <w:iCs/>
                <w:sz w:val="20"/>
                <w:szCs w:val="20"/>
              </w:rPr>
              <w:t>ustomer can recover in all circumstances – all protection comes at a price and the appropriate allocation of risk (through the financial liability limits and other risk allocation mechanisms) will lead to</w:t>
            </w:r>
            <w:r>
              <w:rPr>
                <w:rFonts w:cs="Arial"/>
                <w:bCs/>
                <w:iCs/>
                <w:sz w:val="20"/>
                <w:szCs w:val="20"/>
              </w:rPr>
              <w:t xml:space="preserve"> optimum value for money</w:t>
            </w:r>
            <w:r w:rsidRPr="0016011E">
              <w:rPr>
                <w:rFonts w:cs="Arial"/>
                <w:bCs/>
                <w:iCs/>
                <w:sz w:val="20"/>
                <w:szCs w:val="20"/>
              </w:rPr>
              <w:t>.</w:t>
            </w:r>
          </w:p>
          <w:p w:rsidR="001C3C36" w:rsidRPr="0016011E" w:rsidRDefault="001C3C36" w:rsidP="001D1167">
            <w:pPr>
              <w:autoSpaceDE w:val="0"/>
              <w:autoSpaceDN w:val="0"/>
              <w:adjustRightInd w:val="0"/>
              <w:spacing w:before="120" w:after="120"/>
              <w:rPr>
                <w:rFonts w:ascii="Arial" w:hAnsi="Arial" w:cs="Arial"/>
                <w:color w:val="000000"/>
                <w:sz w:val="20"/>
                <w:szCs w:val="20"/>
              </w:rPr>
            </w:pPr>
            <w:r w:rsidRPr="0016011E">
              <w:rPr>
                <w:rFonts w:ascii="Arial" w:hAnsi="Arial" w:cs="Arial"/>
                <w:sz w:val="20"/>
                <w:szCs w:val="20"/>
              </w:rPr>
              <w:t>Neither party can claim for indirect losses, including loss of profits, lost opportunities etc.</w:t>
            </w:r>
          </w:p>
        </w:tc>
      </w:tr>
      <w:tr w:rsidR="001C3C36" w:rsidRPr="00860F35" w:rsidTr="001C3C36">
        <w:tc>
          <w:tcPr>
            <w:tcW w:w="1885"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Step-in</w:t>
            </w:r>
          </w:p>
        </w:tc>
        <w:tc>
          <w:tcPr>
            <w:tcW w:w="12115"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 xml:space="preserve">In the event of a </w:t>
            </w:r>
            <w:r w:rsidR="008678E0">
              <w:rPr>
                <w:rFonts w:ascii="Arial" w:hAnsi="Arial" w:cs="Arial"/>
                <w:sz w:val="20"/>
                <w:szCs w:val="20"/>
              </w:rPr>
              <w:t>material Default</w:t>
            </w:r>
            <w:r w:rsidRPr="0016011E">
              <w:rPr>
                <w:rFonts w:ascii="Arial" w:hAnsi="Arial" w:cs="Arial"/>
                <w:sz w:val="20"/>
                <w:szCs w:val="20"/>
              </w:rPr>
              <w:t xml:space="preserve">, </w:t>
            </w:r>
            <w:r>
              <w:rPr>
                <w:rFonts w:ascii="Arial" w:hAnsi="Arial" w:cs="Arial"/>
                <w:sz w:val="20"/>
                <w:szCs w:val="20"/>
              </w:rPr>
              <w:t xml:space="preserve">customers </w:t>
            </w:r>
            <w:r w:rsidRPr="0016011E">
              <w:rPr>
                <w:rFonts w:ascii="Arial" w:hAnsi="Arial" w:cs="Arial"/>
                <w:sz w:val="20"/>
                <w:szCs w:val="20"/>
              </w:rPr>
              <w:t xml:space="preserve">have the right temporarily to ‘step in’ to deliver the services </w:t>
            </w:r>
            <w:r>
              <w:rPr>
                <w:rFonts w:ascii="Arial" w:hAnsi="Arial" w:cs="Arial"/>
                <w:sz w:val="20"/>
                <w:szCs w:val="20"/>
              </w:rPr>
              <w:t>themselves</w:t>
            </w:r>
            <w:r w:rsidRPr="0016011E">
              <w:rPr>
                <w:rFonts w:ascii="Arial" w:hAnsi="Arial" w:cs="Arial"/>
                <w:sz w:val="20"/>
                <w:szCs w:val="20"/>
              </w:rPr>
              <w:t xml:space="preserve"> or to appoint another supplier to deliver for </w:t>
            </w:r>
            <w:r>
              <w:rPr>
                <w:rFonts w:ascii="Arial" w:hAnsi="Arial" w:cs="Arial"/>
                <w:sz w:val="20"/>
                <w:szCs w:val="20"/>
              </w:rPr>
              <w:t>them</w:t>
            </w:r>
            <w:r w:rsidRPr="0016011E">
              <w:rPr>
                <w:rFonts w:ascii="Arial" w:hAnsi="Arial" w:cs="Arial"/>
                <w:sz w:val="20"/>
                <w:szCs w:val="20"/>
              </w:rPr>
              <w:t>, passing the costs back to the supplier (CO c</w:t>
            </w:r>
            <w:r w:rsidR="008678E0">
              <w:rPr>
                <w:rFonts w:ascii="Arial" w:hAnsi="Arial" w:cs="Arial"/>
                <w:sz w:val="20"/>
                <w:szCs w:val="20"/>
              </w:rPr>
              <w:t>38.1</w:t>
            </w:r>
            <w:r w:rsidRPr="0016011E">
              <w:rPr>
                <w:rFonts w:ascii="Arial" w:hAnsi="Arial" w:cs="Arial"/>
                <w:sz w:val="20"/>
                <w:szCs w:val="20"/>
              </w:rPr>
              <w:t xml:space="preserve">).  In practice, there are few circumstances under </w:t>
            </w:r>
            <w:r w:rsidRPr="0016011E">
              <w:rPr>
                <w:rFonts w:ascii="Arial" w:hAnsi="Arial" w:cs="Arial"/>
                <w:sz w:val="20"/>
                <w:szCs w:val="20"/>
              </w:rPr>
              <w:lastRenderedPageBreak/>
              <w:t xml:space="preserve">which </w:t>
            </w:r>
            <w:r>
              <w:rPr>
                <w:rFonts w:ascii="Arial" w:hAnsi="Arial" w:cs="Arial"/>
                <w:sz w:val="20"/>
                <w:szCs w:val="20"/>
              </w:rPr>
              <w:t xml:space="preserve">customers </w:t>
            </w:r>
            <w:r w:rsidRPr="0016011E">
              <w:rPr>
                <w:rFonts w:ascii="Arial" w:hAnsi="Arial" w:cs="Arial"/>
                <w:sz w:val="20"/>
                <w:szCs w:val="20"/>
              </w:rPr>
              <w:t>could exercise these rights, particularly for complex Services.</w:t>
            </w:r>
          </w:p>
          <w:p w:rsidR="001C3C36" w:rsidRPr="0016011E" w:rsidRDefault="001C3C36" w:rsidP="008678E0">
            <w:pPr>
              <w:pStyle w:val="ColorfulList-Accent11"/>
              <w:ind w:left="0"/>
              <w:contextualSpacing w:val="0"/>
              <w:rPr>
                <w:rFonts w:cs="Arial"/>
                <w:sz w:val="20"/>
                <w:szCs w:val="20"/>
              </w:rPr>
            </w:pPr>
          </w:p>
        </w:tc>
      </w:tr>
      <w:tr w:rsidR="001C3C36" w:rsidRPr="00860F35" w:rsidTr="001C3C36">
        <w:tc>
          <w:tcPr>
            <w:tcW w:w="1885"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lastRenderedPageBreak/>
              <w:t>Parent Company Guarantees</w:t>
            </w:r>
          </w:p>
        </w:tc>
        <w:tc>
          <w:tcPr>
            <w:tcW w:w="12115" w:type="dxa"/>
            <w:shd w:val="clear" w:color="auto" w:fill="auto"/>
          </w:tcPr>
          <w:p w:rsidR="001C3C36" w:rsidRPr="0016011E" w:rsidRDefault="001C3C36" w:rsidP="001D1167">
            <w:pPr>
              <w:spacing w:before="120" w:after="120"/>
              <w:rPr>
                <w:rFonts w:ascii="Arial" w:hAnsi="Arial" w:cs="Arial"/>
                <w:color w:val="000000"/>
                <w:sz w:val="20"/>
                <w:szCs w:val="20"/>
              </w:rPr>
            </w:pPr>
            <w:r w:rsidRPr="0016011E">
              <w:rPr>
                <w:rFonts w:ascii="Arial" w:hAnsi="Arial" w:cs="Arial"/>
                <w:color w:val="000000"/>
                <w:sz w:val="20"/>
                <w:szCs w:val="20"/>
              </w:rPr>
              <w:t xml:space="preserve">There are no Parent Company Guarantees (PCGs) at the framework level as </w:t>
            </w:r>
            <w:r w:rsidR="00833A00">
              <w:rPr>
                <w:rFonts w:ascii="Arial" w:hAnsi="Arial" w:cs="Arial"/>
                <w:color w:val="000000"/>
                <w:sz w:val="20"/>
                <w:szCs w:val="20"/>
              </w:rPr>
              <w:t>no Bidders requested to have their financial tests conducted on their parent company.</w:t>
            </w:r>
          </w:p>
          <w:p w:rsidR="001C3C36" w:rsidRPr="0016011E" w:rsidRDefault="001C3C36" w:rsidP="001D1167">
            <w:pPr>
              <w:spacing w:before="120" w:after="120"/>
              <w:rPr>
                <w:rFonts w:ascii="Arial" w:hAnsi="Arial" w:cs="Arial"/>
                <w:color w:val="000000"/>
                <w:sz w:val="20"/>
                <w:szCs w:val="20"/>
              </w:rPr>
            </w:pPr>
            <w:r w:rsidRPr="0016011E">
              <w:rPr>
                <w:rFonts w:ascii="Arial" w:hAnsi="Arial" w:cs="Arial"/>
                <w:color w:val="000000"/>
                <w:sz w:val="20"/>
                <w:szCs w:val="20"/>
              </w:rPr>
              <w:t>PCGs can be used as a form of ‘insurance’</w:t>
            </w:r>
            <w:r>
              <w:rPr>
                <w:rFonts w:ascii="Arial" w:hAnsi="Arial" w:cs="Arial"/>
                <w:color w:val="000000"/>
                <w:sz w:val="20"/>
                <w:szCs w:val="20"/>
              </w:rPr>
              <w:t xml:space="preserve"> for </w:t>
            </w:r>
            <w:r w:rsidR="000D4519">
              <w:rPr>
                <w:rFonts w:ascii="Arial" w:hAnsi="Arial" w:cs="Arial"/>
                <w:color w:val="000000"/>
                <w:sz w:val="20"/>
                <w:szCs w:val="20"/>
              </w:rPr>
              <w:t>Call Off</w:t>
            </w:r>
            <w:r>
              <w:rPr>
                <w:rFonts w:ascii="Arial" w:hAnsi="Arial" w:cs="Arial"/>
                <w:color w:val="000000"/>
                <w:sz w:val="20"/>
                <w:szCs w:val="20"/>
              </w:rPr>
              <w:t xml:space="preserve"> contracts</w:t>
            </w:r>
            <w:r w:rsidRPr="0016011E">
              <w:rPr>
                <w:rFonts w:ascii="Arial" w:hAnsi="Arial" w:cs="Arial"/>
                <w:color w:val="000000"/>
                <w:sz w:val="20"/>
                <w:szCs w:val="20"/>
              </w:rPr>
              <w:t xml:space="preserve">, providing assurance that </w:t>
            </w:r>
            <w:r>
              <w:rPr>
                <w:rFonts w:ascii="Arial" w:hAnsi="Arial" w:cs="Arial"/>
                <w:color w:val="000000"/>
                <w:sz w:val="20"/>
                <w:szCs w:val="20"/>
              </w:rPr>
              <w:t xml:space="preserve">customers </w:t>
            </w:r>
            <w:r w:rsidRPr="0016011E">
              <w:rPr>
                <w:rFonts w:ascii="Arial" w:hAnsi="Arial" w:cs="Arial"/>
                <w:color w:val="000000"/>
                <w:sz w:val="20"/>
                <w:szCs w:val="20"/>
              </w:rPr>
              <w:t xml:space="preserve">will be able to recover any losses that </w:t>
            </w:r>
            <w:r>
              <w:rPr>
                <w:rFonts w:ascii="Arial" w:hAnsi="Arial" w:cs="Arial"/>
                <w:color w:val="000000"/>
                <w:sz w:val="20"/>
                <w:szCs w:val="20"/>
              </w:rPr>
              <w:t>they</w:t>
            </w:r>
            <w:r w:rsidRPr="0016011E">
              <w:rPr>
                <w:rFonts w:ascii="Arial" w:hAnsi="Arial" w:cs="Arial"/>
                <w:color w:val="000000"/>
                <w:sz w:val="20"/>
                <w:szCs w:val="20"/>
              </w:rPr>
              <w:t xml:space="preserve"> would have been able to legitimately recover from the supplier.  ‘Delivery’ guarantees, where the parent company agrees to step in to continue to deliver the service, are generally harder to obtain as many parent companies don’t have the technical skills to do it.</w:t>
            </w:r>
          </w:p>
          <w:p w:rsidR="001C3C36" w:rsidRPr="0016011E" w:rsidRDefault="001C3C36" w:rsidP="00833A00">
            <w:pPr>
              <w:spacing w:before="120" w:after="120"/>
              <w:rPr>
                <w:rFonts w:ascii="Arial" w:hAnsi="Arial" w:cs="Arial"/>
                <w:color w:val="000000"/>
                <w:sz w:val="20"/>
                <w:szCs w:val="20"/>
              </w:rPr>
            </w:pPr>
            <w:r w:rsidRPr="0016011E">
              <w:rPr>
                <w:rFonts w:ascii="Arial" w:hAnsi="Arial" w:cs="Arial"/>
                <w:color w:val="000000"/>
                <w:sz w:val="20"/>
                <w:szCs w:val="20"/>
              </w:rPr>
              <w:t xml:space="preserve">We think that guarantees should be sought only in exceptional cases, for example where the services are being supplied are both of strategic importance to </w:t>
            </w:r>
            <w:r>
              <w:rPr>
                <w:rFonts w:ascii="Arial" w:hAnsi="Arial" w:cs="Arial"/>
                <w:color w:val="000000"/>
                <w:sz w:val="20"/>
                <w:szCs w:val="20"/>
              </w:rPr>
              <w:t>the customer</w:t>
            </w:r>
            <w:r w:rsidRPr="0016011E">
              <w:rPr>
                <w:rFonts w:ascii="Arial" w:hAnsi="Arial" w:cs="Arial"/>
                <w:color w:val="000000"/>
                <w:sz w:val="20"/>
                <w:szCs w:val="20"/>
              </w:rPr>
              <w:t xml:space="preserve"> and the supplier is likely to see </w:t>
            </w:r>
            <w:r>
              <w:rPr>
                <w:rFonts w:ascii="Arial" w:hAnsi="Arial" w:cs="Arial"/>
                <w:color w:val="000000"/>
                <w:sz w:val="20"/>
                <w:szCs w:val="20"/>
              </w:rPr>
              <w:t xml:space="preserve">them </w:t>
            </w:r>
            <w:r w:rsidRPr="0016011E">
              <w:rPr>
                <w:rFonts w:ascii="Arial" w:hAnsi="Arial" w:cs="Arial"/>
                <w:color w:val="000000"/>
                <w:sz w:val="20"/>
                <w:szCs w:val="20"/>
              </w:rPr>
              <w:t>as one of their most important customers.  In these cases, customers can seek a guarantee (in the form set out in the Framework Agreement (FA c</w:t>
            </w:r>
            <w:r w:rsidR="00833A00">
              <w:rPr>
                <w:rFonts w:ascii="Arial" w:hAnsi="Arial" w:cs="Arial"/>
                <w:color w:val="000000"/>
                <w:sz w:val="20"/>
                <w:szCs w:val="20"/>
              </w:rPr>
              <w:t>7</w:t>
            </w:r>
            <w:r w:rsidRPr="0016011E">
              <w:rPr>
                <w:rFonts w:ascii="Arial" w:hAnsi="Arial" w:cs="Arial"/>
                <w:color w:val="000000"/>
                <w:sz w:val="20"/>
                <w:szCs w:val="20"/>
              </w:rPr>
              <w:t>, FA sh1</w:t>
            </w:r>
            <w:r w:rsidR="00833A00">
              <w:rPr>
                <w:rFonts w:ascii="Arial" w:hAnsi="Arial" w:cs="Arial"/>
                <w:color w:val="000000"/>
                <w:sz w:val="20"/>
                <w:szCs w:val="20"/>
              </w:rPr>
              <w:t>3</w:t>
            </w:r>
            <w:r w:rsidRPr="0016011E">
              <w:rPr>
                <w:rFonts w:ascii="Arial" w:hAnsi="Arial" w:cs="Arial"/>
                <w:color w:val="000000"/>
                <w:sz w:val="20"/>
                <w:szCs w:val="20"/>
              </w:rPr>
              <w:t xml:space="preserve">) as part of </w:t>
            </w:r>
            <w:r>
              <w:rPr>
                <w:rFonts w:ascii="Arial" w:hAnsi="Arial" w:cs="Arial"/>
                <w:color w:val="000000"/>
                <w:sz w:val="20"/>
                <w:szCs w:val="20"/>
              </w:rPr>
              <w:t>the</w:t>
            </w:r>
            <w:r w:rsidRPr="0016011E">
              <w:rPr>
                <w:rFonts w:ascii="Arial" w:hAnsi="Arial" w:cs="Arial"/>
                <w:color w:val="000000"/>
                <w:sz w:val="20"/>
                <w:szCs w:val="20"/>
              </w:rPr>
              <w:t xml:space="preserve"> </w:t>
            </w:r>
            <w:r w:rsidR="000D4519">
              <w:rPr>
                <w:rFonts w:ascii="Arial" w:hAnsi="Arial" w:cs="Arial"/>
                <w:color w:val="000000"/>
                <w:sz w:val="20"/>
                <w:szCs w:val="20"/>
              </w:rPr>
              <w:t>Call Off</w:t>
            </w:r>
            <w:r w:rsidRPr="0016011E">
              <w:rPr>
                <w:rFonts w:ascii="Arial" w:hAnsi="Arial" w:cs="Arial"/>
                <w:color w:val="000000"/>
                <w:sz w:val="20"/>
                <w:szCs w:val="20"/>
              </w:rPr>
              <w:t xml:space="preserve"> contract (</w:t>
            </w:r>
            <w:r w:rsidR="00833A00">
              <w:rPr>
                <w:rFonts w:ascii="Arial" w:hAnsi="Arial" w:cs="Arial"/>
                <w:color w:val="000000"/>
                <w:sz w:val="20"/>
                <w:szCs w:val="20"/>
              </w:rPr>
              <w:t>FCOF</w:t>
            </w:r>
            <w:r w:rsidRPr="0016011E">
              <w:rPr>
                <w:rFonts w:ascii="Arial" w:hAnsi="Arial" w:cs="Arial"/>
                <w:color w:val="000000"/>
                <w:sz w:val="20"/>
                <w:szCs w:val="20"/>
              </w:rPr>
              <w:t xml:space="preserve"> </w:t>
            </w:r>
            <w:r w:rsidR="00833A00">
              <w:rPr>
                <w:rFonts w:ascii="Arial" w:hAnsi="Arial" w:cs="Arial"/>
                <w:color w:val="000000"/>
                <w:sz w:val="20"/>
                <w:szCs w:val="20"/>
              </w:rPr>
              <w:t>c6.1</w:t>
            </w:r>
            <w:r w:rsidRPr="0016011E">
              <w:rPr>
                <w:rFonts w:ascii="Arial" w:hAnsi="Arial" w:cs="Arial"/>
                <w:color w:val="000000"/>
                <w:sz w:val="20"/>
                <w:szCs w:val="20"/>
              </w:rPr>
              <w:t xml:space="preserve">) </w:t>
            </w:r>
          </w:p>
        </w:tc>
      </w:tr>
      <w:tr w:rsidR="001C3C36" w:rsidRPr="00860F35" w:rsidTr="001C3C36">
        <w:tc>
          <w:tcPr>
            <w:tcW w:w="1885"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Financial distress</w:t>
            </w:r>
          </w:p>
        </w:tc>
        <w:tc>
          <w:tcPr>
            <w:tcW w:w="12115"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 xml:space="preserve">Financial distress provisions, which set out our rights in the event of a supplier getting into financial difficulty, are </w:t>
            </w:r>
            <w:r w:rsidR="007C6949">
              <w:rPr>
                <w:rFonts w:ascii="Arial" w:hAnsi="Arial" w:cs="Arial"/>
                <w:sz w:val="20"/>
                <w:szCs w:val="20"/>
              </w:rPr>
              <w:t xml:space="preserve">optional and are </w:t>
            </w:r>
            <w:r w:rsidRPr="0016011E">
              <w:rPr>
                <w:rFonts w:ascii="Arial" w:hAnsi="Arial" w:cs="Arial"/>
                <w:sz w:val="20"/>
                <w:szCs w:val="20"/>
              </w:rPr>
              <w:t xml:space="preserve">set out in </w:t>
            </w:r>
            <w:r w:rsidR="004C5110">
              <w:rPr>
                <w:rFonts w:ascii="Arial" w:hAnsi="Arial" w:cs="Arial"/>
                <w:sz w:val="20"/>
                <w:szCs w:val="20"/>
              </w:rPr>
              <w:t>CO</w:t>
            </w:r>
            <w:r w:rsidR="007C6949">
              <w:rPr>
                <w:rFonts w:ascii="Arial" w:hAnsi="Arial" w:cs="Arial"/>
                <w:sz w:val="20"/>
                <w:szCs w:val="20"/>
              </w:rPr>
              <w:t>sh15</w:t>
            </w:r>
            <w:r w:rsidRPr="0016011E">
              <w:rPr>
                <w:rFonts w:ascii="Arial" w:hAnsi="Arial" w:cs="Arial"/>
                <w:sz w:val="20"/>
                <w:szCs w:val="20"/>
              </w:rPr>
              <w:t>.</w:t>
            </w:r>
          </w:p>
          <w:p w:rsidR="001C3C36" w:rsidRPr="0016011E" w:rsidRDefault="001C3C36" w:rsidP="001D1167">
            <w:pPr>
              <w:spacing w:before="120" w:after="120"/>
              <w:rPr>
                <w:rFonts w:ascii="Arial" w:hAnsi="Arial" w:cs="Arial"/>
                <w:sz w:val="20"/>
                <w:szCs w:val="20"/>
              </w:rPr>
            </w:pPr>
            <w:r>
              <w:rPr>
                <w:rFonts w:ascii="Arial" w:hAnsi="Arial" w:cs="Arial"/>
                <w:sz w:val="20"/>
                <w:szCs w:val="20"/>
              </w:rPr>
              <w:t xml:space="preserve">Customers do not have the right to exclude a supplier from competition or downselect them on the basis of size or financial performance.  </w:t>
            </w:r>
          </w:p>
        </w:tc>
      </w:tr>
      <w:tr w:rsidR="001C3C36" w:rsidRPr="00860F35" w:rsidTr="001C3C36">
        <w:tc>
          <w:tcPr>
            <w:tcW w:w="1885"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Dispute resolution</w:t>
            </w:r>
          </w:p>
        </w:tc>
        <w:tc>
          <w:tcPr>
            <w:tcW w:w="12115" w:type="dxa"/>
            <w:shd w:val="clear" w:color="auto" w:fill="auto"/>
          </w:tcPr>
          <w:p w:rsidR="001C3C36" w:rsidRPr="0016011E" w:rsidRDefault="001C3C36" w:rsidP="001D1167">
            <w:pPr>
              <w:autoSpaceDE w:val="0"/>
              <w:autoSpaceDN w:val="0"/>
              <w:adjustRightInd w:val="0"/>
              <w:spacing w:before="120" w:after="120"/>
              <w:rPr>
                <w:rFonts w:ascii="Arial" w:hAnsi="Arial" w:cs="Arial"/>
                <w:color w:val="000000"/>
                <w:sz w:val="20"/>
                <w:szCs w:val="20"/>
              </w:rPr>
            </w:pPr>
            <w:r w:rsidRPr="0016011E">
              <w:rPr>
                <w:rFonts w:ascii="Arial" w:hAnsi="Arial" w:cs="Arial"/>
                <w:color w:val="000000"/>
                <w:sz w:val="20"/>
                <w:szCs w:val="20"/>
              </w:rPr>
              <w:t>This dispute resolution process is set out in CO c</w:t>
            </w:r>
            <w:r w:rsidR="004C5110">
              <w:rPr>
                <w:rFonts w:ascii="Arial" w:hAnsi="Arial" w:cs="Arial"/>
                <w:color w:val="000000"/>
                <w:sz w:val="20"/>
                <w:szCs w:val="20"/>
              </w:rPr>
              <w:t>56</w:t>
            </w:r>
            <w:r w:rsidRPr="0016011E">
              <w:rPr>
                <w:rFonts w:ascii="Arial" w:hAnsi="Arial" w:cs="Arial"/>
                <w:color w:val="000000"/>
                <w:sz w:val="20"/>
                <w:szCs w:val="20"/>
              </w:rPr>
              <w:t xml:space="preserve">.  </w:t>
            </w:r>
            <w:r>
              <w:rPr>
                <w:rFonts w:ascii="Arial" w:hAnsi="Arial" w:cs="Arial"/>
                <w:color w:val="000000"/>
                <w:sz w:val="20"/>
                <w:szCs w:val="20"/>
              </w:rPr>
              <w:t>Customers</w:t>
            </w:r>
            <w:r w:rsidRPr="0016011E">
              <w:rPr>
                <w:rFonts w:ascii="Arial" w:hAnsi="Arial" w:cs="Arial"/>
                <w:color w:val="000000"/>
                <w:sz w:val="20"/>
                <w:szCs w:val="20"/>
              </w:rPr>
              <w:t xml:space="preserve"> may substitute </w:t>
            </w:r>
            <w:r>
              <w:rPr>
                <w:rFonts w:ascii="Arial" w:hAnsi="Arial" w:cs="Arial"/>
                <w:color w:val="000000"/>
                <w:sz w:val="20"/>
                <w:szCs w:val="20"/>
              </w:rPr>
              <w:t>their</w:t>
            </w:r>
            <w:r w:rsidRPr="0016011E">
              <w:rPr>
                <w:rFonts w:ascii="Arial" w:hAnsi="Arial" w:cs="Arial"/>
                <w:color w:val="000000"/>
                <w:sz w:val="20"/>
                <w:szCs w:val="20"/>
              </w:rPr>
              <w:t xml:space="preserve"> own dispute resolution process, provided that it is effective.  If </w:t>
            </w:r>
            <w:r>
              <w:rPr>
                <w:rFonts w:ascii="Arial" w:hAnsi="Arial" w:cs="Arial"/>
                <w:color w:val="000000"/>
                <w:sz w:val="20"/>
                <w:szCs w:val="20"/>
              </w:rPr>
              <w:t xml:space="preserve">customers </w:t>
            </w:r>
            <w:r w:rsidRPr="0016011E">
              <w:rPr>
                <w:rFonts w:ascii="Arial" w:hAnsi="Arial" w:cs="Arial"/>
                <w:color w:val="000000"/>
                <w:sz w:val="20"/>
                <w:szCs w:val="20"/>
              </w:rPr>
              <w:t xml:space="preserve">use a system/service integrator or another third party to manage the contract, then the dispute resolution process must include an escalation route to </w:t>
            </w:r>
            <w:r>
              <w:rPr>
                <w:rFonts w:ascii="Arial" w:hAnsi="Arial" w:cs="Arial"/>
                <w:color w:val="000000"/>
                <w:sz w:val="20"/>
                <w:szCs w:val="20"/>
              </w:rPr>
              <w:t>the customer.</w:t>
            </w:r>
          </w:p>
          <w:p w:rsidR="001C3C36" w:rsidRPr="0016011E" w:rsidRDefault="001C3C36" w:rsidP="001D1167">
            <w:pPr>
              <w:autoSpaceDE w:val="0"/>
              <w:autoSpaceDN w:val="0"/>
              <w:adjustRightInd w:val="0"/>
              <w:spacing w:before="120" w:after="120"/>
              <w:rPr>
                <w:rFonts w:ascii="Arial" w:hAnsi="Arial" w:cs="Arial"/>
                <w:color w:val="000000"/>
                <w:sz w:val="20"/>
                <w:szCs w:val="20"/>
              </w:rPr>
            </w:pPr>
            <w:r w:rsidRPr="0016011E">
              <w:rPr>
                <w:rFonts w:ascii="Arial" w:hAnsi="Arial" w:cs="Arial"/>
                <w:color w:val="000000"/>
                <w:sz w:val="20"/>
                <w:szCs w:val="20"/>
              </w:rPr>
              <w:t xml:space="preserve">Framework-level disputes (e.g. about the management information provided to </w:t>
            </w:r>
            <w:r w:rsidR="00E31884">
              <w:rPr>
                <w:rFonts w:ascii="Arial" w:hAnsi="Arial" w:cs="Arial"/>
                <w:color w:val="000000"/>
                <w:sz w:val="20"/>
                <w:szCs w:val="20"/>
              </w:rPr>
              <w:t>C</w:t>
            </w:r>
            <w:r w:rsidR="00DE2275">
              <w:rPr>
                <w:rFonts w:ascii="Arial" w:hAnsi="Arial" w:cs="Arial"/>
                <w:color w:val="000000"/>
                <w:sz w:val="20"/>
                <w:szCs w:val="20"/>
              </w:rPr>
              <w:t>CS</w:t>
            </w:r>
            <w:r w:rsidRPr="0016011E">
              <w:rPr>
                <w:rFonts w:ascii="Arial" w:hAnsi="Arial" w:cs="Arial"/>
                <w:color w:val="000000"/>
                <w:sz w:val="20"/>
                <w:szCs w:val="20"/>
              </w:rPr>
              <w:t>) are handled according to FA c41.6.</w:t>
            </w:r>
          </w:p>
          <w:p w:rsidR="001C3C36" w:rsidRPr="0016011E" w:rsidRDefault="001C3C36" w:rsidP="00E07202">
            <w:pPr>
              <w:autoSpaceDE w:val="0"/>
              <w:autoSpaceDN w:val="0"/>
              <w:adjustRightInd w:val="0"/>
              <w:spacing w:before="120" w:after="120"/>
              <w:rPr>
                <w:rFonts w:ascii="Arial" w:hAnsi="Arial" w:cs="Arial"/>
                <w:color w:val="000000"/>
                <w:sz w:val="20"/>
                <w:szCs w:val="20"/>
              </w:rPr>
            </w:pPr>
            <w:r w:rsidRPr="0016011E">
              <w:rPr>
                <w:rFonts w:ascii="Arial" w:hAnsi="Arial" w:cs="Arial"/>
                <w:color w:val="000000"/>
                <w:sz w:val="20"/>
                <w:szCs w:val="20"/>
              </w:rPr>
              <w:t>The Framework Authority has a right to be represented in a dispute (FA c</w:t>
            </w:r>
            <w:r w:rsidR="004C5110">
              <w:rPr>
                <w:rFonts w:ascii="Arial" w:hAnsi="Arial" w:cs="Arial"/>
                <w:color w:val="000000"/>
                <w:sz w:val="20"/>
                <w:szCs w:val="20"/>
              </w:rPr>
              <w:t>45</w:t>
            </w:r>
            <w:r w:rsidRPr="0016011E">
              <w:rPr>
                <w:rFonts w:ascii="Arial" w:hAnsi="Arial" w:cs="Arial"/>
                <w:color w:val="000000"/>
                <w:sz w:val="20"/>
                <w:szCs w:val="20"/>
              </w:rPr>
              <w:t>) and may take the process over (and run it using the Dispute Resolution processes set out the Framework) if a dispute with a supplier involves multiple customers, or involves multiple suppliers</w:t>
            </w:r>
            <w:r w:rsidR="00E07202">
              <w:rPr>
                <w:rFonts w:ascii="Arial" w:hAnsi="Arial" w:cs="Arial"/>
                <w:color w:val="000000"/>
                <w:sz w:val="20"/>
                <w:szCs w:val="20"/>
              </w:rPr>
              <w:t>.</w:t>
            </w:r>
          </w:p>
        </w:tc>
      </w:tr>
      <w:tr w:rsidR="001C3C36" w:rsidRPr="00860F35" w:rsidTr="001C3C36">
        <w:tc>
          <w:tcPr>
            <w:tcW w:w="1885" w:type="dxa"/>
            <w:shd w:val="clear" w:color="auto" w:fill="auto"/>
          </w:tcPr>
          <w:p w:rsidR="001C3C36" w:rsidRPr="0016011E" w:rsidRDefault="001C3C36" w:rsidP="001D1167">
            <w:pPr>
              <w:spacing w:before="120" w:after="120"/>
              <w:rPr>
                <w:rFonts w:ascii="Arial" w:hAnsi="Arial" w:cs="Arial"/>
                <w:sz w:val="20"/>
                <w:szCs w:val="20"/>
              </w:rPr>
            </w:pPr>
            <w:r w:rsidRPr="0016011E">
              <w:rPr>
                <w:rFonts w:ascii="Arial" w:hAnsi="Arial" w:cs="Arial"/>
                <w:sz w:val="20"/>
                <w:szCs w:val="20"/>
              </w:rPr>
              <w:t>Exit management</w:t>
            </w:r>
          </w:p>
        </w:tc>
        <w:tc>
          <w:tcPr>
            <w:tcW w:w="12115" w:type="dxa"/>
            <w:shd w:val="clear" w:color="auto" w:fill="auto"/>
          </w:tcPr>
          <w:p w:rsidR="001C3C36" w:rsidRPr="0016011E" w:rsidRDefault="001C3C36" w:rsidP="004C5110">
            <w:pPr>
              <w:spacing w:before="120" w:after="120"/>
              <w:rPr>
                <w:rFonts w:ascii="Arial" w:hAnsi="Arial" w:cs="Arial"/>
                <w:sz w:val="20"/>
                <w:szCs w:val="20"/>
              </w:rPr>
            </w:pPr>
            <w:r w:rsidRPr="0016011E">
              <w:rPr>
                <w:rFonts w:ascii="Arial" w:hAnsi="Arial" w:cs="Arial"/>
                <w:sz w:val="20"/>
                <w:szCs w:val="20"/>
              </w:rPr>
              <w:t xml:space="preserve">It’s important to think about what happens at the end of the contract – while that may seem a long way away, a loose set of exit provisions </w:t>
            </w:r>
            <w:r>
              <w:rPr>
                <w:rFonts w:ascii="Arial" w:hAnsi="Arial" w:cs="Arial"/>
                <w:sz w:val="20"/>
                <w:szCs w:val="20"/>
              </w:rPr>
              <w:t>will</w:t>
            </w:r>
            <w:r w:rsidRPr="0016011E">
              <w:rPr>
                <w:rFonts w:ascii="Arial" w:hAnsi="Arial" w:cs="Arial"/>
                <w:sz w:val="20"/>
                <w:szCs w:val="20"/>
              </w:rPr>
              <w:t xml:space="preserve"> not protect </w:t>
            </w:r>
            <w:r>
              <w:rPr>
                <w:rFonts w:ascii="Arial" w:hAnsi="Arial" w:cs="Arial"/>
                <w:sz w:val="20"/>
                <w:szCs w:val="20"/>
              </w:rPr>
              <w:t>business</w:t>
            </w:r>
            <w:r w:rsidRPr="0016011E">
              <w:rPr>
                <w:rFonts w:ascii="Arial" w:hAnsi="Arial" w:cs="Arial"/>
                <w:sz w:val="20"/>
                <w:szCs w:val="20"/>
              </w:rPr>
              <w:t xml:space="preserve"> interest</w:t>
            </w:r>
            <w:r>
              <w:rPr>
                <w:rFonts w:ascii="Arial" w:hAnsi="Arial" w:cs="Arial"/>
                <w:sz w:val="20"/>
                <w:szCs w:val="20"/>
              </w:rPr>
              <w:t>s</w:t>
            </w:r>
            <w:r w:rsidRPr="0016011E">
              <w:rPr>
                <w:rFonts w:ascii="Arial" w:hAnsi="Arial" w:cs="Arial"/>
                <w:sz w:val="20"/>
                <w:szCs w:val="20"/>
              </w:rPr>
              <w:t>.  CO c</w:t>
            </w:r>
            <w:r w:rsidR="004C5110">
              <w:rPr>
                <w:rFonts w:ascii="Arial" w:hAnsi="Arial" w:cs="Arial"/>
                <w:sz w:val="20"/>
                <w:szCs w:val="20"/>
              </w:rPr>
              <w:t>45.5</w:t>
            </w:r>
            <w:r w:rsidRPr="0016011E">
              <w:rPr>
                <w:rFonts w:ascii="Arial" w:hAnsi="Arial" w:cs="Arial"/>
                <w:sz w:val="20"/>
                <w:szCs w:val="20"/>
              </w:rPr>
              <w:t xml:space="preserve"> and CO sh</w:t>
            </w:r>
            <w:r w:rsidR="004C5110">
              <w:rPr>
                <w:rFonts w:ascii="Arial" w:hAnsi="Arial" w:cs="Arial"/>
                <w:sz w:val="20"/>
                <w:szCs w:val="20"/>
              </w:rPr>
              <w:t>11</w:t>
            </w:r>
            <w:r w:rsidRPr="0016011E">
              <w:rPr>
                <w:rFonts w:ascii="Arial" w:hAnsi="Arial" w:cs="Arial"/>
                <w:sz w:val="20"/>
                <w:szCs w:val="20"/>
              </w:rPr>
              <w:t xml:space="preserve"> give </w:t>
            </w:r>
            <w:r>
              <w:rPr>
                <w:rFonts w:ascii="Arial" w:hAnsi="Arial" w:cs="Arial"/>
                <w:sz w:val="20"/>
                <w:szCs w:val="20"/>
              </w:rPr>
              <w:t xml:space="preserve">customers </w:t>
            </w:r>
            <w:r w:rsidRPr="0016011E">
              <w:rPr>
                <w:rFonts w:ascii="Arial" w:hAnsi="Arial" w:cs="Arial"/>
                <w:sz w:val="20"/>
                <w:szCs w:val="20"/>
              </w:rPr>
              <w:t xml:space="preserve">a standard set of protections, but </w:t>
            </w:r>
            <w:r>
              <w:rPr>
                <w:rFonts w:ascii="Arial" w:hAnsi="Arial" w:cs="Arial"/>
                <w:sz w:val="20"/>
                <w:szCs w:val="20"/>
              </w:rPr>
              <w:t>they</w:t>
            </w:r>
            <w:r w:rsidRPr="0016011E">
              <w:rPr>
                <w:rFonts w:ascii="Arial" w:hAnsi="Arial" w:cs="Arial"/>
                <w:sz w:val="20"/>
                <w:szCs w:val="20"/>
              </w:rPr>
              <w:t xml:space="preserve"> must make sure that the supplier’s exit plan is credible and maintained.</w:t>
            </w:r>
          </w:p>
        </w:tc>
      </w:tr>
      <w:tr w:rsidR="001C3C36" w:rsidRPr="00860F35" w:rsidTr="001C3C36">
        <w:tc>
          <w:tcPr>
            <w:tcW w:w="1885" w:type="dxa"/>
            <w:shd w:val="clear" w:color="auto" w:fill="auto"/>
          </w:tcPr>
          <w:p w:rsidR="001C3C36" w:rsidRPr="0016011E" w:rsidRDefault="001C3C36" w:rsidP="001D1167">
            <w:pPr>
              <w:spacing w:after="120"/>
              <w:rPr>
                <w:rFonts w:ascii="Arial" w:hAnsi="Arial" w:cs="Arial"/>
                <w:sz w:val="20"/>
                <w:szCs w:val="20"/>
              </w:rPr>
            </w:pPr>
            <w:r w:rsidRPr="0016011E">
              <w:rPr>
                <w:rFonts w:ascii="Arial" w:hAnsi="Arial" w:cs="Arial"/>
                <w:sz w:val="20"/>
                <w:szCs w:val="20"/>
              </w:rPr>
              <w:t>Suspension and termination rights</w:t>
            </w:r>
          </w:p>
          <w:p w:rsidR="001C3C36" w:rsidRPr="0016011E" w:rsidRDefault="001C3C36" w:rsidP="001D1167">
            <w:pPr>
              <w:spacing w:after="120"/>
              <w:rPr>
                <w:rFonts w:ascii="Arial" w:hAnsi="Arial" w:cs="Arial"/>
                <w:sz w:val="20"/>
                <w:szCs w:val="20"/>
              </w:rPr>
            </w:pPr>
          </w:p>
        </w:tc>
        <w:tc>
          <w:tcPr>
            <w:tcW w:w="12115" w:type="dxa"/>
            <w:shd w:val="clear" w:color="auto" w:fill="auto"/>
          </w:tcPr>
          <w:p w:rsidR="001C3C36" w:rsidRPr="0016011E" w:rsidRDefault="001C3C36" w:rsidP="001D1167">
            <w:pPr>
              <w:spacing w:after="120"/>
              <w:rPr>
                <w:rFonts w:ascii="Arial" w:hAnsi="Arial" w:cs="Arial"/>
                <w:sz w:val="20"/>
                <w:szCs w:val="20"/>
              </w:rPr>
            </w:pPr>
            <w:r w:rsidRPr="0016011E">
              <w:rPr>
                <w:rFonts w:ascii="Arial" w:hAnsi="Arial" w:cs="Arial"/>
                <w:sz w:val="20"/>
                <w:szCs w:val="20"/>
              </w:rPr>
              <w:t xml:space="preserve">While it may seem strange to talk about terminating a contract </w:t>
            </w:r>
            <w:r>
              <w:rPr>
                <w:rFonts w:ascii="Arial" w:hAnsi="Arial" w:cs="Arial"/>
                <w:sz w:val="20"/>
                <w:szCs w:val="20"/>
              </w:rPr>
              <w:t>while it is being let</w:t>
            </w:r>
            <w:r w:rsidRPr="0016011E">
              <w:rPr>
                <w:rFonts w:ascii="Arial" w:hAnsi="Arial" w:cs="Arial"/>
                <w:sz w:val="20"/>
                <w:szCs w:val="20"/>
              </w:rPr>
              <w:t>, it is important</w:t>
            </w:r>
            <w:r>
              <w:rPr>
                <w:rFonts w:ascii="Arial" w:hAnsi="Arial" w:cs="Arial"/>
                <w:sz w:val="20"/>
                <w:szCs w:val="20"/>
              </w:rPr>
              <w:t xml:space="preserve"> for customers </w:t>
            </w:r>
            <w:r w:rsidRPr="0016011E">
              <w:rPr>
                <w:rFonts w:ascii="Arial" w:hAnsi="Arial" w:cs="Arial"/>
                <w:sz w:val="20"/>
                <w:szCs w:val="20"/>
              </w:rPr>
              <w:t xml:space="preserve">to understand </w:t>
            </w:r>
            <w:r>
              <w:rPr>
                <w:rFonts w:ascii="Arial" w:hAnsi="Arial" w:cs="Arial"/>
                <w:sz w:val="20"/>
                <w:szCs w:val="20"/>
              </w:rPr>
              <w:t>their</w:t>
            </w:r>
            <w:r w:rsidRPr="0016011E">
              <w:rPr>
                <w:rFonts w:ascii="Arial" w:hAnsi="Arial" w:cs="Arial"/>
                <w:sz w:val="20"/>
                <w:szCs w:val="20"/>
              </w:rPr>
              <w:t xml:space="preserve"> rights.  </w:t>
            </w:r>
          </w:p>
          <w:p w:rsidR="001C3C36" w:rsidRPr="0016011E" w:rsidRDefault="001C3C36" w:rsidP="001D1167">
            <w:pPr>
              <w:spacing w:after="120"/>
              <w:rPr>
                <w:rFonts w:ascii="Arial" w:hAnsi="Arial" w:cs="Arial"/>
                <w:sz w:val="20"/>
                <w:szCs w:val="20"/>
              </w:rPr>
            </w:pPr>
            <w:r>
              <w:rPr>
                <w:rFonts w:ascii="Arial" w:hAnsi="Arial" w:cs="Arial"/>
                <w:sz w:val="20"/>
                <w:szCs w:val="20"/>
              </w:rPr>
              <w:t>Customers</w:t>
            </w:r>
            <w:r w:rsidRPr="0016011E">
              <w:rPr>
                <w:rFonts w:ascii="Arial" w:hAnsi="Arial" w:cs="Arial"/>
                <w:sz w:val="20"/>
                <w:szCs w:val="20"/>
              </w:rPr>
              <w:t xml:space="preserve"> can terminate the contract for a number of reasons, including:</w:t>
            </w:r>
          </w:p>
          <w:p w:rsidR="001C3C36" w:rsidRPr="0016011E" w:rsidRDefault="001C3C36" w:rsidP="00CB6249">
            <w:pPr>
              <w:pStyle w:val="ColorfulList-Accent11"/>
              <w:numPr>
                <w:ilvl w:val="0"/>
                <w:numId w:val="15"/>
              </w:numPr>
              <w:spacing w:before="0"/>
              <w:rPr>
                <w:rFonts w:cs="Arial"/>
                <w:sz w:val="20"/>
                <w:szCs w:val="20"/>
              </w:rPr>
            </w:pPr>
            <w:r w:rsidRPr="0016011E">
              <w:rPr>
                <w:rFonts w:cs="Arial"/>
                <w:sz w:val="20"/>
                <w:szCs w:val="20"/>
              </w:rPr>
              <w:t>the supplier does not meet the terms of the contract, and do</w:t>
            </w:r>
            <w:r w:rsidR="004C5110">
              <w:rPr>
                <w:rFonts w:cs="Arial"/>
                <w:sz w:val="20"/>
                <w:szCs w:val="20"/>
              </w:rPr>
              <w:t>esn</w:t>
            </w:r>
            <w:r w:rsidRPr="0016011E">
              <w:rPr>
                <w:rFonts w:cs="Arial"/>
                <w:sz w:val="20"/>
                <w:szCs w:val="20"/>
              </w:rPr>
              <w:t xml:space="preserve">’t fix it </w:t>
            </w:r>
            <w:r w:rsidR="004C5110">
              <w:rPr>
                <w:rFonts w:cs="Arial"/>
                <w:sz w:val="20"/>
                <w:szCs w:val="20"/>
              </w:rPr>
              <w:t>in line with the Rectification Plan Process</w:t>
            </w:r>
            <w:r w:rsidRPr="0016011E">
              <w:rPr>
                <w:rFonts w:cs="Arial"/>
                <w:sz w:val="20"/>
                <w:szCs w:val="20"/>
              </w:rPr>
              <w:t xml:space="preserve"> (CO c</w:t>
            </w:r>
            <w:r w:rsidR="004C5110">
              <w:rPr>
                <w:rFonts w:cs="Arial"/>
                <w:sz w:val="20"/>
                <w:szCs w:val="20"/>
              </w:rPr>
              <w:t>38.2</w:t>
            </w:r>
            <w:r w:rsidRPr="0016011E">
              <w:rPr>
                <w:rFonts w:cs="Arial"/>
                <w:sz w:val="20"/>
                <w:szCs w:val="20"/>
              </w:rPr>
              <w:t xml:space="preserve">) or fail </w:t>
            </w:r>
            <w:r w:rsidRPr="0016011E">
              <w:rPr>
                <w:rFonts w:cs="Arial"/>
                <w:sz w:val="20"/>
                <w:szCs w:val="20"/>
              </w:rPr>
              <w:lastRenderedPageBreak/>
              <w:t>to meet confidentiality and security requirements (CO c</w:t>
            </w:r>
            <w:r w:rsidR="001668AF">
              <w:rPr>
                <w:rFonts w:cs="Arial"/>
                <w:sz w:val="20"/>
                <w:szCs w:val="20"/>
              </w:rPr>
              <w:t>34</w:t>
            </w:r>
            <w:r w:rsidRPr="0016011E">
              <w:rPr>
                <w:rFonts w:cs="Arial"/>
                <w:sz w:val="20"/>
                <w:szCs w:val="20"/>
              </w:rPr>
              <w:t>)</w:t>
            </w:r>
          </w:p>
          <w:p w:rsidR="001C3C36" w:rsidRPr="0016011E" w:rsidRDefault="001C3C36" w:rsidP="00CB6249">
            <w:pPr>
              <w:pStyle w:val="ColorfulList-Accent11"/>
              <w:numPr>
                <w:ilvl w:val="0"/>
                <w:numId w:val="15"/>
              </w:numPr>
              <w:spacing w:before="0"/>
              <w:rPr>
                <w:rFonts w:cs="Arial"/>
                <w:sz w:val="20"/>
                <w:szCs w:val="20"/>
              </w:rPr>
            </w:pPr>
            <w:r w:rsidRPr="0016011E">
              <w:rPr>
                <w:rFonts w:cs="Arial"/>
                <w:sz w:val="20"/>
                <w:szCs w:val="20"/>
              </w:rPr>
              <w:t>the</w:t>
            </w:r>
            <w:r w:rsidR="00257AD1">
              <w:rPr>
                <w:rFonts w:cs="Arial"/>
                <w:sz w:val="20"/>
                <w:szCs w:val="20"/>
              </w:rPr>
              <w:t>ir ownership changes</w:t>
            </w:r>
          </w:p>
          <w:p w:rsidR="001C3C36" w:rsidRPr="0016011E" w:rsidRDefault="001C3C36" w:rsidP="00CB6249">
            <w:pPr>
              <w:pStyle w:val="ColorfulList-Accent11"/>
              <w:numPr>
                <w:ilvl w:val="0"/>
                <w:numId w:val="15"/>
              </w:numPr>
              <w:spacing w:before="0"/>
              <w:rPr>
                <w:rFonts w:cs="Arial"/>
                <w:sz w:val="20"/>
                <w:szCs w:val="20"/>
              </w:rPr>
            </w:pPr>
            <w:r w:rsidRPr="0016011E">
              <w:rPr>
                <w:rFonts w:cs="Arial"/>
                <w:sz w:val="20"/>
                <w:szCs w:val="20"/>
              </w:rPr>
              <w:t>Insolve</w:t>
            </w:r>
            <w:r w:rsidR="00257AD1">
              <w:rPr>
                <w:rFonts w:cs="Arial"/>
                <w:sz w:val="20"/>
                <w:szCs w:val="20"/>
              </w:rPr>
              <w:t>ncy or financial distress</w:t>
            </w:r>
          </w:p>
          <w:p w:rsidR="001C3C36" w:rsidRPr="0016011E" w:rsidRDefault="001C3C36" w:rsidP="00CB6249">
            <w:pPr>
              <w:pStyle w:val="ColorfulList-Accent11"/>
              <w:numPr>
                <w:ilvl w:val="0"/>
                <w:numId w:val="15"/>
              </w:numPr>
              <w:spacing w:before="0"/>
              <w:rPr>
                <w:rFonts w:cs="Arial"/>
                <w:sz w:val="20"/>
                <w:szCs w:val="20"/>
              </w:rPr>
            </w:pPr>
            <w:r w:rsidRPr="0016011E">
              <w:rPr>
                <w:rFonts w:cs="Arial"/>
                <w:sz w:val="20"/>
                <w:szCs w:val="20"/>
              </w:rPr>
              <w:t>They are suspended from the fram</w:t>
            </w:r>
            <w:r w:rsidR="00257AD1">
              <w:rPr>
                <w:rFonts w:cs="Arial"/>
                <w:sz w:val="20"/>
                <w:szCs w:val="20"/>
              </w:rPr>
              <w:t>ework (see below)</w:t>
            </w:r>
          </w:p>
          <w:p w:rsidR="001C3C36" w:rsidRDefault="001C3C36" w:rsidP="00CB6249">
            <w:pPr>
              <w:pStyle w:val="ColorfulList-Accent11"/>
              <w:numPr>
                <w:ilvl w:val="0"/>
                <w:numId w:val="15"/>
              </w:numPr>
              <w:spacing w:before="0"/>
              <w:rPr>
                <w:rFonts w:cs="Arial"/>
                <w:sz w:val="20"/>
                <w:szCs w:val="20"/>
              </w:rPr>
            </w:pPr>
            <w:r>
              <w:rPr>
                <w:rFonts w:cs="Arial"/>
                <w:sz w:val="20"/>
                <w:szCs w:val="20"/>
              </w:rPr>
              <w:t>for convenience</w:t>
            </w:r>
            <w:r w:rsidRPr="0016011E">
              <w:rPr>
                <w:rFonts w:cs="Arial"/>
                <w:sz w:val="20"/>
                <w:szCs w:val="20"/>
              </w:rPr>
              <w:t>, subject to a</w:t>
            </w:r>
            <w:r w:rsidR="00257AD1">
              <w:rPr>
                <w:rFonts w:cs="Arial"/>
                <w:sz w:val="20"/>
                <w:szCs w:val="20"/>
              </w:rPr>
              <w:t xml:space="preserve"> termination payment</w:t>
            </w:r>
          </w:p>
          <w:p w:rsidR="00257AD1" w:rsidRDefault="00257AD1" w:rsidP="00CB6249">
            <w:pPr>
              <w:pStyle w:val="ColorfulList-Accent11"/>
              <w:numPr>
                <w:ilvl w:val="0"/>
                <w:numId w:val="15"/>
              </w:numPr>
              <w:spacing w:before="0"/>
              <w:rPr>
                <w:rFonts w:cs="Arial"/>
                <w:sz w:val="20"/>
                <w:szCs w:val="20"/>
              </w:rPr>
            </w:pPr>
            <w:r>
              <w:rPr>
                <w:rFonts w:cs="Arial"/>
                <w:sz w:val="20"/>
                <w:szCs w:val="20"/>
              </w:rPr>
              <w:t>in relation to tax compliance</w:t>
            </w:r>
          </w:p>
          <w:p w:rsidR="00257AD1" w:rsidRPr="00BF0CFB" w:rsidRDefault="00257AD1" w:rsidP="00CB6249">
            <w:pPr>
              <w:pStyle w:val="ColorfulList-Accent11"/>
              <w:numPr>
                <w:ilvl w:val="0"/>
                <w:numId w:val="15"/>
              </w:numPr>
              <w:spacing w:before="0"/>
              <w:rPr>
                <w:rFonts w:cs="Arial"/>
                <w:sz w:val="20"/>
                <w:szCs w:val="20"/>
              </w:rPr>
            </w:pPr>
            <w:r>
              <w:rPr>
                <w:rFonts w:cs="Arial"/>
                <w:sz w:val="20"/>
                <w:szCs w:val="20"/>
              </w:rPr>
              <w:t>failing to agree a variation</w:t>
            </w:r>
          </w:p>
          <w:p w:rsidR="001C3C36" w:rsidRPr="0016011E" w:rsidRDefault="001C3C36" w:rsidP="001D1167">
            <w:pPr>
              <w:spacing w:after="120"/>
              <w:rPr>
                <w:rFonts w:ascii="Arial" w:hAnsi="Arial" w:cs="Arial"/>
                <w:sz w:val="20"/>
                <w:szCs w:val="20"/>
              </w:rPr>
            </w:pPr>
            <w:r>
              <w:rPr>
                <w:rFonts w:ascii="Arial" w:hAnsi="Arial" w:cs="Arial"/>
                <w:sz w:val="20"/>
                <w:szCs w:val="20"/>
              </w:rPr>
              <w:t>Customers</w:t>
            </w:r>
            <w:r w:rsidRPr="0016011E">
              <w:rPr>
                <w:rFonts w:ascii="Arial" w:hAnsi="Arial" w:cs="Arial"/>
                <w:sz w:val="20"/>
                <w:szCs w:val="20"/>
              </w:rPr>
              <w:t xml:space="preserve"> can choose to terminate only </w:t>
            </w:r>
            <w:r w:rsidR="00257AD1">
              <w:rPr>
                <w:rFonts w:ascii="Arial" w:hAnsi="Arial" w:cs="Arial"/>
                <w:sz w:val="20"/>
                <w:szCs w:val="20"/>
              </w:rPr>
              <w:t>some of the contract</w:t>
            </w:r>
          </w:p>
          <w:p w:rsidR="001C3C36" w:rsidRPr="0016011E" w:rsidRDefault="001C3C36" w:rsidP="001D1167">
            <w:pPr>
              <w:spacing w:after="120"/>
              <w:rPr>
                <w:rFonts w:ascii="Arial" w:hAnsi="Arial" w:cs="Arial"/>
                <w:sz w:val="20"/>
                <w:szCs w:val="20"/>
              </w:rPr>
            </w:pPr>
            <w:r w:rsidRPr="0016011E">
              <w:rPr>
                <w:rFonts w:ascii="Arial" w:hAnsi="Arial" w:cs="Arial"/>
                <w:sz w:val="20"/>
                <w:szCs w:val="20"/>
              </w:rPr>
              <w:t xml:space="preserve">The other way of effectively letting a contract die, if </w:t>
            </w:r>
            <w:r>
              <w:rPr>
                <w:rFonts w:ascii="Arial" w:hAnsi="Arial" w:cs="Arial"/>
                <w:sz w:val="20"/>
                <w:szCs w:val="20"/>
              </w:rPr>
              <w:t xml:space="preserve">customers </w:t>
            </w:r>
            <w:r w:rsidRPr="0016011E">
              <w:rPr>
                <w:rFonts w:ascii="Arial" w:hAnsi="Arial" w:cs="Arial"/>
                <w:sz w:val="20"/>
                <w:szCs w:val="20"/>
              </w:rPr>
              <w:t xml:space="preserve">have set up a catalogue under which </w:t>
            </w:r>
            <w:r>
              <w:rPr>
                <w:rFonts w:ascii="Arial" w:hAnsi="Arial" w:cs="Arial"/>
                <w:sz w:val="20"/>
                <w:szCs w:val="20"/>
              </w:rPr>
              <w:t>they</w:t>
            </w:r>
            <w:r w:rsidRPr="0016011E">
              <w:rPr>
                <w:rFonts w:ascii="Arial" w:hAnsi="Arial" w:cs="Arial"/>
                <w:sz w:val="20"/>
                <w:szCs w:val="20"/>
              </w:rPr>
              <w:t xml:space="preserve"> can place orders, is to stop ordering and buy from somewhere else instead (assuming of course that </w:t>
            </w:r>
            <w:r>
              <w:rPr>
                <w:rFonts w:ascii="Arial" w:hAnsi="Arial" w:cs="Arial"/>
                <w:sz w:val="20"/>
                <w:szCs w:val="20"/>
              </w:rPr>
              <w:t>they</w:t>
            </w:r>
            <w:r w:rsidRPr="0016011E">
              <w:rPr>
                <w:rFonts w:ascii="Arial" w:hAnsi="Arial" w:cs="Arial"/>
                <w:sz w:val="20"/>
                <w:szCs w:val="20"/>
              </w:rPr>
              <w:t xml:space="preserve"> have not given the supplier any form of exclusivity or set up things like minimum revenue commitments or prohibitive minimum terms).</w:t>
            </w:r>
          </w:p>
          <w:p w:rsidR="001C3C36" w:rsidRPr="0016011E" w:rsidRDefault="001C3C36" w:rsidP="001D1167">
            <w:pPr>
              <w:spacing w:after="120"/>
              <w:rPr>
                <w:rFonts w:ascii="Arial" w:hAnsi="Arial" w:cs="Arial"/>
                <w:sz w:val="20"/>
                <w:szCs w:val="20"/>
              </w:rPr>
            </w:pPr>
            <w:r w:rsidRPr="0016011E">
              <w:rPr>
                <w:rFonts w:ascii="Arial" w:hAnsi="Arial" w:cs="Arial"/>
                <w:sz w:val="20"/>
                <w:szCs w:val="20"/>
              </w:rPr>
              <w:t>The Framework Authority can su</w:t>
            </w:r>
            <w:r w:rsidR="00257AD1">
              <w:rPr>
                <w:rFonts w:ascii="Arial" w:hAnsi="Arial" w:cs="Arial"/>
                <w:sz w:val="20"/>
                <w:szCs w:val="20"/>
              </w:rPr>
              <w:t>spend or terminate the supplier</w:t>
            </w:r>
            <w:r w:rsidRPr="0016011E">
              <w:rPr>
                <w:rFonts w:ascii="Arial" w:hAnsi="Arial" w:cs="Arial"/>
                <w:sz w:val="20"/>
                <w:szCs w:val="20"/>
              </w:rPr>
              <w:t>:</w:t>
            </w:r>
          </w:p>
          <w:p w:rsidR="001C3C36" w:rsidRPr="0016011E" w:rsidRDefault="00490CCC" w:rsidP="00CB6249">
            <w:pPr>
              <w:pStyle w:val="ColorfulList-Accent11"/>
              <w:numPr>
                <w:ilvl w:val="0"/>
                <w:numId w:val="15"/>
              </w:numPr>
              <w:spacing w:before="0"/>
              <w:rPr>
                <w:rFonts w:cs="Arial"/>
                <w:sz w:val="20"/>
                <w:szCs w:val="20"/>
              </w:rPr>
            </w:pPr>
            <w:r>
              <w:rPr>
                <w:rFonts w:cs="Arial"/>
                <w:sz w:val="20"/>
                <w:szCs w:val="20"/>
              </w:rPr>
              <w:t xml:space="preserve">for material default  for example they </w:t>
            </w:r>
            <w:r w:rsidR="001C3C36" w:rsidRPr="0016011E">
              <w:rPr>
                <w:rFonts w:cs="Arial"/>
                <w:sz w:val="20"/>
                <w:szCs w:val="20"/>
              </w:rPr>
              <w:t xml:space="preserve">don’t pay the Management Charge (FA </w:t>
            </w:r>
            <w:r w:rsidR="00257AD1">
              <w:rPr>
                <w:rFonts w:cs="Arial"/>
                <w:sz w:val="20"/>
                <w:szCs w:val="20"/>
              </w:rPr>
              <w:t>17</w:t>
            </w:r>
            <w:r w:rsidR="001C3C36" w:rsidRPr="0016011E">
              <w:rPr>
                <w:rFonts w:cs="Arial"/>
                <w:sz w:val="20"/>
                <w:szCs w:val="20"/>
              </w:rPr>
              <w:t xml:space="preserve">) or doesn’t supply the required MI (FA </w:t>
            </w:r>
            <w:r w:rsidR="00257AD1">
              <w:rPr>
                <w:rFonts w:cs="Arial"/>
                <w:sz w:val="20"/>
                <w:szCs w:val="20"/>
              </w:rPr>
              <w:t>sh9</w:t>
            </w:r>
            <w:r w:rsidR="001C3C36" w:rsidRPr="0016011E">
              <w:rPr>
                <w:rFonts w:cs="Arial"/>
                <w:sz w:val="20"/>
                <w:szCs w:val="20"/>
              </w:rPr>
              <w:t>)</w:t>
            </w:r>
          </w:p>
          <w:p w:rsidR="00257AD1" w:rsidRDefault="00257AD1" w:rsidP="00CB6249">
            <w:pPr>
              <w:pStyle w:val="ColorfulList-Accent11"/>
              <w:numPr>
                <w:ilvl w:val="0"/>
                <w:numId w:val="15"/>
              </w:numPr>
              <w:spacing w:before="0"/>
              <w:rPr>
                <w:rFonts w:cs="Arial"/>
                <w:sz w:val="20"/>
                <w:szCs w:val="20"/>
              </w:rPr>
            </w:pPr>
            <w:r>
              <w:rPr>
                <w:rFonts w:cs="Arial"/>
                <w:sz w:val="20"/>
                <w:szCs w:val="20"/>
              </w:rPr>
              <w:t>in relation to Guarantee</w:t>
            </w:r>
          </w:p>
          <w:p w:rsidR="00257AD1" w:rsidRDefault="00257AD1" w:rsidP="00CB6249">
            <w:pPr>
              <w:pStyle w:val="ColorfulList-Accent11"/>
              <w:numPr>
                <w:ilvl w:val="0"/>
                <w:numId w:val="15"/>
              </w:numPr>
              <w:spacing w:before="0"/>
              <w:rPr>
                <w:rFonts w:cs="Arial"/>
                <w:sz w:val="20"/>
                <w:szCs w:val="20"/>
              </w:rPr>
            </w:pPr>
            <w:r>
              <w:rPr>
                <w:rFonts w:cs="Arial"/>
                <w:sz w:val="20"/>
                <w:szCs w:val="20"/>
              </w:rPr>
              <w:t>on failure to agree a variation</w:t>
            </w:r>
          </w:p>
          <w:p w:rsidR="00257AD1" w:rsidRDefault="00257AD1" w:rsidP="00CB6249">
            <w:pPr>
              <w:pStyle w:val="ColorfulList-Accent11"/>
              <w:numPr>
                <w:ilvl w:val="0"/>
                <w:numId w:val="15"/>
              </w:numPr>
              <w:spacing w:before="0"/>
              <w:rPr>
                <w:rFonts w:cs="Arial"/>
                <w:sz w:val="20"/>
                <w:szCs w:val="20"/>
              </w:rPr>
            </w:pPr>
            <w:r>
              <w:rPr>
                <w:rFonts w:cs="Arial"/>
                <w:sz w:val="20"/>
                <w:szCs w:val="20"/>
              </w:rPr>
              <w:t>on insolvency</w:t>
            </w:r>
          </w:p>
          <w:p w:rsidR="00257AD1" w:rsidRDefault="00257AD1" w:rsidP="00CB6249">
            <w:pPr>
              <w:pStyle w:val="ColorfulList-Accent11"/>
              <w:numPr>
                <w:ilvl w:val="0"/>
                <w:numId w:val="15"/>
              </w:numPr>
              <w:spacing w:before="0"/>
              <w:rPr>
                <w:rFonts w:cs="Arial"/>
                <w:sz w:val="20"/>
                <w:szCs w:val="20"/>
              </w:rPr>
            </w:pPr>
            <w:r>
              <w:rPr>
                <w:rFonts w:cs="Arial"/>
                <w:sz w:val="20"/>
                <w:szCs w:val="20"/>
              </w:rPr>
              <w:t>on change of contraol</w:t>
            </w:r>
          </w:p>
          <w:p w:rsidR="00490CCC" w:rsidRDefault="00490CCC" w:rsidP="00CB6249">
            <w:pPr>
              <w:pStyle w:val="ColorfulList-Accent11"/>
              <w:numPr>
                <w:ilvl w:val="0"/>
                <w:numId w:val="15"/>
              </w:numPr>
              <w:spacing w:before="0"/>
              <w:rPr>
                <w:rFonts w:cs="Arial"/>
                <w:sz w:val="20"/>
                <w:szCs w:val="20"/>
              </w:rPr>
            </w:pPr>
            <w:r>
              <w:rPr>
                <w:rFonts w:cs="Arial"/>
                <w:sz w:val="20"/>
                <w:szCs w:val="20"/>
              </w:rPr>
              <w:t>without cause.</w:t>
            </w:r>
          </w:p>
          <w:p w:rsidR="001C3C36" w:rsidRPr="0016011E" w:rsidRDefault="001C3C36" w:rsidP="00490CCC">
            <w:pPr>
              <w:pStyle w:val="ColorfulList-Accent11"/>
              <w:spacing w:before="0"/>
              <w:ind w:left="360"/>
              <w:rPr>
                <w:rFonts w:cs="Arial"/>
                <w:sz w:val="20"/>
                <w:szCs w:val="20"/>
              </w:rPr>
            </w:pPr>
          </w:p>
          <w:p w:rsidR="001C3C36" w:rsidRPr="0016011E" w:rsidRDefault="001C3C36" w:rsidP="001D1167">
            <w:pPr>
              <w:spacing w:after="120"/>
              <w:rPr>
                <w:rFonts w:ascii="Arial" w:hAnsi="Arial" w:cs="Arial"/>
                <w:sz w:val="20"/>
                <w:szCs w:val="20"/>
              </w:rPr>
            </w:pPr>
            <w:r w:rsidRPr="0016011E">
              <w:rPr>
                <w:rFonts w:ascii="Arial" w:hAnsi="Arial" w:cs="Arial"/>
                <w:sz w:val="20"/>
                <w:szCs w:val="20"/>
              </w:rPr>
              <w:t>Suspension means they may not bid for contracts,  Suspension or termination from the framework gives a Direct Customer the right (but not the obligation) to terminate their contract (CO c4</w:t>
            </w:r>
            <w:r w:rsidR="00490CCC">
              <w:rPr>
                <w:rFonts w:ascii="Arial" w:hAnsi="Arial" w:cs="Arial"/>
                <w:sz w:val="20"/>
                <w:szCs w:val="20"/>
              </w:rPr>
              <w:t>1.7</w:t>
            </w:r>
            <w:r w:rsidRPr="0016011E">
              <w:rPr>
                <w:rFonts w:ascii="Arial" w:hAnsi="Arial" w:cs="Arial"/>
                <w:sz w:val="20"/>
                <w:szCs w:val="20"/>
              </w:rPr>
              <w:t>)</w:t>
            </w:r>
          </w:p>
          <w:p w:rsidR="001C3C36" w:rsidRPr="0016011E" w:rsidRDefault="001C3C36" w:rsidP="001D1167">
            <w:pPr>
              <w:spacing w:after="120"/>
              <w:rPr>
                <w:rFonts w:ascii="Arial" w:hAnsi="Arial" w:cs="Arial"/>
                <w:sz w:val="20"/>
                <w:szCs w:val="20"/>
              </w:rPr>
            </w:pPr>
            <w:r w:rsidRPr="0016011E">
              <w:rPr>
                <w:rFonts w:ascii="Arial" w:hAnsi="Arial" w:cs="Arial"/>
                <w:sz w:val="20"/>
                <w:szCs w:val="20"/>
              </w:rPr>
              <w:t xml:space="preserve">The supplier can terminate if </w:t>
            </w:r>
            <w:r>
              <w:rPr>
                <w:rFonts w:ascii="Arial" w:hAnsi="Arial" w:cs="Arial"/>
                <w:sz w:val="20"/>
                <w:szCs w:val="20"/>
              </w:rPr>
              <w:t xml:space="preserve">customers </w:t>
            </w:r>
            <w:r w:rsidRPr="0016011E">
              <w:rPr>
                <w:rFonts w:ascii="Arial" w:hAnsi="Arial" w:cs="Arial"/>
                <w:sz w:val="20"/>
                <w:szCs w:val="20"/>
              </w:rPr>
              <w:t xml:space="preserve">don’t pay </w:t>
            </w:r>
            <w:r>
              <w:rPr>
                <w:rFonts w:ascii="Arial" w:hAnsi="Arial" w:cs="Arial"/>
                <w:sz w:val="20"/>
                <w:szCs w:val="20"/>
              </w:rPr>
              <w:t>t</w:t>
            </w:r>
            <w:r w:rsidRPr="0016011E">
              <w:rPr>
                <w:rFonts w:ascii="Arial" w:hAnsi="Arial" w:cs="Arial"/>
                <w:sz w:val="20"/>
                <w:szCs w:val="20"/>
              </w:rPr>
              <w:t>he bill (CO c4</w:t>
            </w:r>
            <w:r w:rsidR="00490CCC">
              <w:rPr>
                <w:rFonts w:ascii="Arial" w:hAnsi="Arial" w:cs="Arial"/>
                <w:sz w:val="20"/>
                <w:szCs w:val="20"/>
              </w:rPr>
              <w:t>2</w:t>
            </w:r>
            <w:r w:rsidRPr="0016011E">
              <w:rPr>
                <w:rFonts w:ascii="Arial" w:hAnsi="Arial" w:cs="Arial"/>
                <w:sz w:val="20"/>
                <w:szCs w:val="20"/>
              </w:rPr>
              <w:t>)</w:t>
            </w:r>
          </w:p>
          <w:p w:rsidR="001C3C36" w:rsidRPr="0016011E" w:rsidRDefault="001C3C36" w:rsidP="001D1167">
            <w:pPr>
              <w:spacing w:after="120"/>
              <w:rPr>
                <w:rFonts w:ascii="Arial" w:hAnsi="Arial" w:cs="Arial"/>
                <w:sz w:val="20"/>
                <w:szCs w:val="20"/>
              </w:rPr>
            </w:pPr>
          </w:p>
        </w:tc>
      </w:tr>
      <w:tr w:rsidR="001C3C36" w:rsidRPr="00860F35" w:rsidTr="001C3C36">
        <w:tc>
          <w:tcPr>
            <w:tcW w:w="1885" w:type="dxa"/>
            <w:shd w:val="clear" w:color="auto" w:fill="auto"/>
          </w:tcPr>
          <w:p w:rsidR="001C3C36" w:rsidRPr="0016011E" w:rsidRDefault="001C3C36" w:rsidP="001D1167">
            <w:pPr>
              <w:spacing w:after="120"/>
              <w:rPr>
                <w:rFonts w:ascii="Arial" w:hAnsi="Arial" w:cs="Arial"/>
                <w:sz w:val="20"/>
                <w:szCs w:val="20"/>
              </w:rPr>
            </w:pPr>
            <w:r w:rsidRPr="0016011E">
              <w:rPr>
                <w:rFonts w:ascii="Arial" w:hAnsi="Arial" w:cs="Arial"/>
                <w:sz w:val="20"/>
                <w:szCs w:val="20"/>
              </w:rPr>
              <w:lastRenderedPageBreak/>
              <w:t>Payments made on termination</w:t>
            </w:r>
          </w:p>
        </w:tc>
        <w:tc>
          <w:tcPr>
            <w:tcW w:w="12115" w:type="dxa"/>
            <w:shd w:val="clear" w:color="auto" w:fill="auto"/>
          </w:tcPr>
          <w:p w:rsidR="001C3C36" w:rsidRPr="0016011E" w:rsidRDefault="00490CCC" w:rsidP="001D1167">
            <w:pPr>
              <w:spacing w:after="120"/>
              <w:rPr>
                <w:rFonts w:ascii="Arial" w:hAnsi="Arial" w:cs="Arial"/>
                <w:sz w:val="20"/>
                <w:szCs w:val="20"/>
              </w:rPr>
            </w:pPr>
            <w:r>
              <w:rPr>
                <w:rFonts w:ascii="Arial" w:hAnsi="Arial" w:cs="Arial"/>
                <w:sz w:val="20"/>
                <w:szCs w:val="20"/>
              </w:rPr>
              <w:t>P</w:t>
            </w:r>
            <w:r w:rsidR="001C3C36" w:rsidRPr="0016011E">
              <w:rPr>
                <w:rFonts w:ascii="Arial" w:hAnsi="Arial" w:cs="Arial"/>
                <w:sz w:val="20"/>
                <w:szCs w:val="20"/>
              </w:rPr>
              <w:t xml:space="preserve">ayments will apply if </w:t>
            </w:r>
            <w:r w:rsidR="001C3C36">
              <w:rPr>
                <w:rFonts w:ascii="Arial" w:hAnsi="Arial" w:cs="Arial"/>
                <w:sz w:val="20"/>
                <w:szCs w:val="20"/>
              </w:rPr>
              <w:t>they</w:t>
            </w:r>
            <w:r w:rsidR="001C3C36" w:rsidRPr="0016011E">
              <w:rPr>
                <w:rFonts w:ascii="Arial" w:hAnsi="Arial" w:cs="Arial"/>
                <w:sz w:val="20"/>
                <w:szCs w:val="20"/>
              </w:rPr>
              <w:t xml:space="preserve"> choose to terminate the contract for convenience</w:t>
            </w:r>
            <w:r w:rsidR="001C3C36">
              <w:rPr>
                <w:rFonts w:ascii="Arial" w:hAnsi="Arial" w:cs="Arial"/>
                <w:sz w:val="20"/>
                <w:szCs w:val="20"/>
              </w:rPr>
              <w:t>.</w:t>
            </w:r>
          </w:p>
        </w:tc>
      </w:tr>
    </w:tbl>
    <w:p w:rsidR="00432CE7" w:rsidRDefault="00432CE7" w:rsidP="001D1167">
      <w:pPr>
        <w:pStyle w:val="Heading2"/>
        <w:spacing w:after="120" w:afterAutospacing="0"/>
        <w:rPr>
          <w:rFonts w:cs="Arial"/>
          <w:bCs w:val="0"/>
          <w:sz w:val="20"/>
          <w:szCs w:val="20"/>
        </w:rPr>
      </w:pPr>
    </w:p>
    <w:p w:rsidR="005D054D" w:rsidRDefault="005D054D" w:rsidP="001D1167">
      <w:pPr>
        <w:pStyle w:val="Heading1"/>
      </w:pPr>
      <w:r>
        <w:rPr>
          <w:bCs w:val="0"/>
          <w:sz w:val="20"/>
          <w:szCs w:val="20"/>
        </w:rPr>
        <w:br w:type="page"/>
      </w:r>
      <w:bookmarkStart w:id="71" w:name="_Toc392764447"/>
      <w:r w:rsidRPr="001E4E06">
        <w:lastRenderedPageBreak/>
        <w:t xml:space="preserve">Appendix 3 – </w:t>
      </w:r>
      <w:r w:rsidR="009121A4" w:rsidRPr="001E4E06">
        <w:t>Direct Award</w:t>
      </w:r>
      <w:r w:rsidRPr="001E4E06">
        <w:t xml:space="preserve"> </w:t>
      </w:r>
      <w:r w:rsidR="000E6C04" w:rsidRPr="001E4E06">
        <w:t xml:space="preserve">- </w:t>
      </w:r>
      <w:r w:rsidR="005172E6" w:rsidRPr="001E4E06">
        <w:t>Completing</w:t>
      </w:r>
      <w:r w:rsidR="000E6C04" w:rsidRPr="001E4E06">
        <w:t xml:space="preserve"> </w:t>
      </w:r>
      <w:r w:rsidRPr="001E4E06">
        <w:t xml:space="preserve">the </w:t>
      </w:r>
      <w:r w:rsidR="001E4E06">
        <w:t>Direct Award</w:t>
      </w:r>
      <w:r w:rsidR="000E6C04" w:rsidRPr="001E4E06">
        <w:t xml:space="preserve"> </w:t>
      </w:r>
      <w:r w:rsidR="00BE1EEA" w:rsidRPr="001E4E06">
        <w:t>Order Form</w:t>
      </w:r>
      <w:bookmarkEnd w:id="71"/>
      <w:r>
        <w:t xml:space="preserve"> </w:t>
      </w:r>
    </w:p>
    <w:p w:rsidR="005D054D" w:rsidRPr="002B4DB2" w:rsidRDefault="005D054D" w:rsidP="001D1167">
      <w:pPr>
        <w:spacing w:after="120"/>
        <w:rPr>
          <w:rFonts w:ascii="Arial" w:hAnsi="Arial" w:cs="Arial"/>
          <w:sz w:val="20"/>
          <w:szCs w:val="20"/>
        </w:rPr>
      </w:pPr>
    </w:p>
    <w:p w:rsidR="005D054D" w:rsidRDefault="005D054D" w:rsidP="001D1167">
      <w:pPr>
        <w:spacing w:after="120"/>
        <w:rPr>
          <w:rFonts w:ascii="Arial" w:hAnsi="Arial" w:cs="Arial"/>
          <w:sz w:val="20"/>
          <w:szCs w:val="20"/>
        </w:rPr>
      </w:pPr>
      <w:r>
        <w:rPr>
          <w:rFonts w:ascii="Arial" w:hAnsi="Arial" w:cs="Arial"/>
          <w:sz w:val="20"/>
          <w:szCs w:val="20"/>
        </w:rPr>
        <w:t xml:space="preserve">This appendix contains a guide on how to complete the Sample </w:t>
      </w:r>
      <w:r w:rsidR="00BE1EEA">
        <w:rPr>
          <w:rFonts w:ascii="Arial" w:hAnsi="Arial" w:cs="Arial"/>
          <w:sz w:val="20"/>
          <w:szCs w:val="20"/>
        </w:rPr>
        <w:t>Order Form</w:t>
      </w:r>
      <w:r w:rsidR="0026283F">
        <w:rPr>
          <w:rFonts w:ascii="Arial" w:hAnsi="Arial" w:cs="Arial"/>
          <w:sz w:val="20"/>
          <w:szCs w:val="20"/>
        </w:rPr>
        <w:t xml:space="preserve"> or other supplier Order Form </w:t>
      </w:r>
      <w:r w:rsidR="000E6C04">
        <w:rPr>
          <w:rFonts w:ascii="Arial" w:hAnsi="Arial" w:cs="Arial"/>
          <w:sz w:val="20"/>
          <w:szCs w:val="20"/>
        </w:rPr>
        <w:t xml:space="preserve">for </w:t>
      </w:r>
      <w:r w:rsidR="009121A4">
        <w:rPr>
          <w:rFonts w:ascii="Arial" w:hAnsi="Arial" w:cs="Arial"/>
          <w:sz w:val="20"/>
          <w:szCs w:val="20"/>
        </w:rPr>
        <w:t>Direct Award</w:t>
      </w:r>
      <w:r>
        <w:rPr>
          <w:rFonts w:ascii="Arial" w:hAnsi="Arial" w:cs="Arial"/>
          <w:sz w:val="20"/>
          <w:szCs w:val="20"/>
        </w:rPr>
        <w:t xml:space="preserve"> (which constitutes the contract with the supplier) when undertaking a </w:t>
      </w:r>
      <w:r w:rsidR="009121A4">
        <w:rPr>
          <w:rFonts w:ascii="Arial" w:hAnsi="Arial" w:cs="Arial"/>
          <w:sz w:val="20"/>
          <w:szCs w:val="20"/>
        </w:rPr>
        <w:t>Direct Award</w:t>
      </w:r>
      <w:r>
        <w:rPr>
          <w:rFonts w:ascii="Arial" w:hAnsi="Arial" w:cs="Arial"/>
          <w:sz w:val="20"/>
          <w:szCs w:val="20"/>
        </w:rPr>
        <w:t xml:space="preserve">, with supporting notes on the terms of the </w:t>
      </w:r>
      <w:r w:rsidR="000D4519">
        <w:rPr>
          <w:rFonts w:ascii="Arial" w:hAnsi="Arial" w:cs="Arial"/>
          <w:sz w:val="20"/>
          <w:szCs w:val="20"/>
        </w:rPr>
        <w:t>Call Off</w:t>
      </w:r>
      <w:r>
        <w:rPr>
          <w:rFonts w:ascii="Arial" w:hAnsi="Arial" w:cs="Arial"/>
          <w:sz w:val="20"/>
          <w:szCs w:val="20"/>
        </w:rPr>
        <w:t xml:space="preserve"> Contract.</w:t>
      </w:r>
    </w:p>
    <w:p w:rsidR="005D054D" w:rsidRPr="002B4DB2" w:rsidRDefault="005D054D" w:rsidP="001D1167">
      <w:pPr>
        <w:spacing w:after="120"/>
        <w:rPr>
          <w:rFonts w:ascii="Arial" w:hAnsi="Arial" w:cs="Arial"/>
          <w:sz w:val="20"/>
          <w:szCs w:val="20"/>
        </w:rPr>
      </w:pPr>
      <w:r>
        <w:rPr>
          <w:rFonts w:ascii="Arial" w:hAnsi="Arial" w:cs="Arial"/>
          <w:sz w:val="20"/>
          <w:szCs w:val="20"/>
        </w:rPr>
        <w:t>In order to reduce the length of the document, the</w:t>
      </w:r>
      <w:r w:rsidRPr="002B4DB2">
        <w:rPr>
          <w:rFonts w:ascii="Arial" w:hAnsi="Arial" w:cs="Arial"/>
          <w:sz w:val="20"/>
          <w:szCs w:val="20"/>
        </w:rPr>
        <w:t xml:space="preserve"> following abbreviations are used in the tables:</w:t>
      </w:r>
    </w:p>
    <w:p w:rsidR="00552218" w:rsidRDefault="005D054D" w:rsidP="001D1167">
      <w:pPr>
        <w:spacing w:after="120"/>
        <w:ind w:left="567" w:hanging="567"/>
        <w:rPr>
          <w:rFonts w:ascii="Arial" w:hAnsi="Arial" w:cs="Arial"/>
          <w:sz w:val="20"/>
          <w:szCs w:val="20"/>
        </w:rPr>
      </w:pPr>
      <w:r w:rsidRPr="002B4DB2">
        <w:rPr>
          <w:rFonts w:ascii="Arial" w:hAnsi="Arial" w:cs="Arial"/>
          <w:b/>
          <w:sz w:val="20"/>
          <w:szCs w:val="20"/>
        </w:rPr>
        <w:t>FA</w:t>
      </w:r>
      <w:r w:rsidRPr="002B4DB2">
        <w:rPr>
          <w:rFonts w:ascii="Arial" w:hAnsi="Arial" w:cs="Arial"/>
          <w:sz w:val="20"/>
          <w:szCs w:val="20"/>
        </w:rPr>
        <w:tab/>
        <w:t xml:space="preserve">Framework Agreement.  </w:t>
      </w:r>
    </w:p>
    <w:p w:rsidR="005D054D" w:rsidRPr="002B4DB2" w:rsidRDefault="005D054D" w:rsidP="001D1167">
      <w:pPr>
        <w:spacing w:after="120"/>
        <w:ind w:left="567" w:hanging="567"/>
        <w:rPr>
          <w:rFonts w:ascii="Arial" w:hAnsi="Arial" w:cs="Arial"/>
          <w:sz w:val="20"/>
          <w:szCs w:val="20"/>
        </w:rPr>
      </w:pPr>
      <w:r w:rsidRPr="002B4DB2">
        <w:rPr>
          <w:rFonts w:ascii="Arial" w:hAnsi="Arial" w:cs="Arial"/>
          <w:b/>
          <w:sz w:val="20"/>
          <w:szCs w:val="20"/>
        </w:rPr>
        <w:t>CO</w:t>
      </w:r>
      <w:r w:rsidRPr="002B4DB2">
        <w:rPr>
          <w:rFonts w:ascii="Arial" w:hAnsi="Arial" w:cs="Arial"/>
          <w:sz w:val="20"/>
          <w:szCs w:val="20"/>
        </w:rPr>
        <w:tab/>
      </w:r>
      <w:r w:rsidR="000D4519">
        <w:rPr>
          <w:rFonts w:ascii="Arial" w:hAnsi="Arial" w:cs="Arial"/>
          <w:sz w:val="20"/>
          <w:szCs w:val="20"/>
        </w:rPr>
        <w:t>Call Off</w:t>
      </w:r>
      <w:r w:rsidRPr="002B4DB2">
        <w:rPr>
          <w:rFonts w:ascii="Arial" w:hAnsi="Arial" w:cs="Arial"/>
          <w:sz w:val="20"/>
          <w:szCs w:val="20"/>
        </w:rPr>
        <w:t xml:space="preserve"> Contract.  </w:t>
      </w:r>
    </w:p>
    <w:p w:rsidR="005D054D" w:rsidRPr="002B4DB2" w:rsidRDefault="00552218" w:rsidP="001D1167">
      <w:pPr>
        <w:spacing w:after="120"/>
        <w:ind w:left="567" w:hanging="567"/>
        <w:rPr>
          <w:rFonts w:ascii="Arial" w:hAnsi="Arial" w:cs="Arial"/>
          <w:sz w:val="20"/>
          <w:szCs w:val="20"/>
        </w:rPr>
      </w:pPr>
      <w:r>
        <w:rPr>
          <w:rFonts w:ascii="Arial" w:hAnsi="Arial" w:cs="Arial"/>
          <w:b/>
          <w:sz w:val="20"/>
          <w:szCs w:val="20"/>
        </w:rPr>
        <w:t>DAO</w:t>
      </w:r>
      <w:r w:rsidR="005D054D" w:rsidRPr="002B4DB2">
        <w:rPr>
          <w:rFonts w:ascii="Arial" w:hAnsi="Arial" w:cs="Arial"/>
          <w:b/>
          <w:sz w:val="20"/>
          <w:szCs w:val="20"/>
        </w:rPr>
        <w:t>F</w:t>
      </w:r>
      <w:r w:rsidR="005D054D" w:rsidRPr="002B4DB2">
        <w:rPr>
          <w:rFonts w:ascii="Arial" w:hAnsi="Arial" w:cs="Arial"/>
          <w:sz w:val="20"/>
          <w:szCs w:val="20"/>
        </w:rPr>
        <w:tab/>
      </w:r>
      <w:r>
        <w:rPr>
          <w:rFonts w:ascii="Arial" w:hAnsi="Arial" w:cs="Arial"/>
          <w:sz w:val="20"/>
          <w:szCs w:val="20"/>
        </w:rPr>
        <w:tab/>
        <w:t xml:space="preserve">Direct Award </w:t>
      </w:r>
      <w:r w:rsidR="00BE1EEA">
        <w:rPr>
          <w:rFonts w:ascii="Arial" w:hAnsi="Arial" w:cs="Arial"/>
          <w:sz w:val="20"/>
          <w:szCs w:val="20"/>
        </w:rPr>
        <w:t>Order Form</w:t>
      </w:r>
      <w:r w:rsidR="005D054D" w:rsidRPr="002B4DB2">
        <w:rPr>
          <w:rFonts w:ascii="Arial" w:hAnsi="Arial" w:cs="Arial"/>
          <w:sz w:val="20"/>
          <w:szCs w:val="20"/>
        </w:rPr>
        <w:t xml:space="preserve">. </w:t>
      </w:r>
    </w:p>
    <w:p w:rsidR="005D054D" w:rsidRPr="002B4DB2" w:rsidRDefault="005D054D" w:rsidP="001D1167">
      <w:pPr>
        <w:spacing w:after="120"/>
        <w:ind w:left="567" w:hanging="567"/>
        <w:rPr>
          <w:rFonts w:ascii="Arial" w:hAnsi="Arial" w:cs="Arial"/>
          <w:sz w:val="20"/>
          <w:szCs w:val="20"/>
        </w:rPr>
      </w:pPr>
      <w:r w:rsidRPr="002B4DB2">
        <w:rPr>
          <w:rFonts w:ascii="Arial" w:hAnsi="Arial" w:cs="Arial"/>
          <w:b/>
          <w:sz w:val="20"/>
          <w:szCs w:val="20"/>
        </w:rPr>
        <w:t>c</w:t>
      </w:r>
      <w:r w:rsidRPr="002B4DB2">
        <w:rPr>
          <w:rFonts w:ascii="Arial" w:hAnsi="Arial" w:cs="Arial"/>
          <w:sz w:val="20"/>
          <w:szCs w:val="20"/>
        </w:rPr>
        <w:tab/>
        <w:t>clause (in the main terms of any of the agreements)</w:t>
      </w:r>
    </w:p>
    <w:p w:rsidR="005D054D" w:rsidRPr="002B4DB2" w:rsidRDefault="005D054D" w:rsidP="001D1167">
      <w:pPr>
        <w:spacing w:after="120"/>
        <w:ind w:left="567" w:hanging="567"/>
        <w:rPr>
          <w:rFonts w:ascii="Arial" w:hAnsi="Arial" w:cs="Arial"/>
          <w:sz w:val="20"/>
          <w:szCs w:val="20"/>
        </w:rPr>
      </w:pPr>
      <w:r w:rsidRPr="002B4DB2">
        <w:rPr>
          <w:rFonts w:ascii="Arial" w:hAnsi="Arial" w:cs="Arial"/>
          <w:b/>
          <w:sz w:val="20"/>
          <w:szCs w:val="20"/>
        </w:rPr>
        <w:t>sh</w:t>
      </w:r>
      <w:r w:rsidRPr="002B4DB2">
        <w:rPr>
          <w:rFonts w:ascii="Arial" w:hAnsi="Arial" w:cs="Arial"/>
          <w:sz w:val="20"/>
          <w:szCs w:val="20"/>
        </w:rPr>
        <w:tab/>
        <w:t>a schedule in one of the agreements.  Where a schedule number is followed by a letter</w:t>
      </w:r>
      <w:r>
        <w:rPr>
          <w:rFonts w:ascii="Arial" w:hAnsi="Arial" w:cs="Arial"/>
          <w:sz w:val="20"/>
          <w:szCs w:val="20"/>
        </w:rPr>
        <w:t xml:space="preserve"> (e.g. sh2.1A)</w:t>
      </w:r>
      <w:r w:rsidRPr="002B4DB2">
        <w:rPr>
          <w:rFonts w:ascii="Arial" w:hAnsi="Arial" w:cs="Arial"/>
          <w:sz w:val="20"/>
          <w:szCs w:val="20"/>
        </w:rPr>
        <w:t xml:space="preserve"> it refers to a defined part of the schedule</w:t>
      </w:r>
    </w:p>
    <w:p w:rsidR="005D054D" w:rsidRPr="002B4DB2" w:rsidRDefault="005D054D" w:rsidP="001D1167">
      <w:pPr>
        <w:spacing w:after="120"/>
        <w:ind w:left="567" w:hanging="567"/>
        <w:rPr>
          <w:rFonts w:ascii="Arial" w:hAnsi="Arial" w:cs="Arial"/>
          <w:sz w:val="20"/>
          <w:szCs w:val="20"/>
        </w:rPr>
      </w:pPr>
      <w:r w:rsidRPr="002B4DB2">
        <w:rPr>
          <w:rFonts w:ascii="Arial" w:hAnsi="Arial" w:cs="Arial"/>
          <w:b/>
          <w:sz w:val="20"/>
          <w:szCs w:val="20"/>
        </w:rPr>
        <w:t>p</w:t>
      </w:r>
      <w:r w:rsidRPr="002B4DB2">
        <w:rPr>
          <w:rFonts w:ascii="Arial" w:hAnsi="Arial" w:cs="Arial"/>
          <w:sz w:val="20"/>
          <w:szCs w:val="20"/>
        </w:rPr>
        <w:tab/>
        <w:t xml:space="preserve">para (in a schedule or </w:t>
      </w:r>
      <w:r w:rsidR="00BE1EEA">
        <w:rPr>
          <w:rFonts w:ascii="Arial" w:hAnsi="Arial" w:cs="Arial"/>
          <w:sz w:val="20"/>
          <w:szCs w:val="20"/>
        </w:rPr>
        <w:t>Order Form</w:t>
      </w:r>
      <w:r w:rsidRPr="002B4DB2">
        <w:rPr>
          <w:rFonts w:ascii="Arial" w:hAnsi="Arial" w:cs="Arial"/>
          <w:sz w:val="20"/>
          <w:szCs w:val="20"/>
        </w:rPr>
        <w:t>)</w:t>
      </w:r>
    </w:p>
    <w:p w:rsidR="005D054D" w:rsidRPr="002B4DB2" w:rsidRDefault="005D054D" w:rsidP="001D1167">
      <w:pPr>
        <w:spacing w:after="120"/>
        <w:ind w:left="567" w:hanging="567"/>
        <w:rPr>
          <w:rFonts w:ascii="Arial" w:hAnsi="Arial" w:cs="Arial"/>
          <w:sz w:val="20"/>
          <w:szCs w:val="20"/>
        </w:rPr>
      </w:pPr>
      <w:r w:rsidRPr="002B4DB2">
        <w:rPr>
          <w:rFonts w:ascii="Arial" w:hAnsi="Arial" w:cs="Arial"/>
          <w:b/>
          <w:sz w:val="20"/>
          <w:szCs w:val="20"/>
        </w:rPr>
        <w:t>a</w:t>
      </w:r>
      <w:r w:rsidRPr="002B4DB2">
        <w:rPr>
          <w:rFonts w:ascii="Arial" w:hAnsi="Arial" w:cs="Arial"/>
          <w:sz w:val="20"/>
          <w:szCs w:val="20"/>
        </w:rPr>
        <w:tab/>
        <w:t xml:space="preserve">Appendix (usually in reference to a </w:t>
      </w:r>
      <w:r w:rsidR="00BE1EEA">
        <w:rPr>
          <w:rFonts w:ascii="Arial" w:hAnsi="Arial" w:cs="Arial"/>
          <w:sz w:val="20"/>
          <w:szCs w:val="20"/>
        </w:rPr>
        <w:t>Order Form</w:t>
      </w:r>
      <w:r w:rsidRPr="002B4DB2">
        <w:rPr>
          <w:rFonts w:ascii="Arial" w:hAnsi="Arial" w:cs="Arial"/>
          <w:sz w:val="20"/>
          <w:szCs w:val="20"/>
        </w:rPr>
        <w:t>)</w:t>
      </w:r>
    </w:p>
    <w:p w:rsidR="005D054D" w:rsidRDefault="005D054D" w:rsidP="001D1167">
      <w:pPr>
        <w:spacing w:after="120"/>
        <w:rPr>
          <w:rFonts w:ascii="Arial" w:hAnsi="Arial" w:cs="Arial"/>
          <w:sz w:val="20"/>
          <w:szCs w:val="20"/>
        </w:rPr>
      </w:pPr>
      <w:r w:rsidRPr="002B4DB2">
        <w:rPr>
          <w:rFonts w:ascii="Arial" w:hAnsi="Arial" w:cs="Arial"/>
          <w:sz w:val="20"/>
          <w:szCs w:val="20"/>
        </w:rPr>
        <w:t>Thus</w:t>
      </w:r>
      <w:r>
        <w:rPr>
          <w:rFonts w:ascii="Arial" w:hAnsi="Arial" w:cs="Arial"/>
          <w:sz w:val="20"/>
          <w:szCs w:val="20"/>
        </w:rPr>
        <w:t>:</w:t>
      </w:r>
    </w:p>
    <w:p w:rsidR="005D054D" w:rsidRDefault="005D054D" w:rsidP="001D1167">
      <w:pPr>
        <w:tabs>
          <w:tab w:val="left" w:pos="142"/>
          <w:tab w:val="left" w:pos="2552"/>
        </w:tabs>
        <w:spacing w:after="120"/>
        <w:ind w:left="2552" w:hanging="1985"/>
        <w:rPr>
          <w:rFonts w:ascii="Arial" w:hAnsi="Arial" w:cs="Arial"/>
          <w:sz w:val="20"/>
          <w:szCs w:val="20"/>
        </w:rPr>
      </w:pPr>
      <w:r w:rsidRPr="002B4DB2">
        <w:rPr>
          <w:rFonts w:ascii="Arial" w:hAnsi="Arial" w:cs="Arial"/>
          <w:sz w:val="20"/>
          <w:szCs w:val="20"/>
        </w:rPr>
        <w:t>‘</w:t>
      </w:r>
      <w:r w:rsidRPr="002B4DB2">
        <w:rPr>
          <w:rFonts w:ascii="Arial" w:hAnsi="Arial" w:cs="Arial"/>
          <w:b/>
          <w:sz w:val="20"/>
          <w:szCs w:val="20"/>
        </w:rPr>
        <w:t>FA c15.5’</w:t>
      </w:r>
      <w:r w:rsidRPr="002B4DB2">
        <w:rPr>
          <w:rFonts w:ascii="Arial" w:hAnsi="Arial" w:cs="Arial"/>
          <w:sz w:val="20"/>
          <w:szCs w:val="20"/>
        </w:rPr>
        <w:t xml:space="preserve"> </w:t>
      </w:r>
      <w:r>
        <w:rPr>
          <w:rFonts w:ascii="Arial" w:hAnsi="Arial" w:cs="Arial"/>
          <w:sz w:val="20"/>
          <w:szCs w:val="20"/>
        </w:rPr>
        <w:tab/>
        <w:t xml:space="preserve">means </w:t>
      </w:r>
      <w:r w:rsidRPr="002B4DB2">
        <w:rPr>
          <w:rFonts w:ascii="Arial" w:hAnsi="Arial" w:cs="Arial"/>
          <w:sz w:val="20"/>
          <w:szCs w:val="20"/>
        </w:rPr>
        <w:t>clause 15.5 of either Framework Agreement</w:t>
      </w:r>
      <w:r>
        <w:rPr>
          <w:rFonts w:ascii="Arial" w:hAnsi="Arial" w:cs="Arial"/>
          <w:sz w:val="20"/>
          <w:szCs w:val="20"/>
        </w:rPr>
        <w:t xml:space="preserve">, </w:t>
      </w:r>
    </w:p>
    <w:p w:rsidR="005D054D" w:rsidRDefault="005D054D" w:rsidP="001D1167">
      <w:pPr>
        <w:tabs>
          <w:tab w:val="left" w:pos="142"/>
          <w:tab w:val="left" w:pos="2552"/>
        </w:tabs>
        <w:spacing w:after="120"/>
        <w:ind w:left="2552" w:hanging="1985"/>
        <w:rPr>
          <w:rFonts w:ascii="Arial" w:hAnsi="Arial" w:cs="Arial"/>
          <w:sz w:val="20"/>
          <w:szCs w:val="20"/>
        </w:rPr>
      </w:pPr>
      <w:r w:rsidRPr="002B4DB2">
        <w:rPr>
          <w:rFonts w:ascii="Arial" w:hAnsi="Arial" w:cs="Arial"/>
          <w:sz w:val="20"/>
          <w:szCs w:val="20"/>
        </w:rPr>
        <w:t>‘</w:t>
      </w:r>
      <w:r w:rsidRPr="002B4DB2">
        <w:rPr>
          <w:rFonts w:ascii="Arial" w:hAnsi="Arial" w:cs="Arial"/>
          <w:b/>
          <w:sz w:val="20"/>
          <w:szCs w:val="20"/>
        </w:rPr>
        <w:t>CO sh 2.1A p1’</w:t>
      </w:r>
      <w:r w:rsidRPr="002B4DB2">
        <w:rPr>
          <w:rFonts w:ascii="Arial" w:hAnsi="Arial" w:cs="Arial"/>
          <w:sz w:val="20"/>
          <w:szCs w:val="20"/>
        </w:rPr>
        <w:t xml:space="preserve"> </w:t>
      </w:r>
      <w:r>
        <w:rPr>
          <w:rFonts w:ascii="Arial" w:hAnsi="Arial" w:cs="Arial"/>
          <w:sz w:val="20"/>
          <w:szCs w:val="20"/>
        </w:rPr>
        <w:tab/>
      </w:r>
      <w:r w:rsidRPr="002B4DB2">
        <w:rPr>
          <w:rFonts w:ascii="Arial" w:hAnsi="Arial" w:cs="Arial"/>
          <w:sz w:val="20"/>
          <w:szCs w:val="20"/>
        </w:rPr>
        <w:t xml:space="preserve">means paragraph 1 of </w:t>
      </w:r>
      <w:r>
        <w:rPr>
          <w:rFonts w:ascii="Arial" w:hAnsi="Arial" w:cs="Arial"/>
          <w:sz w:val="20"/>
          <w:szCs w:val="20"/>
        </w:rPr>
        <w:t xml:space="preserve">part A of </w:t>
      </w:r>
      <w:r w:rsidRPr="002B4DB2">
        <w:rPr>
          <w:rFonts w:ascii="Arial" w:hAnsi="Arial" w:cs="Arial"/>
          <w:sz w:val="20"/>
          <w:szCs w:val="20"/>
        </w:rPr>
        <w:t>schedule 2</w:t>
      </w:r>
      <w:r>
        <w:rPr>
          <w:rFonts w:ascii="Arial" w:hAnsi="Arial" w:cs="Arial"/>
          <w:sz w:val="20"/>
          <w:szCs w:val="20"/>
        </w:rPr>
        <w:t>.1</w:t>
      </w:r>
      <w:r w:rsidRPr="002B4DB2">
        <w:rPr>
          <w:rFonts w:ascii="Arial" w:hAnsi="Arial" w:cs="Arial"/>
          <w:sz w:val="20"/>
          <w:szCs w:val="20"/>
        </w:rPr>
        <w:t xml:space="preserve"> of the </w:t>
      </w:r>
      <w:r w:rsidR="000D4519">
        <w:rPr>
          <w:rFonts w:ascii="Arial" w:hAnsi="Arial" w:cs="Arial"/>
          <w:sz w:val="20"/>
          <w:szCs w:val="20"/>
        </w:rPr>
        <w:t>Call Off</w:t>
      </w:r>
      <w:r>
        <w:rPr>
          <w:rFonts w:ascii="Arial" w:hAnsi="Arial" w:cs="Arial"/>
          <w:sz w:val="20"/>
          <w:szCs w:val="20"/>
        </w:rPr>
        <w:t xml:space="preserve"> Agreement, and </w:t>
      </w:r>
    </w:p>
    <w:p w:rsidR="005D054D" w:rsidRPr="00ED66C3" w:rsidRDefault="005D054D" w:rsidP="001D1167">
      <w:pPr>
        <w:tabs>
          <w:tab w:val="left" w:pos="142"/>
          <w:tab w:val="left" w:pos="2552"/>
        </w:tabs>
        <w:spacing w:after="120"/>
        <w:ind w:left="2552" w:hanging="1985"/>
        <w:rPr>
          <w:rFonts w:ascii="Arial" w:hAnsi="Arial" w:cs="Arial"/>
          <w:sz w:val="20"/>
          <w:szCs w:val="20"/>
        </w:rPr>
      </w:pPr>
      <w:r>
        <w:rPr>
          <w:rFonts w:ascii="Arial" w:hAnsi="Arial" w:cs="Arial"/>
          <w:b/>
          <w:sz w:val="20"/>
          <w:szCs w:val="20"/>
        </w:rPr>
        <w:t>‘</w:t>
      </w:r>
      <w:r w:rsidR="00FA143E">
        <w:rPr>
          <w:rFonts w:ascii="Arial" w:hAnsi="Arial" w:cs="Arial"/>
          <w:b/>
          <w:sz w:val="20"/>
          <w:szCs w:val="20"/>
        </w:rPr>
        <w:t>DAO</w:t>
      </w:r>
      <w:r w:rsidRPr="0016606E">
        <w:rPr>
          <w:rFonts w:ascii="Arial" w:hAnsi="Arial" w:cs="Arial"/>
          <w:b/>
          <w:sz w:val="20"/>
          <w:szCs w:val="20"/>
        </w:rPr>
        <w:t>F a4p2.1</w:t>
      </w:r>
      <w:r>
        <w:rPr>
          <w:rFonts w:ascii="Arial" w:hAnsi="Arial" w:cs="Arial"/>
          <w:b/>
          <w:sz w:val="20"/>
          <w:szCs w:val="20"/>
        </w:rPr>
        <w:t>’</w:t>
      </w:r>
      <w:r w:rsidRPr="0016606E">
        <w:rPr>
          <w:rFonts w:ascii="Arial" w:hAnsi="Arial" w:cs="Arial"/>
          <w:b/>
          <w:sz w:val="20"/>
          <w:szCs w:val="20"/>
        </w:rPr>
        <w:t xml:space="preserve"> </w:t>
      </w:r>
      <w:r w:rsidRPr="0016606E">
        <w:rPr>
          <w:rFonts w:ascii="Arial" w:hAnsi="Arial" w:cs="Arial"/>
          <w:b/>
          <w:sz w:val="20"/>
          <w:szCs w:val="20"/>
        </w:rPr>
        <w:tab/>
      </w:r>
      <w:r>
        <w:rPr>
          <w:rFonts w:ascii="Arial" w:hAnsi="Arial" w:cs="Arial"/>
          <w:sz w:val="20"/>
          <w:szCs w:val="20"/>
        </w:rPr>
        <w:t xml:space="preserve">means paragraph 2.1 of appendix A of the </w:t>
      </w:r>
      <w:r w:rsidR="00FA143E">
        <w:rPr>
          <w:rFonts w:ascii="Arial" w:hAnsi="Arial" w:cs="Arial"/>
          <w:sz w:val="20"/>
          <w:szCs w:val="20"/>
        </w:rPr>
        <w:t xml:space="preserve">Direct Award </w:t>
      </w:r>
      <w:r w:rsidR="00BE1EEA">
        <w:rPr>
          <w:rFonts w:ascii="Arial" w:hAnsi="Arial" w:cs="Arial"/>
          <w:sz w:val="20"/>
          <w:szCs w:val="20"/>
        </w:rPr>
        <w:t>Order Form</w:t>
      </w:r>
      <w:r>
        <w:rPr>
          <w:rFonts w:ascii="Arial" w:hAnsi="Arial" w:cs="Arial"/>
          <w:sz w:val="20"/>
          <w:szCs w:val="20"/>
        </w:rPr>
        <w:t xml:space="preserve"> </w:t>
      </w:r>
    </w:p>
    <w:p w:rsidR="005D054D" w:rsidRDefault="005D054D" w:rsidP="001D1167">
      <w:pPr>
        <w:spacing w:after="120"/>
        <w:rPr>
          <w:rFonts w:ascii="Arial" w:hAnsi="Arial" w:cs="Arial"/>
          <w:sz w:val="20"/>
          <w:szCs w:val="20"/>
        </w:rPr>
      </w:pPr>
    </w:p>
    <w:p w:rsidR="005D054D" w:rsidRDefault="005D054D" w:rsidP="001D1167">
      <w:pPr>
        <w:spacing w:after="120"/>
        <w:rPr>
          <w:rFonts w:ascii="Arial" w:hAnsi="Arial" w:cs="Arial"/>
          <w:sz w:val="20"/>
          <w:szCs w:val="20"/>
        </w:rPr>
      </w:pPr>
    </w:p>
    <w:p w:rsidR="005D054D" w:rsidRDefault="005D054D" w:rsidP="001D1167">
      <w:pPr>
        <w:spacing w:after="120"/>
        <w:rPr>
          <w:rFonts w:ascii="Arial" w:hAnsi="Arial" w:cs="Arial"/>
          <w:sz w:val="20"/>
          <w:szCs w:val="20"/>
        </w:rPr>
      </w:pPr>
    </w:p>
    <w:p w:rsidR="005D054D" w:rsidRDefault="005D054D" w:rsidP="001D1167">
      <w:pPr>
        <w:spacing w:after="120"/>
        <w:rPr>
          <w:rFonts w:ascii="Arial" w:hAnsi="Arial" w:cs="Arial"/>
          <w:sz w:val="20"/>
          <w:szCs w:val="20"/>
        </w:rPr>
      </w:pPr>
    </w:p>
    <w:p w:rsidR="005D054D" w:rsidRDefault="005D054D" w:rsidP="001D1167">
      <w:pPr>
        <w:spacing w:after="120"/>
        <w:rPr>
          <w:rFonts w:ascii="Arial" w:hAnsi="Arial" w:cs="Arial"/>
          <w:sz w:val="20"/>
          <w:szCs w:val="20"/>
        </w:rPr>
      </w:pPr>
    </w:p>
    <w:p w:rsidR="005D054D" w:rsidRDefault="005D054D" w:rsidP="001D1167">
      <w:pPr>
        <w:spacing w:after="120"/>
        <w:rPr>
          <w:rFonts w:ascii="Arial" w:hAnsi="Arial" w:cs="Arial"/>
          <w:sz w:val="20"/>
          <w:szCs w:val="20"/>
        </w:rPr>
      </w:pPr>
    </w:p>
    <w:p w:rsidR="005D054D" w:rsidRDefault="005D054D" w:rsidP="001D1167">
      <w:pPr>
        <w:spacing w:after="120"/>
        <w:rPr>
          <w:rFonts w:ascii="Arial" w:hAnsi="Arial" w:cs="Arial"/>
          <w:sz w:val="20"/>
          <w:szCs w:val="20"/>
        </w:rPr>
      </w:pPr>
      <w:r>
        <w:rPr>
          <w:rFonts w:ascii="Arial" w:hAnsi="Arial" w:cs="Arial"/>
          <w:sz w:val="20"/>
          <w:szCs w:val="20"/>
        </w:rP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2279"/>
      </w:tblGrid>
      <w:tr w:rsidR="005D054D" w:rsidRPr="007F2677" w:rsidTr="005D054D">
        <w:tc>
          <w:tcPr>
            <w:tcW w:w="14000" w:type="dxa"/>
            <w:gridSpan w:val="2"/>
            <w:shd w:val="clear" w:color="auto" w:fill="DAEEF3"/>
          </w:tcPr>
          <w:p w:rsidR="005D054D" w:rsidRPr="00E92A3F" w:rsidRDefault="005D054D" w:rsidP="001D1167">
            <w:pPr>
              <w:pStyle w:val="Heading2"/>
            </w:pPr>
            <w:bookmarkStart w:id="72" w:name="_Toc392764448"/>
            <w:r w:rsidRPr="00932E17">
              <w:lastRenderedPageBreak/>
              <w:t xml:space="preserve">Completing the </w:t>
            </w:r>
            <w:r w:rsidR="00693634">
              <w:t xml:space="preserve">Sample </w:t>
            </w:r>
            <w:r w:rsidR="00BE1EEA">
              <w:t>Order Form</w:t>
            </w:r>
            <w:r w:rsidR="00693634">
              <w:t xml:space="preserve"> for </w:t>
            </w:r>
            <w:r w:rsidR="009121A4">
              <w:t>Direct Award</w:t>
            </w:r>
            <w:bookmarkEnd w:id="72"/>
          </w:p>
        </w:tc>
      </w:tr>
      <w:tr w:rsidR="005D054D" w:rsidRPr="007F2677" w:rsidTr="005D054D">
        <w:trPr>
          <w:trHeight w:val="414"/>
        </w:trPr>
        <w:tc>
          <w:tcPr>
            <w:tcW w:w="1721" w:type="dxa"/>
            <w:tcBorders>
              <w:bottom w:val="single" w:sz="4" w:space="0" w:color="auto"/>
            </w:tcBorders>
            <w:shd w:val="clear" w:color="auto" w:fill="DAEEF3"/>
          </w:tcPr>
          <w:p w:rsidR="005D054D" w:rsidRPr="0016011E" w:rsidRDefault="005D054D" w:rsidP="001D1167">
            <w:pPr>
              <w:spacing w:after="120"/>
              <w:rPr>
                <w:rFonts w:ascii="Arial" w:hAnsi="Arial" w:cs="Arial"/>
                <w:b/>
                <w:sz w:val="20"/>
                <w:szCs w:val="20"/>
              </w:rPr>
            </w:pPr>
            <w:r w:rsidRPr="0016011E">
              <w:rPr>
                <w:rFonts w:ascii="Arial" w:hAnsi="Arial" w:cs="Arial"/>
                <w:b/>
                <w:sz w:val="20"/>
                <w:szCs w:val="20"/>
              </w:rPr>
              <w:t>Topic</w:t>
            </w:r>
          </w:p>
        </w:tc>
        <w:tc>
          <w:tcPr>
            <w:tcW w:w="12279" w:type="dxa"/>
            <w:tcBorders>
              <w:bottom w:val="single" w:sz="4" w:space="0" w:color="auto"/>
            </w:tcBorders>
            <w:shd w:val="clear" w:color="auto" w:fill="DAEEF3"/>
          </w:tcPr>
          <w:p w:rsidR="005D054D" w:rsidRPr="0016011E" w:rsidRDefault="005D054D" w:rsidP="001D1167">
            <w:pPr>
              <w:spacing w:after="120"/>
              <w:rPr>
                <w:rFonts w:ascii="Arial" w:hAnsi="Arial" w:cs="Arial"/>
                <w:b/>
                <w:sz w:val="20"/>
                <w:szCs w:val="20"/>
              </w:rPr>
            </w:pPr>
            <w:r w:rsidRPr="0016011E">
              <w:rPr>
                <w:rFonts w:ascii="Arial" w:hAnsi="Arial" w:cs="Arial"/>
                <w:b/>
                <w:sz w:val="20"/>
                <w:szCs w:val="20"/>
              </w:rPr>
              <w:t>Guidance</w:t>
            </w:r>
          </w:p>
        </w:tc>
      </w:tr>
      <w:tr w:rsidR="005D054D" w:rsidTr="005D054D">
        <w:tc>
          <w:tcPr>
            <w:tcW w:w="1721" w:type="dxa"/>
            <w:tcBorders>
              <w:bottom w:val="single" w:sz="4" w:space="0" w:color="auto"/>
            </w:tcBorders>
            <w:shd w:val="clear" w:color="auto" w:fill="auto"/>
          </w:tcPr>
          <w:p w:rsidR="005D054D" w:rsidRPr="0016011E" w:rsidRDefault="005D054D" w:rsidP="001D1167">
            <w:pPr>
              <w:spacing w:after="120"/>
              <w:rPr>
                <w:rFonts w:ascii="Arial" w:hAnsi="Arial" w:cs="Arial"/>
                <w:sz w:val="20"/>
                <w:szCs w:val="20"/>
              </w:rPr>
            </w:pPr>
            <w:r>
              <w:rPr>
                <w:rFonts w:ascii="Arial" w:hAnsi="Arial" w:cs="Arial"/>
                <w:sz w:val="20"/>
                <w:szCs w:val="20"/>
              </w:rPr>
              <w:t>When should customers complete</w:t>
            </w:r>
            <w:r w:rsidRPr="0016011E">
              <w:rPr>
                <w:rFonts w:ascii="Arial" w:hAnsi="Arial" w:cs="Arial"/>
                <w:sz w:val="20"/>
                <w:szCs w:val="20"/>
              </w:rPr>
              <w:t xml:space="preserve"> the </w:t>
            </w:r>
            <w:r w:rsidR="00BE1EEA">
              <w:rPr>
                <w:rFonts w:ascii="Arial" w:hAnsi="Arial" w:cs="Arial"/>
                <w:sz w:val="20"/>
                <w:szCs w:val="20"/>
              </w:rPr>
              <w:t>Order Form</w:t>
            </w:r>
            <w:r>
              <w:rPr>
                <w:rFonts w:ascii="Arial" w:hAnsi="Arial" w:cs="Arial"/>
                <w:sz w:val="20"/>
                <w:szCs w:val="20"/>
              </w:rPr>
              <w:t xml:space="preserve">? </w:t>
            </w:r>
          </w:p>
        </w:tc>
        <w:tc>
          <w:tcPr>
            <w:tcW w:w="12279" w:type="dxa"/>
            <w:tcBorders>
              <w:bottom w:val="single" w:sz="4" w:space="0" w:color="auto"/>
            </w:tcBorders>
            <w:shd w:val="clear" w:color="auto" w:fill="auto"/>
          </w:tcPr>
          <w:p w:rsidR="005D054D" w:rsidRDefault="005D054D" w:rsidP="001D1167">
            <w:pPr>
              <w:spacing w:after="120"/>
              <w:rPr>
                <w:rFonts w:ascii="Arial" w:hAnsi="Arial" w:cs="Arial"/>
                <w:sz w:val="20"/>
                <w:szCs w:val="20"/>
              </w:rPr>
            </w:pPr>
            <w:r>
              <w:rPr>
                <w:rFonts w:ascii="Arial" w:hAnsi="Arial" w:cs="Arial"/>
                <w:sz w:val="20"/>
                <w:szCs w:val="20"/>
              </w:rPr>
              <w:t>The procedure for issuing a</w:t>
            </w:r>
            <w:r w:rsidR="00552218">
              <w:rPr>
                <w:rFonts w:ascii="Arial" w:hAnsi="Arial" w:cs="Arial"/>
                <w:sz w:val="20"/>
                <w:szCs w:val="20"/>
              </w:rPr>
              <w:t>n</w:t>
            </w:r>
            <w:r>
              <w:rPr>
                <w:rFonts w:ascii="Arial" w:hAnsi="Arial" w:cs="Arial"/>
                <w:sz w:val="20"/>
                <w:szCs w:val="20"/>
              </w:rPr>
              <w:t xml:space="preserve"> </w:t>
            </w:r>
            <w:r w:rsidR="00BE1EEA">
              <w:rPr>
                <w:rFonts w:ascii="Arial" w:hAnsi="Arial" w:cs="Arial"/>
                <w:sz w:val="20"/>
                <w:szCs w:val="20"/>
              </w:rPr>
              <w:t>Order Form</w:t>
            </w:r>
            <w:r>
              <w:rPr>
                <w:rFonts w:ascii="Arial" w:hAnsi="Arial" w:cs="Arial"/>
                <w:sz w:val="20"/>
                <w:szCs w:val="20"/>
              </w:rPr>
              <w:t xml:space="preserve"> under the </w:t>
            </w:r>
            <w:r w:rsidR="009121A4">
              <w:rPr>
                <w:rFonts w:ascii="Arial" w:hAnsi="Arial" w:cs="Arial"/>
                <w:sz w:val="20"/>
                <w:szCs w:val="20"/>
              </w:rPr>
              <w:t>Direct Award</w:t>
            </w:r>
            <w:r>
              <w:rPr>
                <w:rFonts w:ascii="Arial" w:hAnsi="Arial" w:cs="Arial"/>
                <w:sz w:val="20"/>
                <w:szCs w:val="20"/>
              </w:rPr>
              <w:t xml:space="preserve"> procedure is somewhat different in that the services are already fully defined as per the </w:t>
            </w:r>
            <w:r w:rsidR="00552218">
              <w:rPr>
                <w:rFonts w:ascii="Arial" w:hAnsi="Arial" w:cs="Arial"/>
                <w:sz w:val="20"/>
                <w:szCs w:val="20"/>
              </w:rPr>
              <w:t xml:space="preserve">Service Packages </w:t>
            </w:r>
            <w:r w:rsidR="001E4E06">
              <w:rPr>
                <w:rFonts w:ascii="Arial" w:hAnsi="Arial" w:cs="Arial"/>
                <w:sz w:val="20"/>
                <w:szCs w:val="20"/>
              </w:rPr>
              <w:t xml:space="preserve">within the Supplier’s Service Catalogue </w:t>
            </w:r>
            <w:r w:rsidR="00552218">
              <w:rPr>
                <w:rFonts w:ascii="Arial" w:hAnsi="Arial" w:cs="Arial"/>
                <w:sz w:val="20"/>
                <w:szCs w:val="20"/>
              </w:rPr>
              <w:t>and delivered upon the default terms within the CO</w:t>
            </w:r>
            <w:r>
              <w:rPr>
                <w:rFonts w:ascii="Arial" w:hAnsi="Arial" w:cs="Arial"/>
                <w:sz w:val="20"/>
                <w:szCs w:val="20"/>
              </w:rPr>
              <w:t xml:space="preserve">. Therefore in this instance many </w:t>
            </w:r>
            <w:r w:rsidR="00552218">
              <w:rPr>
                <w:rFonts w:ascii="Arial" w:hAnsi="Arial" w:cs="Arial"/>
                <w:sz w:val="20"/>
                <w:szCs w:val="20"/>
              </w:rPr>
              <w:t xml:space="preserve">paragraphs seen in the Further Competition Order Form allowing a customer to express its individual requirements, are absent from </w:t>
            </w:r>
            <w:r>
              <w:rPr>
                <w:rFonts w:ascii="Arial" w:hAnsi="Arial" w:cs="Arial"/>
                <w:sz w:val="20"/>
                <w:szCs w:val="20"/>
              </w:rPr>
              <w:t xml:space="preserve">the </w:t>
            </w:r>
            <w:r w:rsidR="00BE1EEA">
              <w:rPr>
                <w:rFonts w:ascii="Arial" w:hAnsi="Arial" w:cs="Arial"/>
                <w:sz w:val="20"/>
                <w:szCs w:val="20"/>
              </w:rPr>
              <w:t>Order Form</w:t>
            </w:r>
            <w:r>
              <w:rPr>
                <w:rFonts w:ascii="Arial" w:hAnsi="Arial" w:cs="Arial"/>
                <w:sz w:val="20"/>
                <w:szCs w:val="20"/>
              </w:rPr>
              <w:t xml:space="preserve"> </w:t>
            </w:r>
            <w:r w:rsidR="000B2957">
              <w:rPr>
                <w:rFonts w:ascii="Arial" w:hAnsi="Arial" w:cs="Arial"/>
                <w:sz w:val="20"/>
                <w:szCs w:val="20"/>
              </w:rPr>
              <w:t xml:space="preserve">applicable </w:t>
            </w:r>
            <w:r>
              <w:rPr>
                <w:rFonts w:ascii="Arial" w:hAnsi="Arial" w:cs="Arial"/>
                <w:sz w:val="20"/>
                <w:szCs w:val="20"/>
              </w:rPr>
              <w:t xml:space="preserve">for </w:t>
            </w:r>
            <w:r w:rsidR="009121A4">
              <w:rPr>
                <w:rFonts w:ascii="Arial" w:hAnsi="Arial" w:cs="Arial"/>
                <w:sz w:val="20"/>
                <w:szCs w:val="20"/>
              </w:rPr>
              <w:t>Direct Award</w:t>
            </w:r>
            <w:r>
              <w:rPr>
                <w:rFonts w:ascii="Arial" w:hAnsi="Arial" w:cs="Arial"/>
                <w:sz w:val="20"/>
                <w:szCs w:val="20"/>
              </w:rPr>
              <w:t>s.</w:t>
            </w:r>
            <w:r w:rsidR="00552218">
              <w:rPr>
                <w:rFonts w:ascii="Arial" w:hAnsi="Arial" w:cs="Arial"/>
                <w:sz w:val="20"/>
                <w:szCs w:val="20"/>
              </w:rPr>
              <w:t xml:space="preserve"> To deviate from the standard terms </w:t>
            </w:r>
            <w:r w:rsidR="001E4E06">
              <w:rPr>
                <w:rFonts w:ascii="Arial" w:hAnsi="Arial" w:cs="Arial"/>
                <w:sz w:val="20"/>
                <w:szCs w:val="20"/>
              </w:rPr>
              <w:t xml:space="preserve">would </w:t>
            </w:r>
            <w:r w:rsidR="00552218">
              <w:rPr>
                <w:rFonts w:ascii="Arial" w:hAnsi="Arial" w:cs="Arial"/>
                <w:sz w:val="20"/>
                <w:szCs w:val="20"/>
              </w:rPr>
              <w:t xml:space="preserve">affect the commercial model </w:t>
            </w:r>
            <w:r w:rsidR="001E4E06">
              <w:rPr>
                <w:rFonts w:ascii="Arial" w:hAnsi="Arial" w:cs="Arial"/>
                <w:sz w:val="20"/>
                <w:szCs w:val="20"/>
              </w:rPr>
              <w:t>on which the supplier determined its Service Package pricing.</w:t>
            </w:r>
            <w:r>
              <w:rPr>
                <w:rFonts w:ascii="Arial" w:hAnsi="Arial" w:cs="Arial"/>
                <w:sz w:val="20"/>
                <w:szCs w:val="20"/>
              </w:rPr>
              <w:t xml:space="preserve"> This standardised form </w:t>
            </w:r>
            <w:r w:rsidR="0026283F">
              <w:rPr>
                <w:rFonts w:ascii="Arial" w:hAnsi="Arial" w:cs="Arial"/>
                <w:sz w:val="20"/>
                <w:szCs w:val="20"/>
              </w:rPr>
              <w:t xml:space="preserve">and any other more concise variant provided by the Supplier </w:t>
            </w:r>
            <w:r>
              <w:rPr>
                <w:rFonts w:ascii="Arial" w:hAnsi="Arial" w:cs="Arial"/>
                <w:sz w:val="20"/>
                <w:szCs w:val="20"/>
              </w:rPr>
              <w:t>is hereafter referred to a</w:t>
            </w:r>
            <w:r w:rsidR="0080091D">
              <w:rPr>
                <w:rFonts w:ascii="Arial" w:hAnsi="Arial" w:cs="Arial"/>
                <w:sz w:val="20"/>
                <w:szCs w:val="20"/>
              </w:rPr>
              <w:t>s</w:t>
            </w:r>
            <w:r>
              <w:rPr>
                <w:rFonts w:ascii="Arial" w:hAnsi="Arial" w:cs="Arial"/>
                <w:sz w:val="20"/>
                <w:szCs w:val="20"/>
              </w:rPr>
              <w:t xml:space="preserve"> the </w:t>
            </w:r>
            <w:r w:rsidR="001E4E06">
              <w:rPr>
                <w:rFonts w:ascii="Arial" w:hAnsi="Arial" w:cs="Arial"/>
                <w:sz w:val="20"/>
                <w:szCs w:val="20"/>
              </w:rPr>
              <w:t xml:space="preserve">Direct Award </w:t>
            </w:r>
            <w:r w:rsidR="00BE1EEA">
              <w:rPr>
                <w:rFonts w:ascii="Arial" w:hAnsi="Arial" w:cs="Arial"/>
                <w:sz w:val="20"/>
                <w:szCs w:val="20"/>
              </w:rPr>
              <w:t>Order Form</w:t>
            </w:r>
            <w:r>
              <w:rPr>
                <w:rFonts w:ascii="Arial" w:hAnsi="Arial" w:cs="Arial"/>
                <w:sz w:val="20"/>
                <w:szCs w:val="20"/>
              </w:rPr>
              <w:t xml:space="preserve"> (</w:t>
            </w:r>
            <w:r w:rsidR="001E4E06">
              <w:rPr>
                <w:rFonts w:ascii="Arial" w:hAnsi="Arial" w:cs="Arial"/>
                <w:sz w:val="20"/>
                <w:szCs w:val="20"/>
              </w:rPr>
              <w:t>DA</w:t>
            </w:r>
            <w:r>
              <w:rPr>
                <w:rFonts w:ascii="Arial" w:hAnsi="Arial" w:cs="Arial"/>
                <w:sz w:val="20"/>
                <w:szCs w:val="20"/>
              </w:rPr>
              <w:t>OF)</w:t>
            </w:r>
            <w:r w:rsidR="0080091D">
              <w:rPr>
                <w:rFonts w:ascii="Arial" w:hAnsi="Arial" w:cs="Arial"/>
                <w:sz w:val="20"/>
                <w:szCs w:val="20"/>
              </w:rPr>
              <w:t>.</w:t>
            </w:r>
          </w:p>
          <w:p w:rsidR="0080091D" w:rsidRDefault="0080091D" w:rsidP="001D1167">
            <w:pPr>
              <w:spacing w:after="120"/>
              <w:rPr>
                <w:rFonts w:ascii="Arial" w:hAnsi="Arial" w:cs="Arial"/>
                <w:sz w:val="20"/>
                <w:szCs w:val="20"/>
              </w:rPr>
            </w:pPr>
            <w:r w:rsidRPr="00FB61B9">
              <w:rPr>
                <w:rFonts w:ascii="Arial" w:hAnsi="Arial" w:cs="Arial"/>
                <w:sz w:val="20"/>
                <w:szCs w:val="20"/>
              </w:rPr>
              <w:t xml:space="preserve">This </w:t>
            </w:r>
            <w:r w:rsidR="001E4E06" w:rsidRPr="00FB61B9">
              <w:rPr>
                <w:rFonts w:ascii="Arial" w:hAnsi="Arial" w:cs="Arial"/>
                <w:sz w:val="20"/>
                <w:szCs w:val="20"/>
              </w:rPr>
              <w:t>DAOF</w:t>
            </w:r>
            <w:r w:rsidRPr="00FB61B9">
              <w:rPr>
                <w:rFonts w:ascii="Arial" w:hAnsi="Arial" w:cs="Arial"/>
                <w:sz w:val="20"/>
                <w:szCs w:val="20"/>
              </w:rPr>
              <w:t xml:space="preserve"> has been prepared by the Framework Authority to assist </w:t>
            </w:r>
            <w:r w:rsidR="001E4E06" w:rsidRPr="00FB61B9">
              <w:rPr>
                <w:rFonts w:ascii="Arial" w:hAnsi="Arial" w:cs="Arial"/>
                <w:sz w:val="20"/>
                <w:szCs w:val="20"/>
              </w:rPr>
              <w:t>Suppliers</w:t>
            </w:r>
            <w:r w:rsidRPr="00FB61B9">
              <w:rPr>
                <w:rFonts w:ascii="Arial" w:hAnsi="Arial" w:cs="Arial"/>
                <w:sz w:val="20"/>
                <w:szCs w:val="20"/>
              </w:rPr>
              <w:t xml:space="preserve"> and prospective Customer</w:t>
            </w:r>
            <w:r w:rsidR="001E4E06" w:rsidRPr="00FB61B9">
              <w:rPr>
                <w:rFonts w:ascii="Arial" w:hAnsi="Arial" w:cs="Arial"/>
                <w:sz w:val="20"/>
                <w:szCs w:val="20"/>
              </w:rPr>
              <w:t>s</w:t>
            </w:r>
            <w:r w:rsidRPr="00FB61B9">
              <w:rPr>
                <w:rFonts w:ascii="Arial" w:hAnsi="Arial" w:cs="Arial"/>
                <w:sz w:val="20"/>
                <w:szCs w:val="20"/>
              </w:rPr>
              <w:t xml:space="preserve"> entering into </w:t>
            </w:r>
            <w:r w:rsidR="000D4519" w:rsidRPr="00FB61B9">
              <w:rPr>
                <w:rFonts w:ascii="Arial" w:hAnsi="Arial" w:cs="Arial"/>
                <w:sz w:val="20"/>
                <w:szCs w:val="20"/>
              </w:rPr>
              <w:t>Call Off</w:t>
            </w:r>
            <w:r w:rsidRPr="00FB61B9">
              <w:rPr>
                <w:rFonts w:ascii="Arial" w:hAnsi="Arial" w:cs="Arial"/>
                <w:sz w:val="20"/>
                <w:szCs w:val="20"/>
              </w:rPr>
              <w:t xml:space="preserve"> Contracts in respect of any Service</w:t>
            </w:r>
            <w:r w:rsidR="001E4E06" w:rsidRPr="00FB61B9">
              <w:rPr>
                <w:rFonts w:ascii="Arial" w:hAnsi="Arial" w:cs="Arial"/>
                <w:sz w:val="20"/>
                <w:szCs w:val="20"/>
              </w:rPr>
              <w:t xml:space="preserve"> Packages offered by Supplier’s </w:t>
            </w:r>
            <w:r w:rsidRPr="00FB61B9">
              <w:rPr>
                <w:rFonts w:ascii="Arial" w:hAnsi="Arial" w:cs="Arial"/>
                <w:sz w:val="20"/>
                <w:szCs w:val="20"/>
              </w:rPr>
              <w:t xml:space="preserve">and as described in </w:t>
            </w:r>
            <w:r w:rsidR="001E4E06" w:rsidRPr="00FB61B9">
              <w:rPr>
                <w:rFonts w:ascii="Arial" w:hAnsi="Arial" w:cs="Arial"/>
                <w:sz w:val="20"/>
                <w:szCs w:val="20"/>
              </w:rPr>
              <w:t xml:space="preserve">Annex 1 Service Catalogue in </w:t>
            </w:r>
            <w:r w:rsidRPr="00FB61B9">
              <w:rPr>
                <w:rFonts w:ascii="Arial" w:hAnsi="Arial" w:cs="Arial"/>
                <w:sz w:val="20"/>
                <w:szCs w:val="20"/>
              </w:rPr>
              <w:t xml:space="preserve">Framework Schedule </w:t>
            </w:r>
            <w:r w:rsidR="001E4E06" w:rsidRPr="00FB61B9">
              <w:rPr>
                <w:rFonts w:ascii="Arial" w:hAnsi="Arial" w:cs="Arial"/>
                <w:sz w:val="20"/>
                <w:szCs w:val="20"/>
              </w:rPr>
              <w:t>3</w:t>
            </w:r>
            <w:r w:rsidRPr="00FB61B9">
              <w:rPr>
                <w:rFonts w:ascii="Arial" w:hAnsi="Arial" w:cs="Arial"/>
                <w:sz w:val="20"/>
                <w:szCs w:val="20"/>
              </w:rPr>
              <w:t xml:space="preserve"> (</w:t>
            </w:r>
            <w:r w:rsidR="001E4E06" w:rsidRPr="00FB61B9">
              <w:rPr>
                <w:rFonts w:ascii="Arial" w:hAnsi="Arial" w:cs="Arial"/>
                <w:sz w:val="20"/>
                <w:szCs w:val="20"/>
              </w:rPr>
              <w:t>Framework Prices</w:t>
            </w:r>
            <w:r w:rsidRPr="00FB61B9">
              <w:rPr>
                <w:rFonts w:ascii="Arial" w:hAnsi="Arial" w:cs="Arial"/>
                <w:sz w:val="20"/>
                <w:szCs w:val="20"/>
              </w:rPr>
              <w:t>).</w:t>
            </w:r>
          </w:p>
          <w:p w:rsidR="0080091D" w:rsidRDefault="001E4E06" w:rsidP="001D1167">
            <w:pPr>
              <w:spacing w:after="120"/>
              <w:rPr>
                <w:rFonts w:ascii="Arial" w:hAnsi="Arial" w:cs="Arial"/>
                <w:sz w:val="20"/>
                <w:szCs w:val="20"/>
              </w:rPr>
            </w:pPr>
            <w:r>
              <w:rPr>
                <w:rFonts w:ascii="Arial" w:hAnsi="Arial" w:cs="Arial"/>
                <w:sz w:val="20"/>
                <w:szCs w:val="20"/>
              </w:rPr>
              <w:t>Suppliers</w:t>
            </w:r>
            <w:r w:rsidR="0080091D" w:rsidRPr="0080091D">
              <w:rPr>
                <w:rFonts w:ascii="Arial" w:hAnsi="Arial" w:cs="Arial"/>
                <w:sz w:val="20"/>
                <w:szCs w:val="20"/>
              </w:rPr>
              <w:t xml:space="preserve"> may </w:t>
            </w:r>
            <w:r w:rsidR="0026283F">
              <w:rPr>
                <w:rFonts w:ascii="Arial" w:hAnsi="Arial" w:cs="Arial"/>
                <w:sz w:val="20"/>
                <w:szCs w:val="20"/>
              </w:rPr>
              <w:t xml:space="preserve">provide their own more concise version of the </w:t>
            </w:r>
            <w:r>
              <w:rPr>
                <w:rFonts w:ascii="Arial" w:hAnsi="Arial" w:cs="Arial"/>
                <w:sz w:val="20"/>
                <w:szCs w:val="20"/>
              </w:rPr>
              <w:t>DAOF</w:t>
            </w:r>
            <w:r w:rsidR="0080091D" w:rsidRPr="0080091D">
              <w:rPr>
                <w:rFonts w:ascii="Arial" w:hAnsi="Arial" w:cs="Arial"/>
                <w:sz w:val="20"/>
                <w:szCs w:val="20"/>
              </w:rPr>
              <w:t xml:space="preserve">, </w:t>
            </w:r>
            <w:r w:rsidR="0026283F">
              <w:rPr>
                <w:rFonts w:ascii="Arial" w:hAnsi="Arial" w:cs="Arial"/>
                <w:sz w:val="20"/>
                <w:szCs w:val="20"/>
              </w:rPr>
              <w:t xml:space="preserve">this concise version </w:t>
            </w:r>
            <w:r w:rsidR="0080091D" w:rsidRPr="0080091D">
              <w:rPr>
                <w:rFonts w:ascii="Arial" w:hAnsi="Arial" w:cs="Arial"/>
                <w:sz w:val="20"/>
                <w:szCs w:val="20"/>
              </w:rPr>
              <w:t xml:space="preserve">sets out </w:t>
            </w:r>
            <w:r w:rsidR="0026283F">
              <w:rPr>
                <w:rFonts w:ascii="Arial" w:hAnsi="Arial" w:cs="Arial"/>
                <w:sz w:val="20"/>
                <w:szCs w:val="20"/>
              </w:rPr>
              <w:t xml:space="preserve">the specific elements </w:t>
            </w:r>
            <w:r w:rsidR="0080091D" w:rsidRPr="0080091D">
              <w:rPr>
                <w:rFonts w:ascii="Arial" w:hAnsi="Arial" w:cs="Arial"/>
                <w:sz w:val="20"/>
                <w:szCs w:val="20"/>
              </w:rPr>
              <w:t>which are uni</w:t>
            </w:r>
            <w:r w:rsidR="0026283F">
              <w:rPr>
                <w:rFonts w:ascii="Arial" w:hAnsi="Arial" w:cs="Arial"/>
                <w:sz w:val="20"/>
                <w:szCs w:val="20"/>
              </w:rPr>
              <w:t xml:space="preserve">que to a Customer Authority and should be read in tandem with the main </w:t>
            </w:r>
            <w:r>
              <w:rPr>
                <w:rFonts w:ascii="Arial" w:hAnsi="Arial" w:cs="Arial"/>
                <w:sz w:val="20"/>
                <w:szCs w:val="20"/>
              </w:rPr>
              <w:t>DAOF</w:t>
            </w:r>
            <w:r w:rsidR="0026283F">
              <w:rPr>
                <w:rFonts w:ascii="Arial" w:hAnsi="Arial" w:cs="Arial"/>
                <w:sz w:val="20"/>
                <w:szCs w:val="20"/>
              </w:rPr>
              <w:t xml:space="preserve"> so as to ensure the complete picture is understood</w:t>
            </w:r>
            <w:r w:rsidR="0080091D" w:rsidRPr="0080091D">
              <w:rPr>
                <w:rFonts w:ascii="Arial" w:hAnsi="Arial" w:cs="Arial"/>
                <w:sz w:val="20"/>
                <w:szCs w:val="20"/>
              </w:rPr>
              <w:t xml:space="preserve">. Once executed by both parties, the </w:t>
            </w:r>
            <w:r w:rsidR="0026283F">
              <w:rPr>
                <w:rFonts w:ascii="Arial" w:hAnsi="Arial" w:cs="Arial"/>
                <w:sz w:val="20"/>
                <w:szCs w:val="20"/>
              </w:rPr>
              <w:t xml:space="preserve">concise </w:t>
            </w:r>
            <w:r w:rsidR="00FB3143">
              <w:rPr>
                <w:rFonts w:ascii="Arial" w:hAnsi="Arial" w:cs="Arial"/>
                <w:sz w:val="20"/>
                <w:szCs w:val="20"/>
              </w:rPr>
              <w:t xml:space="preserve">supplier </w:t>
            </w:r>
            <w:r>
              <w:rPr>
                <w:rFonts w:ascii="Arial" w:hAnsi="Arial" w:cs="Arial"/>
                <w:sz w:val="20"/>
                <w:szCs w:val="20"/>
              </w:rPr>
              <w:t>DAOF</w:t>
            </w:r>
            <w:r w:rsidR="0080091D">
              <w:rPr>
                <w:rFonts w:ascii="Arial" w:hAnsi="Arial" w:cs="Arial"/>
                <w:sz w:val="20"/>
                <w:szCs w:val="20"/>
              </w:rPr>
              <w:t xml:space="preserve">, pertaining to the </w:t>
            </w:r>
            <w:r w:rsidR="00FB3143">
              <w:rPr>
                <w:rFonts w:ascii="Arial" w:hAnsi="Arial" w:cs="Arial"/>
                <w:sz w:val="20"/>
                <w:szCs w:val="20"/>
              </w:rPr>
              <w:t xml:space="preserve">main </w:t>
            </w:r>
            <w:r>
              <w:rPr>
                <w:rFonts w:ascii="Arial" w:hAnsi="Arial" w:cs="Arial"/>
                <w:sz w:val="20"/>
                <w:szCs w:val="20"/>
              </w:rPr>
              <w:t>DAOF</w:t>
            </w:r>
            <w:r w:rsidR="0080091D" w:rsidRPr="0080091D">
              <w:rPr>
                <w:rFonts w:ascii="Arial" w:hAnsi="Arial" w:cs="Arial"/>
                <w:sz w:val="20"/>
                <w:szCs w:val="20"/>
              </w:rPr>
              <w:t xml:space="preserve"> shall constitute a valid </w:t>
            </w:r>
            <w:r>
              <w:rPr>
                <w:rFonts w:ascii="Arial" w:hAnsi="Arial" w:cs="Arial"/>
                <w:sz w:val="20"/>
                <w:szCs w:val="20"/>
              </w:rPr>
              <w:t xml:space="preserve">Direct Award </w:t>
            </w:r>
            <w:r w:rsidR="00BE1EEA">
              <w:rPr>
                <w:rFonts w:ascii="Arial" w:hAnsi="Arial" w:cs="Arial"/>
                <w:sz w:val="20"/>
                <w:szCs w:val="20"/>
              </w:rPr>
              <w:t>Order Form</w:t>
            </w:r>
            <w:r w:rsidR="0080091D" w:rsidRPr="0080091D">
              <w:rPr>
                <w:rFonts w:ascii="Arial" w:hAnsi="Arial" w:cs="Arial"/>
                <w:sz w:val="20"/>
                <w:szCs w:val="20"/>
              </w:rPr>
              <w:t xml:space="preserve"> under the Framework Agreement.</w:t>
            </w:r>
          </w:p>
          <w:p w:rsidR="0080091D" w:rsidRDefault="0080091D" w:rsidP="001D1167">
            <w:pPr>
              <w:spacing w:after="120"/>
              <w:rPr>
                <w:rFonts w:ascii="Arial" w:hAnsi="Arial" w:cs="Arial"/>
                <w:sz w:val="20"/>
                <w:szCs w:val="20"/>
              </w:rPr>
            </w:pPr>
            <w:r w:rsidRPr="0080091D">
              <w:rPr>
                <w:rFonts w:ascii="Arial" w:hAnsi="Arial" w:cs="Arial"/>
                <w:sz w:val="20"/>
                <w:szCs w:val="20"/>
              </w:rPr>
              <w:t>Th</w:t>
            </w:r>
            <w:r>
              <w:rPr>
                <w:rFonts w:ascii="Arial" w:hAnsi="Arial" w:cs="Arial"/>
                <w:sz w:val="20"/>
                <w:szCs w:val="20"/>
              </w:rPr>
              <w:t>e</w:t>
            </w:r>
            <w:r w:rsidRPr="0080091D">
              <w:rPr>
                <w:rFonts w:ascii="Arial" w:hAnsi="Arial" w:cs="Arial"/>
                <w:sz w:val="20"/>
                <w:szCs w:val="20"/>
              </w:rPr>
              <w:t xml:space="preserve"> </w:t>
            </w:r>
            <w:r w:rsidR="001E4E06">
              <w:rPr>
                <w:rFonts w:ascii="Arial" w:hAnsi="Arial" w:cs="Arial"/>
                <w:sz w:val="20"/>
                <w:szCs w:val="20"/>
              </w:rPr>
              <w:t>DAOF</w:t>
            </w:r>
            <w:r w:rsidRPr="0080091D">
              <w:rPr>
                <w:rFonts w:ascii="Arial" w:hAnsi="Arial" w:cs="Arial"/>
                <w:sz w:val="20"/>
                <w:szCs w:val="20"/>
              </w:rPr>
              <w:t xml:space="preserve"> and any </w:t>
            </w:r>
            <w:r w:rsidR="00FB3143">
              <w:rPr>
                <w:rFonts w:ascii="Arial" w:hAnsi="Arial" w:cs="Arial"/>
                <w:sz w:val="20"/>
                <w:szCs w:val="20"/>
              </w:rPr>
              <w:t>concise supplier variant</w:t>
            </w:r>
            <w:r w:rsidRPr="0080091D">
              <w:rPr>
                <w:rFonts w:ascii="Arial" w:hAnsi="Arial" w:cs="Arial"/>
                <w:sz w:val="20"/>
                <w:szCs w:val="20"/>
              </w:rPr>
              <w:t xml:space="preserve"> should be read together with </w:t>
            </w:r>
            <w:r>
              <w:rPr>
                <w:rFonts w:ascii="Arial" w:hAnsi="Arial" w:cs="Arial"/>
                <w:sz w:val="20"/>
                <w:szCs w:val="20"/>
              </w:rPr>
              <w:t xml:space="preserve">the full </w:t>
            </w:r>
            <w:r w:rsidR="000D4519">
              <w:rPr>
                <w:rFonts w:ascii="Arial" w:hAnsi="Arial" w:cs="Arial"/>
                <w:sz w:val="20"/>
                <w:szCs w:val="20"/>
              </w:rPr>
              <w:t>Call Off</w:t>
            </w:r>
            <w:r>
              <w:rPr>
                <w:rFonts w:ascii="Arial" w:hAnsi="Arial" w:cs="Arial"/>
                <w:sz w:val="20"/>
                <w:szCs w:val="20"/>
              </w:rPr>
              <w:t xml:space="preserve"> </w:t>
            </w:r>
            <w:r w:rsidR="00FB3143">
              <w:rPr>
                <w:rFonts w:ascii="Arial" w:hAnsi="Arial" w:cs="Arial"/>
                <w:sz w:val="20"/>
                <w:szCs w:val="20"/>
              </w:rPr>
              <w:t xml:space="preserve">Terms and Conditions as well as </w:t>
            </w:r>
            <w:r w:rsidRPr="0080091D">
              <w:rPr>
                <w:rFonts w:ascii="Arial" w:hAnsi="Arial" w:cs="Arial"/>
                <w:sz w:val="20"/>
                <w:szCs w:val="20"/>
              </w:rPr>
              <w:t>th</w:t>
            </w:r>
            <w:r>
              <w:rPr>
                <w:rFonts w:ascii="Arial" w:hAnsi="Arial" w:cs="Arial"/>
                <w:sz w:val="20"/>
                <w:szCs w:val="20"/>
              </w:rPr>
              <w:t>is</w:t>
            </w:r>
            <w:r w:rsidRPr="0080091D">
              <w:rPr>
                <w:rFonts w:ascii="Arial" w:hAnsi="Arial" w:cs="Arial"/>
                <w:sz w:val="20"/>
                <w:szCs w:val="20"/>
              </w:rPr>
              <w:t xml:space="preserve"> guidance document</w:t>
            </w:r>
            <w:r>
              <w:rPr>
                <w:rFonts w:ascii="Arial" w:hAnsi="Arial" w:cs="Arial"/>
                <w:sz w:val="20"/>
                <w:szCs w:val="20"/>
              </w:rPr>
              <w:t>.</w:t>
            </w:r>
          </w:p>
          <w:p w:rsidR="0080091D" w:rsidRPr="0016011E" w:rsidRDefault="0080091D" w:rsidP="001D1167">
            <w:pPr>
              <w:spacing w:after="120"/>
              <w:rPr>
                <w:rFonts w:ascii="Arial" w:hAnsi="Arial" w:cs="Arial"/>
                <w:sz w:val="20"/>
                <w:szCs w:val="20"/>
              </w:rPr>
            </w:pPr>
            <w:r w:rsidRPr="0080091D">
              <w:rPr>
                <w:rFonts w:ascii="Arial" w:hAnsi="Arial" w:cs="Arial"/>
                <w:sz w:val="20"/>
                <w:szCs w:val="20"/>
              </w:rPr>
              <w:t xml:space="preserve">The Framework Authority reminds all prospective Customers that it is their responsibility to ensure that </w:t>
            </w:r>
            <w:r w:rsidR="001E4E06">
              <w:rPr>
                <w:rFonts w:ascii="Arial" w:hAnsi="Arial" w:cs="Arial"/>
                <w:sz w:val="20"/>
                <w:szCs w:val="20"/>
              </w:rPr>
              <w:t>the supplier Service Package</w:t>
            </w:r>
            <w:r>
              <w:rPr>
                <w:rFonts w:ascii="Arial" w:hAnsi="Arial" w:cs="Arial"/>
                <w:sz w:val="20"/>
                <w:szCs w:val="20"/>
              </w:rPr>
              <w:t xml:space="preserve"> </w:t>
            </w:r>
            <w:r w:rsidR="001E4E06">
              <w:rPr>
                <w:rFonts w:ascii="Arial" w:hAnsi="Arial" w:cs="Arial"/>
                <w:sz w:val="20"/>
                <w:szCs w:val="20"/>
              </w:rPr>
              <w:t xml:space="preserve">and default Call Off terms </w:t>
            </w:r>
            <w:r w:rsidR="00FA143E">
              <w:rPr>
                <w:rFonts w:ascii="Arial" w:hAnsi="Arial" w:cs="Arial"/>
                <w:sz w:val="20"/>
                <w:szCs w:val="20"/>
              </w:rPr>
              <w:t>is</w:t>
            </w:r>
            <w:r w:rsidR="001E4E06">
              <w:rPr>
                <w:rFonts w:ascii="Arial" w:hAnsi="Arial" w:cs="Arial"/>
                <w:sz w:val="20"/>
                <w:szCs w:val="20"/>
              </w:rPr>
              <w:t xml:space="preserve"> </w:t>
            </w:r>
            <w:r>
              <w:rPr>
                <w:rFonts w:ascii="Arial" w:hAnsi="Arial" w:cs="Arial"/>
                <w:sz w:val="20"/>
                <w:szCs w:val="20"/>
              </w:rPr>
              <w:t>sufficient for their requirements</w:t>
            </w:r>
            <w:r w:rsidR="001E4E06">
              <w:rPr>
                <w:rFonts w:ascii="Arial" w:hAnsi="Arial" w:cs="Arial"/>
                <w:sz w:val="20"/>
                <w:szCs w:val="20"/>
              </w:rPr>
              <w:t>.</w:t>
            </w:r>
            <w:r>
              <w:rPr>
                <w:rFonts w:ascii="Arial" w:hAnsi="Arial" w:cs="Arial"/>
                <w:sz w:val="20"/>
                <w:szCs w:val="20"/>
              </w:rPr>
              <w:t xml:space="preserve"> </w:t>
            </w:r>
            <w:r w:rsidR="001E4E06">
              <w:rPr>
                <w:rFonts w:ascii="Arial" w:hAnsi="Arial" w:cs="Arial"/>
                <w:sz w:val="20"/>
                <w:szCs w:val="20"/>
              </w:rPr>
              <w:t>S</w:t>
            </w:r>
            <w:r>
              <w:rPr>
                <w:rFonts w:ascii="Arial" w:hAnsi="Arial" w:cs="Arial"/>
                <w:sz w:val="20"/>
                <w:szCs w:val="20"/>
              </w:rPr>
              <w:t xml:space="preserve">hould this not meet the Customers requirements </w:t>
            </w:r>
            <w:r w:rsidR="00B5692E">
              <w:rPr>
                <w:rFonts w:ascii="Arial" w:hAnsi="Arial" w:cs="Arial"/>
                <w:sz w:val="20"/>
                <w:szCs w:val="20"/>
              </w:rPr>
              <w:t>a</w:t>
            </w:r>
            <w:r>
              <w:rPr>
                <w:rFonts w:ascii="Arial" w:hAnsi="Arial" w:cs="Arial"/>
                <w:sz w:val="20"/>
                <w:szCs w:val="20"/>
              </w:rPr>
              <w:t xml:space="preserve"> </w:t>
            </w:r>
            <w:r w:rsidR="00E955E3">
              <w:rPr>
                <w:rFonts w:ascii="Arial" w:hAnsi="Arial" w:cs="Arial"/>
                <w:sz w:val="20"/>
                <w:szCs w:val="20"/>
              </w:rPr>
              <w:t>Further Competition</w:t>
            </w:r>
            <w:r>
              <w:rPr>
                <w:rFonts w:ascii="Arial" w:hAnsi="Arial" w:cs="Arial"/>
                <w:sz w:val="20"/>
                <w:szCs w:val="20"/>
              </w:rPr>
              <w:t xml:space="preserve"> process </w:t>
            </w:r>
            <w:r w:rsidR="00B5692E">
              <w:rPr>
                <w:rFonts w:ascii="Arial" w:hAnsi="Arial" w:cs="Arial"/>
                <w:sz w:val="20"/>
                <w:szCs w:val="20"/>
              </w:rPr>
              <w:t xml:space="preserve">should be undertaken to secure a Service suitable for their requirements, whereupon the full </w:t>
            </w:r>
            <w:r w:rsidR="00FB61B9">
              <w:rPr>
                <w:rFonts w:ascii="Arial" w:hAnsi="Arial" w:cs="Arial"/>
                <w:sz w:val="20"/>
                <w:szCs w:val="20"/>
              </w:rPr>
              <w:t xml:space="preserve">Further Competition </w:t>
            </w:r>
            <w:r w:rsidR="00BE1EEA">
              <w:rPr>
                <w:rFonts w:ascii="Arial" w:hAnsi="Arial" w:cs="Arial"/>
                <w:sz w:val="20"/>
                <w:szCs w:val="20"/>
              </w:rPr>
              <w:t>Order Form</w:t>
            </w:r>
            <w:r w:rsidR="00B5692E">
              <w:rPr>
                <w:rFonts w:ascii="Arial" w:hAnsi="Arial" w:cs="Arial"/>
                <w:sz w:val="20"/>
                <w:szCs w:val="20"/>
              </w:rPr>
              <w:t xml:space="preserve"> can then be completed</w:t>
            </w:r>
            <w:r w:rsidR="00FB61B9">
              <w:rPr>
                <w:rFonts w:ascii="Arial" w:hAnsi="Arial" w:cs="Arial"/>
                <w:sz w:val="20"/>
                <w:szCs w:val="20"/>
              </w:rPr>
              <w:t>.</w:t>
            </w:r>
            <w:r>
              <w:rPr>
                <w:rFonts w:ascii="Arial" w:hAnsi="Arial" w:cs="Arial"/>
                <w:sz w:val="20"/>
                <w:szCs w:val="20"/>
              </w:rPr>
              <w:t xml:space="preserve"> </w:t>
            </w:r>
            <w:r w:rsidR="00B5692E">
              <w:rPr>
                <w:rFonts w:ascii="Arial" w:hAnsi="Arial" w:cs="Arial"/>
                <w:sz w:val="20"/>
                <w:szCs w:val="20"/>
              </w:rPr>
              <w:t>F</w:t>
            </w:r>
            <w:r>
              <w:rPr>
                <w:rFonts w:ascii="Arial" w:hAnsi="Arial" w:cs="Arial"/>
                <w:sz w:val="20"/>
                <w:szCs w:val="20"/>
              </w:rPr>
              <w:t xml:space="preserve">urthermore </w:t>
            </w:r>
            <w:r w:rsidRPr="0080091D">
              <w:rPr>
                <w:rFonts w:ascii="Arial" w:hAnsi="Arial" w:cs="Arial"/>
                <w:sz w:val="20"/>
                <w:szCs w:val="20"/>
              </w:rPr>
              <w:t xml:space="preserve">all the information on any completed </w:t>
            </w:r>
            <w:r w:rsidR="00FB61B9">
              <w:rPr>
                <w:rFonts w:ascii="Arial" w:hAnsi="Arial" w:cs="Arial"/>
                <w:sz w:val="20"/>
                <w:szCs w:val="20"/>
              </w:rPr>
              <w:t xml:space="preserve">Direct Award </w:t>
            </w:r>
            <w:r w:rsidRPr="0080091D">
              <w:rPr>
                <w:rFonts w:ascii="Arial" w:hAnsi="Arial" w:cs="Arial"/>
                <w:sz w:val="20"/>
                <w:szCs w:val="20"/>
              </w:rPr>
              <w:t xml:space="preserve">Order Form is up to date and accurate before entering into a </w:t>
            </w:r>
            <w:r w:rsidR="000D4519">
              <w:rPr>
                <w:rFonts w:ascii="Arial" w:hAnsi="Arial" w:cs="Arial"/>
                <w:sz w:val="20"/>
                <w:szCs w:val="20"/>
              </w:rPr>
              <w:t>Call Off</w:t>
            </w:r>
            <w:r w:rsidRPr="0080091D">
              <w:rPr>
                <w:rFonts w:ascii="Arial" w:hAnsi="Arial" w:cs="Arial"/>
                <w:sz w:val="20"/>
                <w:szCs w:val="20"/>
              </w:rPr>
              <w:t xml:space="preserve"> Contract with a Supplier</w:t>
            </w:r>
          </w:p>
          <w:p w:rsidR="005D054D" w:rsidRPr="0016011E" w:rsidRDefault="005D054D" w:rsidP="001D1167">
            <w:pPr>
              <w:spacing w:after="120"/>
              <w:rPr>
                <w:rFonts w:ascii="Arial" w:hAnsi="Arial" w:cs="Arial"/>
                <w:sz w:val="20"/>
                <w:szCs w:val="20"/>
              </w:rPr>
            </w:pPr>
          </w:p>
        </w:tc>
      </w:tr>
      <w:tr w:rsidR="005D054D" w:rsidRPr="004B59CC" w:rsidTr="005D054D">
        <w:tc>
          <w:tcPr>
            <w:tcW w:w="1721" w:type="dxa"/>
            <w:shd w:val="clear" w:color="auto" w:fill="auto"/>
          </w:tcPr>
          <w:p w:rsidR="005D054D" w:rsidRPr="0016011E" w:rsidRDefault="005D054D" w:rsidP="001D1167">
            <w:pPr>
              <w:spacing w:before="120" w:after="120"/>
              <w:rPr>
                <w:rFonts w:ascii="Arial" w:hAnsi="Arial" w:cs="Arial"/>
                <w:sz w:val="20"/>
                <w:szCs w:val="20"/>
              </w:rPr>
            </w:pPr>
            <w:r w:rsidRPr="0016011E">
              <w:rPr>
                <w:rFonts w:ascii="Arial" w:hAnsi="Arial" w:cs="Arial"/>
                <w:sz w:val="20"/>
                <w:szCs w:val="20"/>
              </w:rPr>
              <w:t xml:space="preserve">Precedence </w:t>
            </w:r>
          </w:p>
        </w:tc>
        <w:tc>
          <w:tcPr>
            <w:tcW w:w="12279" w:type="dxa"/>
            <w:shd w:val="clear" w:color="auto" w:fill="auto"/>
          </w:tcPr>
          <w:p w:rsidR="005D054D" w:rsidRPr="0016011E" w:rsidRDefault="005D054D" w:rsidP="001D1167">
            <w:pPr>
              <w:tabs>
                <w:tab w:val="left" w:pos="398"/>
              </w:tabs>
              <w:spacing w:before="120" w:after="120"/>
              <w:rPr>
                <w:rFonts w:ascii="Arial" w:hAnsi="Arial" w:cs="Arial"/>
                <w:sz w:val="20"/>
                <w:szCs w:val="20"/>
              </w:rPr>
            </w:pPr>
            <w:r w:rsidRPr="00593CA8">
              <w:rPr>
                <w:rFonts w:ascii="Arial" w:hAnsi="Arial" w:cs="Arial"/>
                <w:sz w:val="20"/>
                <w:szCs w:val="20"/>
              </w:rPr>
              <w:t xml:space="preserve">It is important to understand which elements of the contract can over-rule others. The order of precedence </w:t>
            </w:r>
            <w:r w:rsidR="00FA143E" w:rsidRPr="00593CA8">
              <w:rPr>
                <w:rFonts w:ascii="Arial" w:hAnsi="Arial" w:cs="Arial"/>
                <w:sz w:val="20"/>
                <w:szCs w:val="20"/>
              </w:rPr>
              <w:t xml:space="preserve">governing the Call Off Contract and Framework Agreement  is set out in </w:t>
            </w:r>
            <w:r w:rsidRPr="00593CA8">
              <w:rPr>
                <w:rFonts w:ascii="Arial" w:hAnsi="Arial" w:cs="Arial"/>
                <w:sz w:val="20"/>
                <w:szCs w:val="20"/>
              </w:rPr>
              <w:t>(CO c1.</w:t>
            </w:r>
            <w:r w:rsidR="00FA143E" w:rsidRPr="00593CA8">
              <w:rPr>
                <w:rFonts w:ascii="Arial" w:hAnsi="Arial" w:cs="Arial"/>
                <w:sz w:val="20"/>
                <w:szCs w:val="20"/>
              </w:rPr>
              <w:t xml:space="preserve">4). It </w:t>
            </w:r>
            <w:r w:rsidRPr="00593CA8">
              <w:rPr>
                <w:rFonts w:ascii="Arial" w:hAnsi="Arial" w:cs="Arial"/>
                <w:sz w:val="20"/>
                <w:szCs w:val="20"/>
              </w:rPr>
              <w:t>is</w:t>
            </w:r>
          </w:p>
          <w:p w:rsidR="005D054D" w:rsidRPr="0016011E" w:rsidRDefault="005D054D" w:rsidP="001D1167">
            <w:pPr>
              <w:tabs>
                <w:tab w:val="left" w:pos="398"/>
              </w:tabs>
              <w:spacing w:before="120"/>
              <w:contextualSpacing/>
              <w:rPr>
                <w:rFonts w:ascii="Arial" w:hAnsi="Arial" w:cs="Arial"/>
                <w:sz w:val="20"/>
                <w:szCs w:val="20"/>
              </w:rPr>
            </w:pPr>
            <w:r w:rsidRPr="0016011E">
              <w:rPr>
                <w:rFonts w:ascii="Arial" w:hAnsi="Arial" w:cs="Arial"/>
                <w:sz w:val="20"/>
                <w:szCs w:val="20"/>
              </w:rPr>
              <w:t>1</w:t>
            </w:r>
            <w:r w:rsidRPr="0016011E">
              <w:rPr>
                <w:rFonts w:ascii="Arial" w:hAnsi="Arial" w:cs="Arial"/>
                <w:sz w:val="20"/>
                <w:szCs w:val="20"/>
                <w:vertAlign w:val="superscript"/>
              </w:rPr>
              <w:t>st</w:t>
            </w:r>
            <w:r w:rsidRPr="0016011E">
              <w:rPr>
                <w:rFonts w:ascii="Arial" w:hAnsi="Arial" w:cs="Arial"/>
                <w:sz w:val="20"/>
                <w:szCs w:val="20"/>
              </w:rPr>
              <w:t xml:space="preserve"> </w:t>
            </w:r>
            <w:r w:rsidRPr="0016011E">
              <w:rPr>
                <w:rFonts w:ascii="Arial" w:hAnsi="Arial" w:cs="Arial"/>
                <w:sz w:val="20"/>
                <w:szCs w:val="20"/>
              </w:rPr>
              <w:tab/>
              <w:t>the FA</w:t>
            </w:r>
            <w:r w:rsidR="00FA143E">
              <w:rPr>
                <w:rFonts w:ascii="Arial" w:hAnsi="Arial" w:cs="Arial"/>
                <w:sz w:val="20"/>
                <w:szCs w:val="20"/>
              </w:rPr>
              <w:t xml:space="preserve"> (Except schedule 19 Tender)</w:t>
            </w:r>
          </w:p>
          <w:p w:rsidR="005D054D" w:rsidRPr="0016011E" w:rsidRDefault="005D054D" w:rsidP="001D1167">
            <w:pPr>
              <w:tabs>
                <w:tab w:val="left" w:pos="398"/>
              </w:tabs>
              <w:spacing w:before="120"/>
              <w:contextualSpacing/>
              <w:rPr>
                <w:rFonts w:ascii="Arial" w:hAnsi="Arial" w:cs="Arial"/>
                <w:sz w:val="20"/>
                <w:szCs w:val="20"/>
              </w:rPr>
            </w:pPr>
            <w:r w:rsidRPr="0016011E">
              <w:rPr>
                <w:rFonts w:ascii="Arial" w:hAnsi="Arial" w:cs="Arial"/>
                <w:sz w:val="20"/>
                <w:szCs w:val="20"/>
              </w:rPr>
              <w:t>2</w:t>
            </w:r>
            <w:r w:rsidRPr="0016011E">
              <w:rPr>
                <w:rFonts w:ascii="Arial" w:hAnsi="Arial" w:cs="Arial"/>
                <w:sz w:val="20"/>
                <w:szCs w:val="20"/>
                <w:vertAlign w:val="superscript"/>
              </w:rPr>
              <w:t>nd</w:t>
            </w:r>
            <w:r w:rsidRPr="0016011E">
              <w:rPr>
                <w:rFonts w:ascii="Arial" w:hAnsi="Arial" w:cs="Arial"/>
                <w:sz w:val="20"/>
                <w:szCs w:val="20"/>
              </w:rPr>
              <w:t xml:space="preserve"> </w:t>
            </w:r>
            <w:r w:rsidRPr="0016011E">
              <w:rPr>
                <w:rFonts w:ascii="Arial" w:hAnsi="Arial" w:cs="Arial"/>
                <w:sz w:val="20"/>
                <w:szCs w:val="20"/>
              </w:rPr>
              <w:tab/>
              <w:t xml:space="preserve">the </w:t>
            </w:r>
            <w:r w:rsidR="00FA143E">
              <w:rPr>
                <w:rFonts w:ascii="Arial" w:hAnsi="Arial" w:cs="Arial"/>
                <w:sz w:val="20"/>
                <w:szCs w:val="20"/>
              </w:rPr>
              <w:t>Order Form</w:t>
            </w:r>
          </w:p>
          <w:p w:rsidR="005D054D" w:rsidRPr="0016011E" w:rsidRDefault="005D054D" w:rsidP="001D1167">
            <w:pPr>
              <w:tabs>
                <w:tab w:val="left" w:pos="398"/>
              </w:tabs>
              <w:spacing w:before="120"/>
              <w:contextualSpacing/>
              <w:rPr>
                <w:rFonts w:ascii="Arial" w:hAnsi="Arial" w:cs="Arial"/>
                <w:sz w:val="20"/>
                <w:szCs w:val="20"/>
              </w:rPr>
            </w:pPr>
            <w:r w:rsidRPr="0016011E">
              <w:rPr>
                <w:rFonts w:ascii="Arial" w:hAnsi="Arial" w:cs="Arial"/>
                <w:sz w:val="20"/>
                <w:szCs w:val="20"/>
              </w:rPr>
              <w:t>3</w:t>
            </w:r>
            <w:r w:rsidRPr="0016011E">
              <w:rPr>
                <w:rFonts w:ascii="Arial" w:hAnsi="Arial" w:cs="Arial"/>
                <w:sz w:val="20"/>
                <w:szCs w:val="20"/>
                <w:vertAlign w:val="superscript"/>
              </w:rPr>
              <w:t>rd</w:t>
            </w:r>
            <w:r w:rsidRPr="0016011E">
              <w:rPr>
                <w:rFonts w:ascii="Arial" w:hAnsi="Arial" w:cs="Arial"/>
                <w:sz w:val="20"/>
                <w:szCs w:val="20"/>
              </w:rPr>
              <w:t xml:space="preserve"> </w:t>
            </w:r>
            <w:r w:rsidRPr="0016011E">
              <w:rPr>
                <w:rFonts w:ascii="Arial" w:hAnsi="Arial" w:cs="Arial"/>
                <w:sz w:val="20"/>
                <w:szCs w:val="20"/>
              </w:rPr>
              <w:tab/>
            </w:r>
            <w:r w:rsidR="00FA143E">
              <w:rPr>
                <w:rFonts w:ascii="Arial" w:hAnsi="Arial" w:cs="Arial"/>
                <w:sz w:val="20"/>
                <w:szCs w:val="20"/>
              </w:rPr>
              <w:t>the Call Off Terms</w:t>
            </w:r>
          </w:p>
          <w:p w:rsidR="005D054D" w:rsidRPr="0016011E" w:rsidRDefault="005D054D" w:rsidP="001D1167">
            <w:pPr>
              <w:tabs>
                <w:tab w:val="left" w:pos="398"/>
              </w:tabs>
              <w:spacing w:before="120"/>
              <w:ind w:left="398" w:hanging="398"/>
              <w:contextualSpacing/>
              <w:rPr>
                <w:rFonts w:ascii="Arial" w:hAnsi="Arial" w:cs="Arial"/>
                <w:sz w:val="20"/>
                <w:szCs w:val="20"/>
              </w:rPr>
            </w:pPr>
            <w:r w:rsidRPr="0016011E">
              <w:rPr>
                <w:rFonts w:ascii="Arial" w:hAnsi="Arial" w:cs="Arial"/>
                <w:sz w:val="20"/>
                <w:szCs w:val="20"/>
              </w:rPr>
              <w:t>4</w:t>
            </w:r>
            <w:r w:rsidRPr="0016011E">
              <w:rPr>
                <w:rFonts w:ascii="Arial" w:hAnsi="Arial" w:cs="Arial"/>
                <w:sz w:val="20"/>
                <w:szCs w:val="20"/>
                <w:vertAlign w:val="superscript"/>
              </w:rPr>
              <w:t>th</w:t>
            </w:r>
            <w:r w:rsidRPr="0016011E">
              <w:rPr>
                <w:rFonts w:ascii="Arial" w:hAnsi="Arial" w:cs="Arial"/>
                <w:sz w:val="20"/>
                <w:szCs w:val="20"/>
                <w:vertAlign w:val="superscript"/>
              </w:rPr>
              <w:tab/>
            </w:r>
            <w:r w:rsidR="00FA143E">
              <w:rPr>
                <w:rFonts w:ascii="Arial" w:hAnsi="Arial" w:cs="Arial"/>
                <w:sz w:val="20"/>
                <w:szCs w:val="20"/>
              </w:rPr>
              <w:t xml:space="preserve">Supplier Call Off solution (FW sh2 </w:t>
            </w:r>
            <w:r w:rsidR="004A6255">
              <w:rPr>
                <w:rFonts w:ascii="Arial" w:hAnsi="Arial" w:cs="Arial"/>
                <w:sz w:val="20"/>
                <w:szCs w:val="20"/>
              </w:rPr>
              <w:t>B and FW sh3 a1</w:t>
            </w:r>
            <w:r w:rsidRPr="0016011E">
              <w:rPr>
                <w:rFonts w:ascii="Arial" w:hAnsi="Arial" w:cs="Arial"/>
                <w:sz w:val="20"/>
                <w:szCs w:val="20"/>
              </w:rPr>
              <w:t xml:space="preserve"> which sets out the </w:t>
            </w:r>
            <w:r w:rsidR="004A6255">
              <w:rPr>
                <w:rFonts w:ascii="Arial" w:hAnsi="Arial" w:cs="Arial"/>
                <w:sz w:val="20"/>
                <w:szCs w:val="20"/>
              </w:rPr>
              <w:t>Suppliers’ Service Package(s)</w:t>
            </w:r>
            <w:r w:rsidRPr="0016011E">
              <w:rPr>
                <w:rFonts w:ascii="Arial" w:hAnsi="Arial" w:cs="Arial"/>
                <w:sz w:val="20"/>
                <w:szCs w:val="20"/>
              </w:rPr>
              <w:t>)</w:t>
            </w:r>
          </w:p>
          <w:p w:rsidR="005D054D" w:rsidRPr="0016011E" w:rsidRDefault="005D054D" w:rsidP="001D1167">
            <w:pPr>
              <w:tabs>
                <w:tab w:val="left" w:pos="398"/>
              </w:tabs>
              <w:spacing w:before="120"/>
              <w:contextualSpacing/>
              <w:rPr>
                <w:rFonts w:ascii="Arial" w:hAnsi="Arial" w:cs="Arial"/>
                <w:sz w:val="20"/>
                <w:szCs w:val="20"/>
              </w:rPr>
            </w:pPr>
            <w:r w:rsidRPr="0016011E">
              <w:rPr>
                <w:rFonts w:ascii="Arial" w:hAnsi="Arial" w:cs="Arial"/>
                <w:sz w:val="20"/>
                <w:szCs w:val="20"/>
              </w:rPr>
              <w:t>5</w:t>
            </w:r>
            <w:r w:rsidRPr="0016011E">
              <w:rPr>
                <w:rFonts w:ascii="Arial" w:hAnsi="Arial" w:cs="Arial"/>
                <w:sz w:val="20"/>
                <w:szCs w:val="20"/>
                <w:vertAlign w:val="superscript"/>
              </w:rPr>
              <w:t>th</w:t>
            </w:r>
            <w:r w:rsidRPr="0016011E">
              <w:rPr>
                <w:rFonts w:ascii="Arial" w:hAnsi="Arial" w:cs="Arial"/>
                <w:sz w:val="20"/>
                <w:szCs w:val="20"/>
              </w:rPr>
              <w:t xml:space="preserve"> </w:t>
            </w:r>
            <w:r w:rsidRPr="0016011E">
              <w:rPr>
                <w:rFonts w:ascii="Arial" w:hAnsi="Arial" w:cs="Arial"/>
                <w:sz w:val="20"/>
                <w:szCs w:val="20"/>
              </w:rPr>
              <w:tab/>
            </w:r>
            <w:r w:rsidR="004A6255">
              <w:rPr>
                <w:rFonts w:ascii="Arial" w:hAnsi="Arial" w:cs="Arial"/>
                <w:sz w:val="20"/>
                <w:szCs w:val="20"/>
              </w:rPr>
              <w:t>Framework Schedule 19 (Tender)</w:t>
            </w:r>
          </w:p>
          <w:p w:rsidR="005D054D" w:rsidRPr="0016011E" w:rsidRDefault="005D054D" w:rsidP="001D1167">
            <w:pPr>
              <w:tabs>
                <w:tab w:val="left" w:pos="398"/>
              </w:tabs>
              <w:spacing w:before="120"/>
              <w:contextualSpacing/>
              <w:rPr>
                <w:rFonts w:ascii="Arial" w:hAnsi="Arial" w:cs="Arial"/>
                <w:sz w:val="20"/>
                <w:szCs w:val="20"/>
              </w:rPr>
            </w:pPr>
            <w:r w:rsidRPr="0016011E">
              <w:rPr>
                <w:rFonts w:ascii="Arial" w:hAnsi="Arial" w:cs="Arial"/>
                <w:sz w:val="20"/>
                <w:szCs w:val="20"/>
              </w:rPr>
              <w:t xml:space="preserve"> </w:t>
            </w:r>
          </w:p>
        </w:tc>
      </w:tr>
      <w:tr w:rsidR="005D054D" w:rsidRPr="004B59CC" w:rsidTr="005D054D">
        <w:tc>
          <w:tcPr>
            <w:tcW w:w="1721" w:type="dxa"/>
            <w:shd w:val="clear" w:color="auto" w:fill="auto"/>
          </w:tcPr>
          <w:p w:rsidR="005D054D" w:rsidRPr="0016011E" w:rsidRDefault="005D054D" w:rsidP="001D1167">
            <w:pPr>
              <w:spacing w:after="120"/>
              <w:rPr>
                <w:rFonts w:ascii="Arial" w:hAnsi="Arial" w:cs="Arial"/>
                <w:sz w:val="20"/>
                <w:szCs w:val="20"/>
              </w:rPr>
            </w:pPr>
            <w:r w:rsidRPr="0016011E">
              <w:rPr>
                <w:rFonts w:ascii="Arial" w:hAnsi="Arial" w:cs="Arial"/>
                <w:sz w:val="20"/>
                <w:szCs w:val="20"/>
              </w:rPr>
              <w:t>Describing your requirement</w:t>
            </w:r>
          </w:p>
        </w:tc>
        <w:tc>
          <w:tcPr>
            <w:tcW w:w="12279" w:type="dxa"/>
            <w:shd w:val="clear" w:color="auto" w:fill="auto"/>
          </w:tcPr>
          <w:p w:rsidR="005D054D" w:rsidRPr="0016011E" w:rsidRDefault="0011561A" w:rsidP="001D1167">
            <w:pPr>
              <w:spacing w:after="120"/>
              <w:rPr>
                <w:rFonts w:ascii="Arial" w:hAnsi="Arial" w:cs="Arial"/>
                <w:sz w:val="20"/>
                <w:szCs w:val="20"/>
              </w:rPr>
            </w:pPr>
            <w:r>
              <w:rPr>
                <w:rFonts w:ascii="Arial" w:hAnsi="Arial" w:cs="Arial"/>
                <w:sz w:val="20"/>
                <w:szCs w:val="20"/>
              </w:rPr>
              <w:t>T</w:t>
            </w:r>
            <w:r w:rsidR="005D054D" w:rsidRPr="00415833">
              <w:rPr>
                <w:rFonts w:ascii="Arial" w:hAnsi="Arial" w:cs="Arial"/>
                <w:sz w:val="20"/>
                <w:szCs w:val="20"/>
              </w:rPr>
              <w:t>he principal aspects of the services</w:t>
            </w:r>
            <w:r w:rsidR="005D054D">
              <w:rPr>
                <w:rFonts w:ascii="Arial" w:hAnsi="Arial" w:cs="Arial"/>
                <w:sz w:val="20"/>
                <w:szCs w:val="20"/>
              </w:rPr>
              <w:t xml:space="preserve"> that </w:t>
            </w:r>
            <w:r>
              <w:rPr>
                <w:rFonts w:ascii="Arial" w:hAnsi="Arial" w:cs="Arial"/>
                <w:sz w:val="20"/>
                <w:szCs w:val="20"/>
              </w:rPr>
              <w:t xml:space="preserve">you wish to buy would be outlined in the </w:t>
            </w:r>
            <w:r w:rsidR="004A6255">
              <w:rPr>
                <w:rFonts w:ascii="Arial" w:hAnsi="Arial" w:cs="Arial"/>
                <w:sz w:val="20"/>
                <w:szCs w:val="20"/>
              </w:rPr>
              <w:t>Supplier</w:t>
            </w:r>
            <w:r w:rsidR="004A2AD5">
              <w:rPr>
                <w:rFonts w:ascii="Arial" w:hAnsi="Arial" w:cs="Arial"/>
                <w:sz w:val="20"/>
                <w:szCs w:val="20"/>
              </w:rPr>
              <w:t>’</w:t>
            </w:r>
            <w:r w:rsidR="004A6255">
              <w:rPr>
                <w:rFonts w:ascii="Arial" w:hAnsi="Arial" w:cs="Arial"/>
                <w:sz w:val="20"/>
                <w:szCs w:val="20"/>
              </w:rPr>
              <w:t xml:space="preserve">s </w:t>
            </w:r>
            <w:r>
              <w:rPr>
                <w:rFonts w:ascii="Arial" w:hAnsi="Arial" w:cs="Arial"/>
                <w:sz w:val="20"/>
                <w:szCs w:val="20"/>
              </w:rPr>
              <w:t xml:space="preserve">Service </w:t>
            </w:r>
            <w:r w:rsidR="004A6255">
              <w:rPr>
                <w:rFonts w:ascii="Arial" w:hAnsi="Arial" w:cs="Arial"/>
                <w:sz w:val="20"/>
                <w:szCs w:val="20"/>
              </w:rPr>
              <w:t>Package</w:t>
            </w:r>
            <w:r w:rsidR="005D054D" w:rsidRPr="0016011E">
              <w:rPr>
                <w:rFonts w:ascii="Arial" w:hAnsi="Arial" w:cs="Arial"/>
                <w:sz w:val="20"/>
                <w:szCs w:val="20"/>
              </w:rPr>
              <w:t>:</w:t>
            </w:r>
          </w:p>
          <w:p w:rsidR="005D054D" w:rsidRPr="0011561A" w:rsidRDefault="004A2AD5" w:rsidP="00CB6249">
            <w:pPr>
              <w:numPr>
                <w:ilvl w:val="0"/>
                <w:numId w:val="16"/>
              </w:numPr>
              <w:spacing w:after="120"/>
              <w:ind w:left="426" w:hanging="426"/>
              <w:rPr>
                <w:rFonts w:ascii="Arial" w:hAnsi="Arial" w:cs="Arial"/>
                <w:sz w:val="20"/>
                <w:szCs w:val="20"/>
              </w:rPr>
            </w:pPr>
            <w:r>
              <w:rPr>
                <w:rFonts w:ascii="Arial" w:hAnsi="Arial" w:cs="Arial"/>
                <w:b/>
                <w:i/>
                <w:sz w:val="20"/>
                <w:szCs w:val="20"/>
              </w:rPr>
              <w:t>Call Off I</w:t>
            </w:r>
            <w:r w:rsidR="005D054D" w:rsidRPr="0016011E">
              <w:rPr>
                <w:rFonts w:ascii="Arial" w:hAnsi="Arial" w:cs="Arial"/>
                <w:b/>
                <w:i/>
                <w:sz w:val="20"/>
                <w:szCs w:val="20"/>
              </w:rPr>
              <w:t xml:space="preserve">nitial </w:t>
            </w:r>
            <w:r>
              <w:rPr>
                <w:rFonts w:ascii="Arial" w:hAnsi="Arial" w:cs="Arial"/>
                <w:b/>
                <w:i/>
                <w:sz w:val="20"/>
                <w:szCs w:val="20"/>
              </w:rPr>
              <w:t>Period</w:t>
            </w:r>
            <w:r w:rsidR="005D054D" w:rsidRPr="0016011E">
              <w:rPr>
                <w:rFonts w:ascii="Arial" w:hAnsi="Arial" w:cs="Arial"/>
                <w:sz w:val="20"/>
                <w:szCs w:val="20"/>
              </w:rPr>
              <w:t xml:space="preserve"> of the contract (</w:t>
            </w:r>
            <w:r w:rsidR="001E4E06">
              <w:rPr>
                <w:rFonts w:ascii="Arial" w:hAnsi="Arial" w:cs="Arial"/>
                <w:sz w:val="20"/>
                <w:szCs w:val="20"/>
              </w:rPr>
              <w:t>DAOF</w:t>
            </w:r>
            <w:r w:rsidR="005D054D" w:rsidRPr="0016011E">
              <w:rPr>
                <w:rFonts w:ascii="Arial" w:hAnsi="Arial" w:cs="Arial"/>
                <w:sz w:val="20"/>
                <w:szCs w:val="20"/>
              </w:rPr>
              <w:t xml:space="preserve"> p1.</w:t>
            </w:r>
            <w:r>
              <w:rPr>
                <w:rFonts w:ascii="Arial" w:hAnsi="Arial" w:cs="Arial"/>
                <w:sz w:val="20"/>
                <w:szCs w:val="20"/>
              </w:rPr>
              <w:t>1 and p1.2</w:t>
            </w:r>
            <w:r w:rsidR="005D054D" w:rsidRPr="0016011E">
              <w:rPr>
                <w:rFonts w:ascii="Arial" w:hAnsi="Arial" w:cs="Arial"/>
                <w:sz w:val="20"/>
                <w:szCs w:val="20"/>
              </w:rPr>
              <w:t>)</w:t>
            </w:r>
            <w:r w:rsidR="005D054D">
              <w:rPr>
                <w:rFonts w:ascii="Arial" w:hAnsi="Arial" w:cs="Arial"/>
                <w:sz w:val="20"/>
                <w:szCs w:val="20"/>
              </w:rPr>
              <w:t xml:space="preserve">, </w:t>
            </w:r>
            <w:r w:rsidR="0011561A">
              <w:rPr>
                <w:rFonts w:ascii="Arial" w:hAnsi="Arial" w:cs="Arial"/>
                <w:sz w:val="20"/>
                <w:szCs w:val="20"/>
              </w:rPr>
              <w:t xml:space="preserve">is </w:t>
            </w:r>
            <w:r w:rsidR="00B5692E">
              <w:rPr>
                <w:rFonts w:ascii="Arial" w:hAnsi="Arial" w:cs="Arial"/>
                <w:sz w:val="20"/>
                <w:szCs w:val="20"/>
              </w:rPr>
              <w:t>the term specified against the Service s</w:t>
            </w:r>
            <w:r w:rsidR="0011561A">
              <w:rPr>
                <w:rFonts w:ascii="Arial" w:hAnsi="Arial" w:cs="Arial"/>
                <w:sz w:val="20"/>
                <w:szCs w:val="20"/>
              </w:rPr>
              <w:t xml:space="preserve">et out as part of the </w:t>
            </w:r>
            <w:r>
              <w:rPr>
                <w:rFonts w:ascii="Arial" w:hAnsi="Arial" w:cs="Arial"/>
                <w:sz w:val="20"/>
                <w:szCs w:val="20"/>
              </w:rPr>
              <w:lastRenderedPageBreak/>
              <w:t>Supplier’s Service Package</w:t>
            </w:r>
            <w:r w:rsidR="005D054D" w:rsidRPr="0016011E">
              <w:rPr>
                <w:rFonts w:ascii="Arial" w:hAnsi="Arial" w:cs="Arial"/>
                <w:sz w:val="20"/>
                <w:szCs w:val="20"/>
              </w:rPr>
              <w:t>;</w:t>
            </w:r>
          </w:p>
          <w:p w:rsidR="005D054D" w:rsidRPr="0016011E" w:rsidRDefault="005D054D" w:rsidP="00CB6249">
            <w:pPr>
              <w:numPr>
                <w:ilvl w:val="0"/>
                <w:numId w:val="16"/>
              </w:numPr>
              <w:spacing w:after="120"/>
              <w:ind w:left="426" w:hanging="426"/>
              <w:rPr>
                <w:rFonts w:ascii="Arial" w:hAnsi="Arial" w:cs="Arial"/>
                <w:sz w:val="20"/>
                <w:szCs w:val="20"/>
              </w:rPr>
            </w:pPr>
            <w:r w:rsidRPr="0016011E">
              <w:rPr>
                <w:rFonts w:ascii="Arial" w:hAnsi="Arial" w:cs="Arial"/>
                <w:sz w:val="20"/>
                <w:szCs w:val="20"/>
              </w:rPr>
              <w:t xml:space="preserve">a </w:t>
            </w:r>
            <w:r w:rsidRPr="0016011E">
              <w:rPr>
                <w:rFonts w:ascii="Arial" w:hAnsi="Arial" w:cs="Arial"/>
                <w:b/>
                <w:i/>
                <w:sz w:val="20"/>
                <w:szCs w:val="20"/>
              </w:rPr>
              <w:t>description of the services</w:t>
            </w:r>
            <w:r w:rsidRPr="0016011E">
              <w:rPr>
                <w:rFonts w:ascii="Arial" w:hAnsi="Arial" w:cs="Arial"/>
                <w:sz w:val="20"/>
                <w:szCs w:val="20"/>
              </w:rPr>
              <w:t xml:space="preserve"> </w:t>
            </w:r>
            <w:r w:rsidR="0011561A">
              <w:rPr>
                <w:rFonts w:ascii="Arial" w:hAnsi="Arial" w:cs="Arial"/>
                <w:sz w:val="20"/>
                <w:szCs w:val="20"/>
              </w:rPr>
              <w:t xml:space="preserve">is fully detailed in the </w:t>
            </w:r>
            <w:r w:rsidR="004A2AD5">
              <w:rPr>
                <w:rFonts w:ascii="Arial" w:hAnsi="Arial" w:cs="Arial"/>
                <w:sz w:val="20"/>
                <w:szCs w:val="20"/>
              </w:rPr>
              <w:t xml:space="preserve">Supplier’s Service Package </w:t>
            </w:r>
            <w:r w:rsidR="0011561A">
              <w:rPr>
                <w:rFonts w:ascii="Arial" w:hAnsi="Arial" w:cs="Arial"/>
                <w:sz w:val="20"/>
                <w:szCs w:val="20"/>
              </w:rPr>
              <w:t xml:space="preserve">and as such the </w:t>
            </w:r>
            <w:r w:rsidR="001E4E06">
              <w:rPr>
                <w:rFonts w:ascii="Arial" w:hAnsi="Arial" w:cs="Arial"/>
                <w:sz w:val="20"/>
                <w:szCs w:val="20"/>
              </w:rPr>
              <w:t>DAOF</w:t>
            </w:r>
            <w:r w:rsidR="0011561A">
              <w:rPr>
                <w:rFonts w:ascii="Arial" w:hAnsi="Arial" w:cs="Arial"/>
                <w:sz w:val="20"/>
                <w:szCs w:val="20"/>
              </w:rPr>
              <w:t xml:space="preserve"> </w:t>
            </w:r>
            <w:r w:rsidR="004A2AD5">
              <w:rPr>
                <w:rFonts w:ascii="Arial" w:hAnsi="Arial" w:cs="Arial"/>
                <w:sz w:val="20"/>
                <w:szCs w:val="20"/>
              </w:rPr>
              <w:t>can be populated by the Customer with the full details transposed from the Supplier’s Service Package or as a minimum reference to the respective Service Package</w:t>
            </w:r>
          </w:p>
          <w:p w:rsidR="005D054D" w:rsidRPr="0016011E" w:rsidRDefault="00B11955" w:rsidP="00CB6249">
            <w:pPr>
              <w:numPr>
                <w:ilvl w:val="0"/>
                <w:numId w:val="16"/>
              </w:numPr>
              <w:spacing w:after="120"/>
              <w:ind w:left="426" w:hanging="426"/>
              <w:rPr>
                <w:rFonts w:ascii="Arial" w:hAnsi="Arial" w:cs="Arial"/>
                <w:sz w:val="20"/>
                <w:szCs w:val="20"/>
              </w:rPr>
            </w:pPr>
            <w:r>
              <w:rPr>
                <w:rFonts w:ascii="Arial" w:hAnsi="Arial" w:cs="Arial"/>
                <w:sz w:val="20"/>
                <w:szCs w:val="20"/>
              </w:rPr>
              <w:t>Any</w:t>
            </w:r>
            <w:r w:rsidR="005D054D" w:rsidRPr="0016011E">
              <w:rPr>
                <w:rFonts w:ascii="Arial" w:hAnsi="Arial" w:cs="Arial"/>
                <w:sz w:val="20"/>
                <w:szCs w:val="20"/>
              </w:rPr>
              <w:t xml:space="preserve"> </w:t>
            </w:r>
            <w:r w:rsidR="005D054D">
              <w:rPr>
                <w:rFonts w:ascii="Arial" w:hAnsi="Arial" w:cs="Arial"/>
                <w:sz w:val="20"/>
                <w:szCs w:val="20"/>
              </w:rPr>
              <w:t>s</w:t>
            </w:r>
            <w:r w:rsidR="005D054D" w:rsidRPr="0016011E">
              <w:rPr>
                <w:rFonts w:ascii="Arial" w:hAnsi="Arial" w:cs="Arial"/>
                <w:sz w:val="20"/>
                <w:szCs w:val="20"/>
              </w:rPr>
              <w:t>ervice measure</w:t>
            </w:r>
            <w:r w:rsidR="005D054D">
              <w:rPr>
                <w:rFonts w:ascii="Arial" w:hAnsi="Arial" w:cs="Arial"/>
                <w:sz w:val="20"/>
                <w:szCs w:val="20"/>
              </w:rPr>
              <w:t>s</w:t>
            </w:r>
            <w:r w:rsidR="005D054D" w:rsidRPr="0016011E">
              <w:rPr>
                <w:rFonts w:ascii="Arial" w:hAnsi="Arial" w:cs="Arial"/>
                <w:sz w:val="20"/>
                <w:szCs w:val="20"/>
              </w:rPr>
              <w:t xml:space="preserve">, service level targets, and failure thresholds </w:t>
            </w:r>
            <w:r>
              <w:rPr>
                <w:rFonts w:ascii="Arial" w:hAnsi="Arial" w:cs="Arial"/>
                <w:sz w:val="20"/>
                <w:szCs w:val="20"/>
              </w:rPr>
              <w:t xml:space="preserve">are as described in the </w:t>
            </w:r>
            <w:r w:rsidR="004A2AD5">
              <w:rPr>
                <w:rFonts w:ascii="Arial" w:hAnsi="Arial" w:cs="Arial"/>
                <w:sz w:val="20"/>
                <w:szCs w:val="20"/>
              </w:rPr>
              <w:t>Call Off Terms or the Supplier’s Service Package</w:t>
            </w:r>
            <w:r w:rsidR="005D054D" w:rsidRPr="0016011E">
              <w:rPr>
                <w:rFonts w:ascii="Arial" w:hAnsi="Arial" w:cs="Arial"/>
                <w:sz w:val="20"/>
                <w:szCs w:val="20"/>
              </w:rPr>
              <w:t>;</w:t>
            </w:r>
            <w:r>
              <w:rPr>
                <w:rFonts w:ascii="Arial" w:hAnsi="Arial" w:cs="Arial"/>
                <w:sz w:val="20"/>
                <w:szCs w:val="20"/>
              </w:rPr>
              <w:t xml:space="preserve"> Customer</w:t>
            </w:r>
            <w:r w:rsidR="004A2AD5">
              <w:rPr>
                <w:rFonts w:ascii="Arial" w:hAnsi="Arial" w:cs="Arial"/>
                <w:sz w:val="20"/>
                <w:szCs w:val="20"/>
              </w:rPr>
              <w:t>s</w:t>
            </w:r>
            <w:r>
              <w:rPr>
                <w:rFonts w:ascii="Arial" w:hAnsi="Arial" w:cs="Arial"/>
                <w:sz w:val="20"/>
                <w:szCs w:val="20"/>
              </w:rPr>
              <w:t xml:space="preserve"> cannot stipulate anything different under Direct </w:t>
            </w:r>
            <w:r w:rsidR="000D4519">
              <w:rPr>
                <w:rFonts w:ascii="Arial" w:hAnsi="Arial" w:cs="Arial"/>
                <w:sz w:val="20"/>
                <w:szCs w:val="20"/>
              </w:rPr>
              <w:t>Call Off</w:t>
            </w:r>
            <w:r>
              <w:rPr>
                <w:rFonts w:ascii="Arial" w:hAnsi="Arial" w:cs="Arial"/>
                <w:sz w:val="20"/>
                <w:szCs w:val="20"/>
              </w:rPr>
              <w:t xml:space="preserve">. If Different levels are required a </w:t>
            </w:r>
            <w:r w:rsidR="00E955E3">
              <w:rPr>
                <w:rFonts w:ascii="Arial" w:hAnsi="Arial" w:cs="Arial"/>
                <w:sz w:val="20"/>
                <w:szCs w:val="20"/>
              </w:rPr>
              <w:t>Further Competition</w:t>
            </w:r>
            <w:r>
              <w:rPr>
                <w:rFonts w:ascii="Arial" w:hAnsi="Arial" w:cs="Arial"/>
                <w:sz w:val="20"/>
                <w:szCs w:val="20"/>
              </w:rPr>
              <w:t xml:space="preserve"> will be necessary.</w:t>
            </w:r>
          </w:p>
          <w:p w:rsidR="005D054D" w:rsidRPr="0016011E" w:rsidRDefault="00B11955" w:rsidP="00CB6249">
            <w:pPr>
              <w:numPr>
                <w:ilvl w:val="0"/>
                <w:numId w:val="16"/>
              </w:numPr>
              <w:spacing w:after="120"/>
              <w:ind w:left="426" w:hanging="426"/>
              <w:rPr>
                <w:rFonts w:ascii="Arial" w:hAnsi="Arial" w:cs="Arial"/>
                <w:sz w:val="20"/>
                <w:szCs w:val="20"/>
              </w:rPr>
            </w:pPr>
            <w:r>
              <w:rPr>
                <w:rFonts w:ascii="Arial" w:hAnsi="Arial" w:cs="Arial"/>
                <w:sz w:val="20"/>
                <w:szCs w:val="20"/>
              </w:rPr>
              <w:t>There is no</w:t>
            </w:r>
            <w:r w:rsidR="004A2AD5">
              <w:rPr>
                <w:rFonts w:ascii="Arial" w:hAnsi="Arial" w:cs="Arial"/>
                <w:sz w:val="20"/>
                <w:szCs w:val="20"/>
              </w:rPr>
              <w:t xml:space="preserve"> by which a Customer can stipulate an </w:t>
            </w:r>
            <w:r w:rsidR="005D054D" w:rsidRPr="0016011E">
              <w:rPr>
                <w:rFonts w:ascii="Arial" w:hAnsi="Arial" w:cs="Arial"/>
                <w:b/>
                <w:i/>
                <w:sz w:val="20"/>
                <w:szCs w:val="20"/>
              </w:rPr>
              <w:t>implementation plan</w:t>
            </w:r>
            <w:r w:rsidR="005D054D" w:rsidRPr="0016011E">
              <w:rPr>
                <w:rFonts w:ascii="Arial" w:hAnsi="Arial" w:cs="Arial"/>
                <w:i/>
                <w:sz w:val="20"/>
                <w:szCs w:val="20"/>
              </w:rPr>
              <w:t xml:space="preserve"> </w:t>
            </w:r>
            <w:r w:rsidR="005D054D" w:rsidRPr="0016011E">
              <w:rPr>
                <w:rFonts w:ascii="Arial" w:hAnsi="Arial" w:cs="Arial"/>
                <w:sz w:val="20"/>
                <w:szCs w:val="20"/>
              </w:rPr>
              <w:t xml:space="preserve">for </w:t>
            </w:r>
            <w:r>
              <w:rPr>
                <w:rFonts w:ascii="Arial" w:hAnsi="Arial" w:cs="Arial"/>
                <w:sz w:val="20"/>
                <w:szCs w:val="20"/>
              </w:rPr>
              <w:t xml:space="preserve">services under </w:t>
            </w:r>
            <w:r w:rsidR="009121A4">
              <w:rPr>
                <w:rFonts w:ascii="Arial" w:hAnsi="Arial" w:cs="Arial"/>
                <w:sz w:val="20"/>
                <w:szCs w:val="20"/>
              </w:rPr>
              <w:t>Direct Award</w:t>
            </w:r>
            <w:r w:rsidR="004A2AD5">
              <w:rPr>
                <w:rFonts w:ascii="Arial" w:hAnsi="Arial" w:cs="Arial"/>
                <w:sz w:val="20"/>
                <w:szCs w:val="20"/>
              </w:rPr>
              <w:t>. This is set by the Supplier as part of the Service</w:t>
            </w:r>
            <w:r>
              <w:rPr>
                <w:rFonts w:ascii="Arial" w:hAnsi="Arial" w:cs="Arial"/>
                <w:sz w:val="20"/>
                <w:szCs w:val="20"/>
              </w:rPr>
              <w:t xml:space="preserve"> </w:t>
            </w:r>
            <w:r w:rsidR="004A2AD5">
              <w:rPr>
                <w:rFonts w:ascii="Arial" w:hAnsi="Arial" w:cs="Arial"/>
                <w:sz w:val="20"/>
                <w:szCs w:val="20"/>
              </w:rPr>
              <w:t>Package</w:t>
            </w:r>
            <w:r>
              <w:rPr>
                <w:rFonts w:ascii="Arial" w:hAnsi="Arial" w:cs="Arial"/>
                <w:sz w:val="20"/>
                <w:szCs w:val="20"/>
              </w:rPr>
              <w:t>.</w:t>
            </w:r>
            <w:r w:rsidR="00B5692E">
              <w:rPr>
                <w:rFonts w:ascii="Arial" w:hAnsi="Arial" w:cs="Arial"/>
                <w:sz w:val="20"/>
                <w:szCs w:val="20"/>
              </w:rPr>
              <w:t xml:space="preserve"> Customer</w:t>
            </w:r>
            <w:r w:rsidR="004A2AD5">
              <w:rPr>
                <w:rFonts w:ascii="Arial" w:hAnsi="Arial" w:cs="Arial"/>
                <w:sz w:val="20"/>
                <w:szCs w:val="20"/>
              </w:rPr>
              <w:t>s</w:t>
            </w:r>
            <w:r w:rsidR="00B5692E">
              <w:rPr>
                <w:rFonts w:ascii="Arial" w:hAnsi="Arial" w:cs="Arial"/>
                <w:sz w:val="20"/>
                <w:szCs w:val="20"/>
              </w:rPr>
              <w:t xml:space="preserve"> wishing to define a specific Implementation Plan are advised to do so via a </w:t>
            </w:r>
            <w:r w:rsidR="00E955E3">
              <w:rPr>
                <w:rFonts w:ascii="Arial" w:hAnsi="Arial" w:cs="Arial"/>
                <w:sz w:val="20"/>
                <w:szCs w:val="20"/>
              </w:rPr>
              <w:t>Further Competition</w:t>
            </w:r>
          </w:p>
          <w:p w:rsidR="005D054D" w:rsidRPr="0016011E" w:rsidRDefault="00B11955" w:rsidP="00CB6249">
            <w:pPr>
              <w:numPr>
                <w:ilvl w:val="0"/>
                <w:numId w:val="16"/>
              </w:numPr>
              <w:spacing w:after="120"/>
              <w:ind w:left="426" w:hanging="426"/>
              <w:rPr>
                <w:rFonts w:ascii="Arial" w:hAnsi="Arial" w:cs="Arial"/>
                <w:sz w:val="20"/>
                <w:szCs w:val="20"/>
              </w:rPr>
            </w:pPr>
            <w:r>
              <w:rPr>
                <w:rFonts w:ascii="Arial" w:hAnsi="Arial" w:cs="Arial"/>
                <w:sz w:val="20"/>
                <w:szCs w:val="20"/>
              </w:rPr>
              <w:t xml:space="preserve">There are no </w:t>
            </w:r>
            <w:r w:rsidR="005D054D" w:rsidRPr="0016011E">
              <w:rPr>
                <w:rFonts w:ascii="Arial" w:hAnsi="Arial" w:cs="Arial"/>
                <w:sz w:val="20"/>
                <w:szCs w:val="20"/>
              </w:rPr>
              <w:t xml:space="preserve">additional </w:t>
            </w:r>
            <w:r w:rsidR="005D054D" w:rsidRPr="00FB0E7C">
              <w:rPr>
                <w:rFonts w:ascii="Arial" w:hAnsi="Arial" w:cs="Arial"/>
                <w:b/>
                <w:i/>
                <w:sz w:val="20"/>
                <w:szCs w:val="20"/>
              </w:rPr>
              <w:t>standards</w:t>
            </w:r>
            <w:r w:rsidR="005D054D" w:rsidRPr="0016011E">
              <w:rPr>
                <w:rFonts w:ascii="Arial" w:hAnsi="Arial" w:cs="Arial"/>
                <w:sz w:val="20"/>
                <w:szCs w:val="20"/>
              </w:rPr>
              <w:t xml:space="preserve"> that are to apply, over and above </w:t>
            </w:r>
            <w:r w:rsidR="004A2AD5">
              <w:rPr>
                <w:rFonts w:ascii="Arial" w:hAnsi="Arial" w:cs="Arial"/>
                <w:sz w:val="20"/>
                <w:szCs w:val="20"/>
              </w:rPr>
              <w:t>FW sh2</w:t>
            </w:r>
            <w:r w:rsidR="005D054D" w:rsidRPr="0016011E">
              <w:rPr>
                <w:rFonts w:ascii="Arial" w:hAnsi="Arial" w:cs="Arial"/>
                <w:sz w:val="20"/>
                <w:szCs w:val="20"/>
              </w:rPr>
              <w:t>;</w:t>
            </w:r>
            <w:r w:rsidR="00B5692E">
              <w:rPr>
                <w:rFonts w:ascii="Arial" w:hAnsi="Arial" w:cs="Arial"/>
                <w:sz w:val="20"/>
                <w:szCs w:val="20"/>
              </w:rPr>
              <w:t xml:space="preserve"> </w:t>
            </w:r>
            <w:r w:rsidR="004A2AD5">
              <w:rPr>
                <w:rFonts w:ascii="Arial" w:hAnsi="Arial" w:cs="Arial"/>
                <w:sz w:val="20"/>
                <w:szCs w:val="20"/>
              </w:rPr>
              <w:t>Customers</w:t>
            </w:r>
            <w:r w:rsidR="00B5692E">
              <w:rPr>
                <w:rFonts w:ascii="Arial" w:hAnsi="Arial" w:cs="Arial"/>
                <w:sz w:val="20"/>
                <w:szCs w:val="20"/>
              </w:rPr>
              <w:t xml:space="preserve"> wishing to define a specific standards are advised to do so via a </w:t>
            </w:r>
            <w:r w:rsidR="00E955E3">
              <w:rPr>
                <w:rFonts w:ascii="Arial" w:hAnsi="Arial" w:cs="Arial"/>
                <w:sz w:val="20"/>
                <w:szCs w:val="20"/>
              </w:rPr>
              <w:t>Further Competition</w:t>
            </w:r>
          </w:p>
          <w:p w:rsidR="005D054D" w:rsidRPr="0016011E" w:rsidRDefault="00B11955" w:rsidP="00CB6249">
            <w:pPr>
              <w:numPr>
                <w:ilvl w:val="0"/>
                <w:numId w:val="16"/>
              </w:numPr>
              <w:spacing w:after="120"/>
              <w:ind w:left="426" w:hanging="426"/>
              <w:rPr>
                <w:rFonts w:ascii="Arial" w:hAnsi="Arial" w:cs="Arial"/>
                <w:sz w:val="20"/>
                <w:szCs w:val="20"/>
              </w:rPr>
            </w:pPr>
            <w:r>
              <w:rPr>
                <w:rFonts w:ascii="Arial" w:hAnsi="Arial" w:cs="Arial"/>
                <w:sz w:val="20"/>
                <w:szCs w:val="20"/>
              </w:rPr>
              <w:t xml:space="preserve">There is no </w:t>
            </w:r>
            <w:r w:rsidR="005D054D" w:rsidRPr="00FB0E7C">
              <w:rPr>
                <w:rFonts w:ascii="Arial" w:hAnsi="Arial" w:cs="Arial"/>
                <w:b/>
                <w:i/>
                <w:sz w:val="20"/>
                <w:szCs w:val="20"/>
              </w:rPr>
              <w:t>security plan</w:t>
            </w:r>
            <w:r w:rsidR="005D054D" w:rsidRPr="0016011E">
              <w:rPr>
                <w:rFonts w:ascii="Arial" w:hAnsi="Arial" w:cs="Arial"/>
                <w:sz w:val="20"/>
                <w:szCs w:val="20"/>
              </w:rPr>
              <w:t xml:space="preserve"> </w:t>
            </w:r>
            <w:r>
              <w:rPr>
                <w:rFonts w:ascii="Arial" w:hAnsi="Arial" w:cs="Arial"/>
                <w:sz w:val="20"/>
                <w:szCs w:val="20"/>
              </w:rPr>
              <w:t xml:space="preserve">or </w:t>
            </w:r>
            <w:r w:rsidR="005D054D" w:rsidRPr="0016011E">
              <w:rPr>
                <w:rFonts w:ascii="Arial" w:hAnsi="Arial" w:cs="Arial"/>
                <w:sz w:val="20"/>
                <w:szCs w:val="20"/>
              </w:rPr>
              <w:t xml:space="preserve"> </w:t>
            </w:r>
            <w:r w:rsidR="005D054D" w:rsidRPr="00FB0E7C">
              <w:rPr>
                <w:rFonts w:ascii="Arial" w:hAnsi="Arial" w:cs="Arial"/>
                <w:b/>
                <w:i/>
                <w:sz w:val="20"/>
                <w:szCs w:val="20"/>
              </w:rPr>
              <w:t>Business Continuity / Disaster Recovery</w:t>
            </w:r>
            <w:r w:rsidR="005D054D" w:rsidRPr="0016011E">
              <w:rPr>
                <w:rFonts w:ascii="Arial" w:hAnsi="Arial" w:cs="Arial"/>
                <w:sz w:val="20"/>
                <w:szCs w:val="20"/>
              </w:rPr>
              <w:t xml:space="preserve"> plan </w:t>
            </w:r>
            <w:r>
              <w:rPr>
                <w:rFonts w:ascii="Arial" w:hAnsi="Arial" w:cs="Arial"/>
                <w:sz w:val="20"/>
                <w:szCs w:val="20"/>
              </w:rPr>
              <w:t xml:space="preserve">for Services via </w:t>
            </w:r>
            <w:r w:rsidR="009121A4">
              <w:rPr>
                <w:rFonts w:ascii="Arial" w:hAnsi="Arial" w:cs="Arial"/>
                <w:sz w:val="20"/>
                <w:szCs w:val="20"/>
              </w:rPr>
              <w:t>Direct Award</w:t>
            </w:r>
            <w:r w:rsidR="005D054D" w:rsidRPr="0016011E">
              <w:rPr>
                <w:rFonts w:ascii="Arial" w:hAnsi="Arial" w:cs="Arial"/>
                <w:sz w:val="20"/>
                <w:szCs w:val="20"/>
              </w:rPr>
              <w:t>;</w:t>
            </w:r>
            <w:r w:rsidR="00CB2E6A">
              <w:rPr>
                <w:rFonts w:ascii="Arial" w:hAnsi="Arial" w:cs="Arial"/>
                <w:sz w:val="20"/>
                <w:szCs w:val="20"/>
              </w:rPr>
              <w:t xml:space="preserve"> </w:t>
            </w:r>
            <w:r w:rsidR="004A2AD5">
              <w:rPr>
                <w:rFonts w:ascii="Arial" w:hAnsi="Arial" w:cs="Arial"/>
                <w:sz w:val="20"/>
                <w:szCs w:val="20"/>
              </w:rPr>
              <w:t>Customers</w:t>
            </w:r>
            <w:r w:rsidR="00CB2E6A">
              <w:rPr>
                <w:rFonts w:ascii="Arial" w:hAnsi="Arial" w:cs="Arial"/>
                <w:sz w:val="20"/>
                <w:szCs w:val="20"/>
              </w:rPr>
              <w:t xml:space="preserve"> wishing to define a specific Security and or Business Continuity / Disaster Recovery plan are advised to do so via a </w:t>
            </w:r>
            <w:r w:rsidR="00E955E3">
              <w:rPr>
                <w:rFonts w:ascii="Arial" w:hAnsi="Arial" w:cs="Arial"/>
                <w:sz w:val="20"/>
                <w:szCs w:val="20"/>
              </w:rPr>
              <w:t>Further Competition</w:t>
            </w:r>
          </w:p>
          <w:p w:rsidR="005D054D" w:rsidRPr="0016011E" w:rsidRDefault="00B11955" w:rsidP="00CB6249">
            <w:pPr>
              <w:numPr>
                <w:ilvl w:val="0"/>
                <w:numId w:val="16"/>
              </w:numPr>
              <w:spacing w:after="120"/>
              <w:ind w:left="426" w:hanging="426"/>
              <w:rPr>
                <w:rFonts w:ascii="Arial" w:hAnsi="Arial" w:cs="Arial"/>
                <w:sz w:val="20"/>
                <w:szCs w:val="20"/>
              </w:rPr>
            </w:pPr>
            <w:r>
              <w:rPr>
                <w:rFonts w:ascii="Arial" w:hAnsi="Arial" w:cs="Arial"/>
                <w:sz w:val="20"/>
                <w:szCs w:val="20"/>
              </w:rPr>
              <w:t xml:space="preserve">Under </w:t>
            </w:r>
            <w:r w:rsidR="009121A4">
              <w:rPr>
                <w:rFonts w:ascii="Arial" w:hAnsi="Arial" w:cs="Arial"/>
                <w:sz w:val="20"/>
                <w:szCs w:val="20"/>
              </w:rPr>
              <w:t>Direct Award</w:t>
            </w:r>
            <w:r>
              <w:rPr>
                <w:rFonts w:ascii="Arial" w:hAnsi="Arial" w:cs="Arial"/>
                <w:sz w:val="20"/>
                <w:szCs w:val="20"/>
              </w:rPr>
              <w:t xml:space="preserve"> no </w:t>
            </w:r>
            <w:r w:rsidR="005D054D" w:rsidRPr="0016011E">
              <w:rPr>
                <w:rFonts w:ascii="Arial" w:hAnsi="Arial" w:cs="Arial"/>
                <w:sz w:val="20"/>
                <w:szCs w:val="20"/>
              </w:rPr>
              <w:t xml:space="preserve">elements of the </w:t>
            </w:r>
            <w:r w:rsidR="000D4519">
              <w:rPr>
                <w:rFonts w:ascii="Arial" w:hAnsi="Arial" w:cs="Arial"/>
                <w:sz w:val="20"/>
                <w:szCs w:val="20"/>
              </w:rPr>
              <w:t>Call Off</w:t>
            </w:r>
            <w:r w:rsidR="005D054D" w:rsidRPr="0016011E">
              <w:rPr>
                <w:rFonts w:ascii="Arial" w:hAnsi="Arial" w:cs="Arial"/>
                <w:sz w:val="20"/>
                <w:szCs w:val="20"/>
              </w:rPr>
              <w:t xml:space="preserve"> contract </w:t>
            </w:r>
            <w:r>
              <w:rPr>
                <w:rFonts w:ascii="Arial" w:hAnsi="Arial" w:cs="Arial"/>
                <w:sz w:val="20"/>
                <w:szCs w:val="20"/>
              </w:rPr>
              <w:t>should be</w:t>
            </w:r>
            <w:r w:rsidR="005D054D" w:rsidRPr="0016011E">
              <w:rPr>
                <w:rFonts w:ascii="Arial" w:hAnsi="Arial" w:cs="Arial"/>
                <w:sz w:val="20"/>
                <w:szCs w:val="20"/>
              </w:rPr>
              <w:t xml:space="preserve"> deleted, or any </w:t>
            </w:r>
            <w:r w:rsidR="005D054D" w:rsidRPr="00846170">
              <w:rPr>
                <w:rFonts w:ascii="Arial" w:hAnsi="Arial" w:cs="Arial"/>
                <w:b/>
                <w:i/>
                <w:sz w:val="20"/>
                <w:szCs w:val="20"/>
              </w:rPr>
              <w:t>special terms</w:t>
            </w:r>
            <w:r w:rsidR="005D054D">
              <w:rPr>
                <w:rFonts w:ascii="Arial" w:hAnsi="Arial" w:cs="Arial"/>
                <w:sz w:val="20"/>
                <w:szCs w:val="20"/>
              </w:rPr>
              <w:t xml:space="preserve"> </w:t>
            </w:r>
            <w:r w:rsidR="005D054D" w:rsidRPr="0016011E">
              <w:rPr>
                <w:rFonts w:ascii="Arial" w:hAnsi="Arial" w:cs="Arial"/>
                <w:sz w:val="20"/>
                <w:szCs w:val="20"/>
              </w:rPr>
              <w:t>added or replaced, including replacement schedules</w:t>
            </w:r>
            <w:r>
              <w:rPr>
                <w:rFonts w:ascii="Arial" w:hAnsi="Arial" w:cs="Arial"/>
                <w:sz w:val="20"/>
                <w:szCs w:val="20"/>
              </w:rPr>
              <w:t xml:space="preserve">. </w:t>
            </w:r>
            <w:r w:rsidR="004A2AD5">
              <w:rPr>
                <w:rFonts w:ascii="Arial" w:hAnsi="Arial" w:cs="Arial"/>
                <w:sz w:val="20"/>
                <w:szCs w:val="20"/>
              </w:rPr>
              <w:t>Customers</w:t>
            </w:r>
            <w:r w:rsidR="00CB2E6A">
              <w:rPr>
                <w:rFonts w:ascii="Arial" w:hAnsi="Arial" w:cs="Arial"/>
                <w:sz w:val="20"/>
                <w:szCs w:val="20"/>
              </w:rPr>
              <w:t xml:space="preserve"> wishing to define special terms are advised to do so via a </w:t>
            </w:r>
            <w:r w:rsidR="00E955E3">
              <w:rPr>
                <w:rFonts w:ascii="Arial" w:hAnsi="Arial" w:cs="Arial"/>
                <w:sz w:val="20"/>
                <w:szCs w:val="20"/>
              </w:rPr>
              <w:t>Further Competition</w:t>
            </w:r>
            <w:r>
              <w:rPr>
                <w:rFonts w:ascii="Arial" w:hAnsi="Arial" w:cs="Arial"/>
                <w:sz w:val="20"/>
                <w:szCs w:val="20"/>
              </w:rPr>
              <w:t>.</w:t>
            </w:r>
          </w:p>
        </w:tc>
      </w:tr>
      <w:tr w:rsidR="005D054D" w:rsidRPr="004B59CC" w:rsidTr="005D054D">
        <w:tc>
          <w:tcPr>
            <w:tcW w:w="1721" w:type="dxa"/>
            <w:shd w:val="clear" w:color="auto" w:fill="auto"/>
          </w:tcPr>
          <w:p w:rsidR="005D054D" w:rsidRPr="0016011E" w:rsidRDefault="005D054D" w:rsidP="001D1167">
            <w:pPr>
              <w:spacing w:after="120"/>
              <w:rPr>
                <w:rFonts w:ascii="Arial" w:hAnsi="Arial" w:cs="Arial"/>
                <w:sz w:val="20"/>
                <w:szCs w:val="20"/>
              </w:rPr>
            </w:pPr>
            <w:r w:rsidRPr="0016011E">
              <w:rPr>
                <w:rFonts w:ascii="Arial" w:hAnsi="Arial" w:cs="Arial"/>
                <w:sz w:val="20"/>
                <w:szCs w:val="20"/>
              </w:rPr>
              <w:lastRenderedPageBreak/>
              <w:t>Governance</w:t>
            </w:r>
          </w:p>
        </w:tc>
        <w:tc>
          <w:tcPr>
            <w:tcW w:w="12279" w:type="dxa"/>
            <w:shd w:val="clear" w:color="auto" w:fill="auto"/>
          </w:tcPr>
          <w:p w:rsidR="005D054D" w:rsidRPr="0016011E" w:rsidRDefault="005D054D" w:rsidP="001D1167">
            <w:pPr>
              <w:spacing w:after="120"/>
              <w:rPr>
                <w:rFonts w:ascii="Arial" w:hAnsi="Arial" w:cs="Arial"/>
                <w:sz w:val="20"/>
                <w:szCs w:val="20"/>
              </w:rPr>
            </w:pPr>
            <w:r w:rsidRPr="0016011E">
              <w:rPr>
                <w:rFonts w:ascii="Arial" w:hAnsi="Arial" w:cs="Arial"/>
                <w:sz w:val="20"/>
                <w:szCs w:val="20"/>
              </w:rPr>
              <w:t>There are certain governance details that are also set out in</w:t>
            </w:r>
            <w:r>
              <w:rPr>
                <w:rFonts w:ascii="Arial" w:hAnsi="Arial" w:cs="Arial"/>
                <w:sz w:val="20"/>
                <w:szCs w:val="20"/>
              </w:rPr>
              <w:t xml:space="preserve"> the </w:t>
            </w:r>
            <w:r w:rsidR="00BE1EEA">
              <w:rPr>
                <w:rFonts w:ascii="Arial" w:hAnsi="Arial" w:cs="Arial"/>
                <w:sz w:val="20"/>
                <w:szCs w:val="20"/>
              </w:rPr>
              <w:t>Order Form</w:t>
            </w:r>
            <w:r>
              <w:rPr>
                <w:rFonts w:ascii="Arial" w:hAnsi="Arial" w:cs="Arial"/>
                <w:sz w:val="20"/>
                <w:szCs w:val="20"/>
              </w:rPr>
              <w:t xml:space="preserve">.  These are listed below, with more information in supporting notes (see </w:t>
            </w:r>
            <w:r w:rsidR="00C86A8D">
              <w:fldChar w:fldCharType="begin"/>
            </w:r>
            <w:r w:rsidR="00C86A8D">
              <w:instrText xml:space="preserve"> REF _Ref205976926 \h  \* MERGEFORMAT </w:instrText>
            </w:r>
            <w:r w:rsidR="00C86A8D">
              <w:fldChar w:fldCharType="separate"/>
            </w:r>
            <w:r w:rsidR="00EA1635" w:rsidRPr="00EA1635">
              <w:rPr>
                <w:rFonts w:ascii="Arial" w:hAnsi="Arial" w:cs="Arial"/>
                <w:b/>
                <w:i/>
                <w:color w:val="C00000"/>
                <w:sz w:val="20"/>
                <w:szCs w:val="20"/>
              </w:rPr>
              <w:t>Governance</w:t>
            </w:r>
            <w:r w:rsidR="00C86A8D">
              <w:fldChar w:fldCharType="end"/>
            </w:r>
            <w:r>
              <w:rPr>
                <w:rFonts w:ascii="Arial" w:hAnsi="Arial" w:cs="Arial"/>
                <w:color w:val="0000FF"/>
                <w:sz w:val="20"/>
                <w:szCs w:val="20"/>
              </w:rPr>
              <w:t>)</w:t>
            </w:r>
            <w:r w:rsidRPr="00CE0741">
              <w:rPr>
                <w:rFonts w:ascii="Arial" w:hAnsi="Arial" w:cs="Arial"/>
                <w:b/>
                <w:i/>
                <w:color w:val="0000FF"/>
                <w:sz w:val="20"/>
                <w:szCs w:val="20"/>
              </w:rPr>
              <w:t>:</w:t>
            </w:r>
          </w:p>
          <w:p w:rsidR="005D054D" w:rsidRDefault="005D054D" w:rsidP="00CB6249">
            <w:pPr>
              <w:numPr>
                <w:ilvl w:val="0"/>
                <w:numId w:val="16"/>
              </w:numPr>
              <w:spacing w:after="120"/>
              <w:ind w:left="426" w:hanging="426"/>
              <w:rPr>
                <w:rFonts w:ascii="Arial" w:hAnsi="Arial" w:cs="Arial"/>
                <w:sz w:val="20"/>
                <w:szCs w:val="20"/>
              </w:rPr>
            </w:pPr>
            <w:r w:rsidRPr="0016011E">
              <w:rPr>
                <w:rFonts w:ascii="Arial" w:hAnsi="Arial" w:cs="Arial"/>
                <w:sz w:val="20"/>
                <w:szCs w:val="20"/>
              </w:rPr>
              <w:t xml:space="preserve">if there are any </w:t>
            </w:r>
            <w:r w:rsidRPr="0016011E">
              <w:rPr>
                <w:rFonts w:ascii="Arial" w:hAnsi="Arial" w:cs="Arial"/>
                <w:b/>
                <w:i/>
                <w:sz w:val="20"/>
                <w:szCs w:val="20"/>
              </w:rPr>
              <w:t>key personnel</w:t>
            </w:r>
            <w:r w:rsidRPr="0016011E">
              <w:rPr>
                <w:rFonts w:ascii="Arial" w:hAnsi="Arial" w:cs="Arial"/>
                <w:i/>
                <w:sz w:val="20"/>
                <w:szCs w:val="20"/>
              </w:rPr>
              <w:t xml:space="preserve"> </w:t>
            </w:r>
            <w:r w:rsidRPr="0016011E">
              <w:rPr>
                <w:rFonts w:ascii="Arial" w:hAnsi="Arial" w:cs="Arial"/>
                <w:sz w:val="20"/>
                <w:szCs w:val="20"/>
              </w:rPr>
              <w:t xml:space="preserve">that the supplier should not replace without your consent, these must be listed in </w:t>
            </w:r>
            <w:r w:rsidR="00BE4497">
              <w:rPr>
                <w:rFonts w:ascii="Arial" w:hAnsi="Arial" w:cs="Arial"/>
                <w:sz w:val="20"/>
                <w:szCs w:val="20"/>
              </w:rPr>
              <w:t>DAO</w:t>
            </w:r>
            <w:r w:rsidRPr="0016011E">
              <w:rPr>
                <w:rFonts w:ascii="Arial" w:hAnsi="Arial" w:cs="Arial"/>
                <w:sz w:val="20"/>
                <w:szCs w:val="20"/>
              </w:rPr>
              <w:t>F</w:t>
            </w:r>
            <w:r w:rsidR="00BE4497">
              <w:rPr>
                <w:rFonts w:ascii="Arial" w:hAnsi="Arial" w:cs="Arial"/>
                <w:sz w:val="20"/>
                <w:szCs w:val="20"/>
              </w:rPr>
              <w:t xml:space="preserve"> </w:t>
            </w:r>
            <w:r w:rsidRPr="0016011E">
              <w:rPr>
                <w:rFonts w:ascii="Arial" w:hAnsi="Arial" w:cs="Arial"/>
                <w:sz w:val="20"/>
                <w:szCs w:val="20"/>
              </w:rPr>
              <w:t>p</w:t>
            </w:r>
            <w:r w:rsidR="00BE4497">
              <w:rPr>
                <w:rFonts w:ascii="Arial" w:hAnsi="Arial" w:cs="Arial"/>
                <w:sz w:val="20"/>
                <w:szCs w:val="20"/>
              </w:rPr>
              <w:t>6.2</w:t>
            </w:r>
            <w:r w:rsidRPr="0016011E">
              <w:rPr>
                <w:rFonts w:ascii="Arial" w:hAnsi="Arial" w:cs="Arial"/>
                <w:sz w:val="20"/>
                <w:szCs w:val="20"/>
              </w:rPr>
              <w:t>;</w:t>
            </w:r>
            <w:r w:rsidR="00693634">
              <w:rPr>
                <w:rFonts w:ascii="Arial" w:hAnsi="Arial" w:cs="Arial"/>
                <w:sz w:val="20"/>
                <w:szCs w:val="20"/>
              </w:rPr>
              <w:t xml:space="preserve"> It is expected that there would not be any Key personnel in the delivery of Service via </w:t>
            </w:r>
            <w:r w:rsidR="009121A4">
              <w:rPr>
                <w:rFonts w:ascii="Arial" w:hAnsi="Arial" w:cs="Arial"/>
                <w:sz w:val="20"/>
                <w:szCs w:val="20"/>
              </w:rPr>
              <w:t>Direct Award</w:t>
            </w:r>
            <w:r w:rsidR="00693634">
              <w:rPr>
                <w:rFonts w:ascii="Arial" w:hAnsi="Arial" w:cs="Arial"/>
                <w:sz w:val="20"/>
                <w:szCs w:val="20"/>
              </w:rPr>
              <w:t>.</w:t>
            </w:r>
          </w:p>
          <w:p w:rsidR="005D054D" w:rsidRPr="0016011E" w:rsidRDefault="005D054D" w:rsidP="005101FB">
            <w:pPr>
              <w:numPr>
                <w:ilvl w:val="0"/>
                <w:numId w:val="16"/>
              </w:numPr>
              <w:spacing w:after="120"/>
              <w:ind w:left="426" w:hanging="426"/>
              <w:rPr>
                <w:rFonts w:ascii="Arial" w:hAnsi="Arial" w:cs="Arial"/>
                <w:sz w:val="20"/>
                <w:szCs w:val="20"/>
              </w:rPr>
            </w:pPr>
            <w:r w:rsidRPr="0016011E">
              <w:rPr>
                <w:rFonts w:ascii="Arial" w:hAnsi="Arial" w:cs="Arial"/>
                <w:sz w:val="20"/>
                <w:szCs w:val="20"/>
              </w:rPr>
              <w:t xml:space="preserve">the principal </w:t>
            </w:r>
            <w:r w:rsidRPr="0016011E">
              <w:rPr>
                <w:rFonts w:ascii="Arial" w:hAnsi="Arial" w:cs="Arial"/>
                <w:b/>
                <w:sz w:val="20"/>
                <w:szCs w:val="20"/>
              </w:rPr>
              <w:t>addresses</w:t>
            </w:r>
            <w:r w:rsidRPr="0016011E">
              <w:rPr>
                <w:rFonts w:ascii="Arial" w:hAnsi="Arial" w:cs="Arial"/>
                <w:sz w:val="20"/>
                <w:szCs w:val="20"/>
              </w:rPr>
              <w:t xml:space="preserve"> of the parties should be set out (</w:t>
            </w:r>
            <w:r w:rsidR="005101FB">
              <w:rPr>
                <w:rFonts w:ascii="Arial" w:hAnsi="Arial" w:cs="Arial"/>
                <w:sz w:val="20"/>
                <w:szCs w:val="20"/>
              </w:rPr>
              <w:t>DAOF section A</w:t>
            </w:r>
            <w:r w:rsidRPr="0016011E">
              <w:rPr>
                <w:rFonts w:ascii="Arial" w:hAnsi="Arial" w:cs="Arial"/>
                <w:sz w:val="20"/>
                <w:szCs w:val="20"/>
              </w:rPr>
              <w:t xml:space="preserve">) </w:t>
            </w:r>
          </w:p>
        </w:tc>
      </w:tr>
      <w:tr w:rsidR="005D054D" w:rsidRPr="004B59CC" w:rsidTr="005D054D">
        <w:tc>
          <w:tcPr>
            <w:tcW w:w="1721" w:type="dxa"/>
            <w:shd w:val="clear" w:color="auto" w:fill="auto"/>
          </w:tcPr>
          <w:p w:rsidR="005D054D" w:rsidRPr="0016011E" w:rsidRDefault="005D054D" w:rsidP="001D1167">
            <w:pPr>
              <w:spacing w:after="120"/>
              <w:rPr>
                <w:rFonts w:ascii="Arial" w:hAnsi="Arial" w:cs="Arial"/>
                <w:sz w:val="20"/>
                <w:szCs w:val="20"/>
              </w:rPr>
            </w:pPr>
            <w:r>
              <w:rPr>
                <w:rFonts w:ascii="Arial" w:hAnsi="Arial" w:cs="Arial"/>
                <w:sz w:val="20"/>
                <w:szCs w:val="20"/>
              </w:rPr>
              <w:t>Transferring assets</w:t>
            </w:r>
          </w:p>
        </w:tc>
        <w:tc>
          <w:tcPr>
            <w:tcW w:w="12279" w:type="dxa"/>
            <w:shd w:val="clear" w:color="auto" w:fill="auto"/>
          </w:tcPr>
          <w:p w:rsidR="005D054D" w:rsidRDefault="005D054D" w:rsidP="001D1167">
            <w:pPr>
              <w:spacing w:after="120"/>
              <w:rPr>
                <w:rFonts w:ascii="Arial" w:hAnsi="Arial" w:cs="Arial"/>
                <w:sz w:val="20"/>
                <w:szCs w:val="20"/>
              </w:rPr>
            </w:pPr>
            <w:r>
              <w:rPr>
                <w:rFonts w:ascii="Arial" w:hAnsi="Arial" w:cs="Arial"/>
                <w:sz w:val="20"/>
                <w:szCs w:val="20"/>
              </w:rPr>
              <w:t xml:space="preserve">Customers should </w:t>
            </w:r>
            <w:r w:rsidR="00693634">
              <w:rPr>
                <w:rFonts w:ascii="Arial" w:hAnsi="Arial" w:cs="Arial"/>
                <w:sz w:val="20"/>
                <w:szCs w:val="20"/>
              </w:rPr>
              <w:t xml:space="preserve">not be </w:t>
            </w:r>
            <w:r w:rsidR="00153BE9">
              <w:rPr>
                <w:rFonts w:ascii="Arial" w:hAnsi="Arial" w:cs="Arial"/>
                <w:sz w:val="20"/>
                <w:szCs w:val="20"/>
              </w:rPr>
              <w:t>transferring an</w:t>
            </w:r>
            <w:r w:rsidR="005D217E">
              <w:rPr>
                <w:rFonts w:ascii="Arial" w:hAnsi="Arial" w:cs="Arial"/>
                <w:sz w:val="20"/>
                <w:szCs w:val="20"/>
              </w:rPr>
              <w:t>y</w:t>
            </w:r>
            <w:r w:rsidR="00153BE9">
              <w:rPr>
                <w:rFonts w:ascii="Arial" w:hAnsi="Arial" w:cs="Arial"/>
                <w:sz w:val="20"/>
                <w:szCs w:val="20"/>
              </w:rPr>
              <w:t xml:space="preserve"> assets when undertaking a </w:t>
            </w:r>
            <w:r w:rsidR="009121A4">
              <w:rPr>
                <w:rFonts w:ascii="Arial" w:hAnsi="Arial" w:cs="Arial"/>
                <w:sz w:val="20"/>
                <w:szCs w:val="20"/>
              </w:rPr>
              <w:t>Direct Award</w:t>
            </w:r>
            <w:r w:rsidR="00153BE9">
              <w:rPr>
                <w:rFonts w:ascii="Arial" w:hAnsi="Arial" w:cs="Arial"/>
                <w:sz w:val="20"/>
                <w:szCs w:val="20"/>
              </w:rPr>
              <w:t xml:space="preserve"> for </w:t>
            </w:r>
            <w:r w:rsidR="005101FB">
              <w:rPr>
                <w:rFonts w:ascii="Arial" w:hAnsi="Arial" w:cs="Arial"/>
                <w:sz w:val="20"/>
                <w:szCs w:val="20"/>
              </w:rPr>
              <w:t>a Supplier’s Service Package</w:t>
            </w:r>
            <w:r>
              <w:rPr>
                <w:rFonts w:ascii="Arial" w:hAnsi="Arial" w:cs="Arial"/>
                <w:sz w:val="20"/>
                <w:szCs w:val="20"/>
              </w:rPr>
              <w:t>:</w:t>
            </w:r>
          </w:p>
          <w:p w:rsidR="00153BE9" w:rsidRDefault="00153BE9" w:rsidP="00CB6249">
            <w:pPr>
              <w:numPr>
                <w:ilvl w:val="0"/>
                <w:numId w:val="16"/>
              </w:numPr>
              <w:spacing w:after="120"/>
              <w:ind w:left="426" w:hanging="426"/>
              <w:rPr>
                <w:rFonts w:ascii="Arial" w:hAnsi="Arial" w:cs="Arial"/>
                <w:sz w:val="20"/>
                <w:szCs w:val="20"/>
              </w:rPr>
            </w:pPr>
            <w:r w:rsidRPr="00153BE9">
              <w:rPr>
                <w:rFonts w:ascii="Arial" w:hAnsi="Arial" w:cs="Arial"/>
                <w:sz w:val="20"/>
                <w:szCs w:val="20"/>
              </w:rPr>
              <w:t xml:space="preserve">No </w:t>
            </w:r>
            <w:r w:rsidR="005D054D" w:rsidRPr="00153BE9">
              <w:rPr>
                <w:rFonts w:ascii="Arial" w:hAnsi="Arial" w:cs="Arial"/>
                <w:sz w:val="20"/>
                <w:szCs w:val="20"/>
              </w:rPr>
              <w:t xml:space="preserve">assets </w:t>
            </w:r>
            <w:r w:rsidRPr="00153BE9">
              <w:rPr>
                <w:rFonts w:ascii="Arial" w:hAnsi="Arial" w:cs="Arial"/>
                <w:sz w:val="20"/>
                <w:szCs w:val="20"/>
              </w:rPr>
              <w:t xml:space="preserve">are being </w:t>
            </w:r>
            <w:r w:rsidR="005D054D" w:rsidRPr="00153BE9">
              <w:rPr>
                <w:rFonts w:ascii="Arial" w:hAnsi="Arial" w:cs="Arial"/>
                <w:sz w:val="20"/>
                <w:szCs w:val="20"/>
              </w:rPr>
              <w:t>provided or being sold to the supplier (e.g, assets used to run the existing service)</w:t>
            </w:r>
            <w:r w:rsidR="005101FB">
              <w:rPr>
                <w:rFonts w:ascii="Arial" w:hAnsi="Arial" w:cs="Arial"/>
                <w:sz w:val="20"/>
                <w:szCs w:val="20"/>
              </w:rPr>
              <w:t>,</w:t>
            </w:r>
            <w:r w:rsidR="005D054D" w:rsidRPr="00153BE9">
              <w:rPr>
                <w:rFonts w:ascii="Arial" w:hAnsi="Arial" w:cs="Arial"/>
                <w:sz w:val="20"/>
                <w:szCs w:val="20"/>
              </w:rPr>
              <w:t xml:space="preserve"> known as </w:t>
            </w:r>
            <w:r w:rsidR="005D054D" w:rsidRPr="00153BE9">
              <w:rPr>
                <w:rFonts w:ascii="Arial" w:hAnsi="Arial" w:cs="Arial"/>
                <w:b/>
                <w:i/>
                <w:sz w:val="20"/>
                <w:szCs w:val="20"/>
              </w:rPr>
              <w:t xml:space="preserve">customer </w:t>
            </w:r>
            <w:r w:rsidR="005101FB">
              <w:rPr>
                <w:rFonts w:ascii="Arial" w:hAnsi="Arial" w:cs="Arial"/>
                <w:b/>
                <w:i/>
                <w:sz w:val="20"/>
                <w:szCs w:val="20"/>
              </w:rPr>
              <w:t>assets</w:t>
            </w:r>
            <w:r w:rsidRPr="00153BE9">
              <w:rPr>
                <w:rFonts w:ascii="Arial" w:hAnsi="Arial" w:cs="Arial"/>
                <w:sz w:val="20"/>
                <w:szCs w:val="20"/>
              </w:rPr>
              <w:t xml:space="preserve"> under </w:t>
            </w:r>
            <w:r w:rsidR="009121A4">
              <w:rPr>
                <w:rFonts w:ascii="Arial" w:hAnsi="Arial" w:cs="Arial"/>
                <w:sz w:val="20"/>
                <w:szCs w:val="20"/>
              </w:rPr>
              <w:t>Direct Award</w:t>
            </w:r>
            <w:r w:rsidR="005101FB">
              <w:rPr>
                <w:rFonts w:ascii="Arial" w:hAnsi="Arial" w:cs="Arial"/>
                <w:sz w:val="20"/>
                <w:szCs w:val="20"/>
              </w:rPr>
              <w:t>.</w:t>
            </w:r>
            <w:r w:rsidR="005D217E">
              <w:rPr>
                <w:rFonts w:ascii="Arial" w:hAnsi="Arial" w:cs="Arial"/>
                <w:sz w:val="20"/>
                <w:szCs w:val="20"/>
              </w:rPr>
              <w:t xml:space="preserve"> </w:t>
            </w:r>
            <w:r w:rsidR="004A2AD5">
              <w:rPr>
                <w:rFonts w:ascii="Arial" w:hAnsi="Arial" w:cs="Arial"/>
                <w:sz w:val="20"/>
                <w:szCs w:val="20"/>
              </w:rPr>
              <w:t>Customers</w:t>
            </w:r>
            <w:r w:rsidR="005D217E">
              <w:rPr>
                <w:rFonts w:ascii="Arial" w:hAnsi="Arial" w:cs="Arial"/>
                <w:sz w:val="20"/>
                <w:szCs w:val="20"/>
              </w:rPr>
              <w:t xml:space="preserve"> wishing to transfer assets are advised to state this requirement via a </w:t>
            </w:r>
            <w:r w:rsidR="00E955E3">
              <w:rPr>
                <w:rFonts w:ascii="Arial" w:hAnsi="Arial" w:cs="Arial"/>
                <w:sz w:val="20"/>
                <w:szCs w:val="20"/>
              </w:rPr>
              <w:t>Further Competition</w:t>
            </w:r>
          </w:p>
          <w:p w:rsidR="005D054D" w:rsidRPr="0016011E" w:rsidRDefault="00153BE9" w:rsidP="00CB6249">
            <w:pPr>
              <w:numPr>
                <w:ilvl w:val="0"/>
                <w:numId w:val="16"/>
              </w:numPr>
              <w:spacing w:after="120"/>
              <w:ind w:left="426" w:hanging="426"/>
              <w:rPr>
                <w:rFonts w:ascii="Arial" w:hAnsi="Arial" w:cs="Arial"/>
                <w:sz w:val="20"/>
                <w:szCs w:val="20"/>
              </w:rPr>
            </w:pPr>
            <w:r>
              <w:rPr>
                <w:rFonts w:ascii="Arial" w:hAnsi="Arial" w:cs="Arial"/>
                <w:sz w:val="20"/>
                <w:szCs w:val="20"/>
              </w:rPr>
              <w:t>No</w:t>
            </w:r>
            <w:r w:rsidR="005D054D" w:rsidRPr="00153BE9">
              <w:rPr>
                <w:rFonts w:ascii="Arial" w:hAnsi="Arial" w:cs="Arial"/>
                <w:sz w:val="20"/>
                <w:szCs w:val="20"/>
              </w:rPr>
              <w:t xml:space="preserve"> equipment </w:t>
            </w:r>
            <w:r w:rsidR="005D217E">
              <w:rPr>
                <w:rFonts w:ascii="Arial" w:hAnsi="Arial" w:cs="Arial"/>
                <w:sz w:val="20"/>
                <w:szCs w:val="20"/>
              </w:rPr>
              <w:t xml:space="preserve">under </w:t>
            </w:r>
            <w:r w:rsidR="009121A4">
              <w:rPr>
                <w:rFonts w:ascii="Arial" w:hAnsi="Arial" w:cs="Arial"/>
                <w:sz w:val="20"/>
                <w:szCs w:val="20"/>
              </w:rPr>
              <w:t>Direct Award</w:t>
            </w:r>
            <w:r w:rsidR="005D217E">
              <w:rPr>
                <w:rFonts w:ascii="Arial" w:hAnsi="Arial" w:cs="Arial"/>
                <w:sz w:val="20"/>
                <w:szCs w:val="20"/>
              </w:rPr>
              <w:t xml:space="preserve"> </w:t>
            </w:r>
            <w:r w:rsidR="005D054D" w:rsidRPr="00153BE9">
              <w:rPr>
                <w:rFonts w:ascii="Arial" w:hAnsi="Arial" w:cs="Arial"/>
                <w:sz w:val="20"/>
                <w:szCs w:val="20"/>
              </w:rPr>
              <w:t>is</w:t>
            </w:r>
            <w:r>
              <w:rPr>
                <w:rFonts w:ascii="Arial" w:hAnsi="Arial" w:cs="Arial"/>
                <w:sz w:val="20"/>
                <w:szCs w:val="20"/>
              </w:rPr>
              <w:t xml:space="preserve"> to be</w:t>
            </w:r>
            <w:r w:rsidR="005D054D" w:rsidRPr="00153BE9">
              <w:rPr>
                <w:rFonts w:ascii="Arial" w:hAnsi="Arial" w:cs="Arial"/>
                <w:sz w:val="20"/>
                <w:szCs w:val="20"/>
              </w:rPr>
              <w:t xml:space="preserve"> provided by the supplier </w:t>
            </w:r>
            <w:r w:rsidR="005D217E">
              <w:rPr>
                <w:rFonts w:ascii="Arial" w:hAnsi="Arial" w:cs="Arial"/>
                <w:sz w:val="20"/>
                <w:szCs w:val="20"/>
              </w:rPr>
              <w:t>exclusively for the</w:t>
            </w:r>
            <w:r w:rsidR="005D054D" w:rsidRPr="00153BE9">
              <w:rPr>
                <w:rFonts w:ascii="Arial" w:hAnsi="Arial" w:cs="Arial"/>
                <w:sz w:val="20"/>
                <w:szCs w:val="20"/>
              </w:rPr>
              <w:t xml:space="preserve"> customer, and which may need to be acquired at the end of the contract</w:t>
            </w:r>
            <w:r w:rsidR="005101FB">
              <w:rPr>
                <w:rFonts w:ascii="Arial" w:hAnsi="Arial" w:cs="Arial"/>
                <w:sz w:val="20"/>
                <w:szCs w:val="20"/>
              </w:rPr>
              <w:t>.</w:t>
            </w:r>
            <w:r w:rsidR="005D217E">
              <w:rPr>
                <w:rFonts w:ascii="Arial" w:hAnsi="Arial" w:cs="Arial"/>
                <w:sz w:val="20"/>
                <w:szCs w:val="20"/>
              </w:rPr>
              <w:t xml:space="preserve"> </w:t>
            </w:r>
          </w:p>
          <w:p w:rsidR="005D054D" w:rsidRPr="0016011E" w:rsidRDefault="00153BE9" w:rsidP="00CB6249">
            <w:pPr>
              <w:numPr>
                <w:ilvl w:val="0"/>
                <w:numId w:val="16"/>
              </w:numPr>
              <w:spacing w:after="120"/>
              <w:ind w:left="426" w:hanging="426"/>
              <w:rPr>
                <w:rFonts w:ascii="Arial" w:hAnsi="Arial" w:cs="Arial"/>
                <w:sz w:val="20"/>
                <w:szCs w:val="20"/>
              </w:rPr>
            </w:pPr>
            <w:r>
              <w:rPr>
                <w:rFonts w:ascii="Arial" w:hAnsi="Arial" w:cs="Arial"/>
                <w:sz w:val="20"/>
                <w:szCs w:val="20"/>
              </w:rPr>
              <w:t xml:space="preserve">No </w:t>
            </w:r>
            <w:r w:rsidR="005D054D" w:rsidRPr="0016011E">
              <w:rPr>
                <w:rFonts w:ascii="Arial" w:hAnsi="Arial" w:cs="Arial"/>
                <w:sz w:val="20"/>
                <w:szCs w:val="20"/>
              </w:rPr>
              <w:t xml:space="preserve">leases on equipment </w:t>
            </w:r>
            <w:r>
              <w:rPr>
                <w:rFonts w:ascii="Arial" w:hAnsi="Arial" w:cs="Arial"/>
                <w:sz w:val="20"/>
                <w:szCs w:val="20"/>
              </w:rPr>
              <w:t xml:space="preserve">will be </w:t>
            </w:r>
            <w:r w:rsidR="005D054D" w:rsidRPr="0016011E">
              <w:rPr>
                <w:rFonts w:ascii="Arial" w:hAnsi="Arial" w:cs="Arial"/>
                <w:sz w:val="20"/>
                <w:szCs w:val="20"/>
              </w:rPr>
              <w:t xml:space="preserve">provided by the supplier </w:t>
            </w:r>
            <w:r>
              <w:rPr>
                <w:rFonts w:ascii="Arial" w:hAnsi="Arial" w:cs="Arial"/>
                <w:sz w:val="20"/>
                <w:szCs w:val="20"/>
              </w:rPr>
              <w:t xml:space="preserve">under </w:t>
            </w:r>
            <w:r w:rsidR="009121A4">
              <w:rPr>
                <w:rFonts w:ascii="Arial" w:hAnsi="Arial" w:cs="Arial"/>
                <w:sz w:val="20"/>
                <w:szCs w:val="20"/>
              </w:rPr>
              <w:t>Direct Award</w:t>
            </w:r>
            <w:r w:rsidR="005101FB">
              <w:rPr>
                <w:rFonts w:ascii="Arial" w:hAnsi="Arial" w:cs="Arial"/>
                <w:sz w:val="20"/>
                <w:szCs w:val="20"/>
              </w:rPr>
              <w:t>.</w:t>
            </w:r>
          </w:p>
          <w:p w:rsidR="005D054D" w:rsidRPr="0016011E" w:rsidRDefault="00E804D7" w:rsidP="005101FB">
            <w:pPr>
              <w:numPr>
                <w:ilvl w:val="0"/>
                <w:numId w:val="16"/>
              </w:numPr>
              <w:spacing w:after="120"/>
              <w:ind w:left="426" w:hanging="426"/>
              <w:rPr>
                <w:rFonts w:ascii="Arial" w:hAnsi="Arial" w:cs="Arial"/>
                <w:sz w:val="20"/>
                <w:szCs w:val="20"/>
              </w:rPr>
            </w:pPr>
            <w:r w:rsidRPr="00E804D7">
              <w:rPr>
                <w:rFonts w:ascii="Arial" w:hAnsi="Arial" w:cs="Arial"/>
                <w:sz w:val="20"/>
                <w:szCs w:val="20"/>
              </w:rPr>
              <w:t>No</w:t>
            </w:r>
            <w:r>
              <w:rPr>
                <w:rFonts w:ascii="Arial" w:hAnsi="Arial" w:cs="Arial"/>
                <w:b/>
                <w:i/>
                <w:sz w:val="20"/>
                <w:szCs w:val="20"/>
              </w:rPr>
              <w:t xml:space="preserve"> </w:t>
            </w:r>
            <w:r w:rsidR="005D054D" w:rsidRPr="00846170">
              <w:rPr>
                <w:rFonts w:ascii="Arial" w:hAnsi="Arial" w:cs="Arial"/>
                <w:b/>
                <w:i/>
                <w:sz w:val="20"/>
                <w:szCs w:val="20"/>
              </w:rPr>
              <w:t>staff likely to transfer</w:t>
            </w:r>
            <w:r w:rsidR="005D054D" w:rsidRPr="0016011E">
              <w:rPr>
                <w:rFonts w:ascii="Arial" w:hAnsi="Arial" w:cs="Arial"/>
                <w:sz w:val="20"/>
                <w:szCs w:val="20"/>
              </w:rPr>
              <w:t xml:space="preserve"> to the supplier</w:t>
            </w:r>
            <w:r>
              <w:rPr>
                <w:rFonts w:ascii="Arial" w:hAnsi="Arial" w:cs="Arial"/>
                <w:sz w:val="20"/>
                <w:szCs w:val="20"/>
              </w:rPr>
              <w:t xml:space="preserve"> as part of a </w:t>
            </w:r>
            <w:r w:rsidR="009121A4">
              <w:rPr>
                <w:rFonts w:ascii="Arial" w:hAnsi="Arial" w:cs="Arial"/>
                <w:sz w:val="20"/>
                <w:szCs w:val="20"/>
              </w:rPr>
              <w:t>Direct Award</w:t>
            </w:r>
            <w:r w:rsidR="005101FB">
              <w:rPr>
                <w:rFonts w:ascii="Arial" w:hAnsi="Arial" w:cs="Arial"/>
                <w:sz w:val="20"/>
                <w:szCs w:val="20"/>
              </w:rPr>
              <w:t>.</w:t>
            </w:r>
            <w:r w:rsidR="005D054D" w:rsidRPr="0016011E">
              <w:rPr>
                <w:rFonts w:ascii="Arial" w:hAnsi="Arial" w:cs="Arial"/>
                <w:sz w:val="20"/>
                <w:szCs w:val="20"/>
              </w:rPr>
              <w:t xml:space="preserve"> </w:t>
            </w:r>
            <w:r w:rsidR="004A2AD5">
              <w:rPr>
                <w:rFonts w:ascii="Arial" w:hAnsi="Arial" w:cs="Arial"/>
                <w:sz w:val="20"/>
                <w:szCs w:val="20"/>
              </w:rPr>
              <w:t>Customers</w:t>
            </w:r>
            <w:r w:rsidR="005D217E">
              <w:rPr>
                <w:rFonts w:ascii="Arial" w:hAnsi="Arial" w:cs="Arial"/>
                <w:sz w:val="20"/>
                <w:szCs w:val="20"/>
              </w:rPr>
              <w:t xml:space="preserve"> wishing to define staff transfer provisions are advised to do so via a </w:t>
            </w:r>
            <w:r w:rsidR="00E955E3">
              <w:rPr>
                <w:rFonts w:ascii="Arial" w:hAnsi="Arial" w:cs="Arial"/>
                <w:sz w:val="20"/>
                <w:szCs w:val="20"/>
              </w:rPr>
              <w:t>Further Competition</w:t>
            </w:r>
          </w:p>
        </w:tc>
      </w:tr>
      <w:tr w:rsidR="005D054D" w:rsidRPr="004B59CC" w:rsidTr="005D054D">
        <w:tc>
          <w:tcPr>
            <w:tcW w:w="1721" w:type="dxa"/>
            <w:shd w:val="clear" w:color="auto" w:fill="auto"/>
          </w:tcPr>
          <w:p w:rsidR="005D054D" w:rsidRPr="0016011E" w:rsidRDefault="005D054D" w:rsidP="001D1167">
            <w:pPr>
              <w:spacing w:after="120"/>
              <w:rPr>
                <w:rFonts w:ascii="Arial" w:hAnsi="Arial" w:cs="Arial"/>
                <w:sz w:val="20"/>
                <w:szCs w:val="20"/>
              </w:rPr>
            </w:pPr>
            <w:r w:rsidRPr="0016011E">
              <w:rPr>
                <w:rFonts w:ascii="Arial" w:hAnsi="Arial" w:cs="Arial"/>
                <w:sz w:val="20"/>
                <w:szCs w:val="20"/>
              </w:rPr>
              <w:t xml:space="preserve">Charges and </w:t>
            </w:r>
            <w:r w:rsidRPr="0016011E">
              <w:rPr>
                <w:rFonts w:ascii="Arial" w:hAnsi="Arial" w:cs="Arial"/>
                <w:sz w:val="20"/>
                <w:szCs w:val="20"/>
              </w:rPr>
              <w:lastRenderedPageBreak/>
              <w:t>payments</w:t>
            </w:r>
          </w:p>
        </w:tc>
        <w:tc>
          <w:tcPr>
            <w:tcW w:w="12279" w:type="dxa"/>
            <w:shd w:val="clear" w:color="auto" w:fill="auto"/>
          </w:tcPr>
          <w:p w:rsidR="005D054D" w:rsidRPr="00737F93" w:rsidRDefault="005D054D" w:rsidP="001D1167">
            <w:pPr>
              <w:spacing w:after="120"/>
              <w:rPr>
                <w:rFonts w:ascii="Arial" w:hAnsi="Arial" w:cs="Arial"/>
                <w:sz w:val="20"/>
                <w:szCs w:val="20"/>
              </w:rPr>
            </w:pPr>
            <w:r w:rsidRPr="00737F93">
              <w:rPr>
                <w:rFonts w:ascii="Arial" w:hAnsi="Arial" w:cs="Arial"/>
                <w:sz w:val="20"/>
                <w:szCs w:val="20"/>
              </w:rPr>
              <w:lastRenderedPageBreak/>
              <w:t>The supporting notes on</w:t>
            </w:r>
            <w:r w:rsidRPr="00737F93">
              <w:rPr>
                <w:rFonts w:ascii="Arial" w:hAnsi="Arial" w:cs="Arial"/>
                <w:color w:val="0000FF"/>
                <w:sz w:val="20"/>
                <w:szCs w:val="20"/>
              </w:rPr>
              <w:t xml:space="preserve"> </w:t>
            </w:r>
            <w:r w:rsidR="00C86A8D">
              <w:fldChar w:fldCharType="begin"/>
            </w:r>
            <w:r w:rsidR="00C86A8D">
              <w:instrText xml:space="preserve"> REF _Ref205977871 \h  \* MERGEFORMAT </w:instrText>
            </w:r>
            <w:r w:rsidR="00C86A8D">
              <w:fldChar w:fldCharType="separate"/>
            </w:r>
            <w:r w:rsidR="00EA1635" w:rsidRPr="00EA1635">
              <w:rPr>
                <w:rFonts w:ascii="Arial" w:hAnsi="Arial" w:cs="Arial"/>
                <w:b/>
                <w:i/>
                <w:color w:val="C00000"/>
                <w:sz w:val="20"/>
                <w:szCs w:val="20"/>
              </w:rPr>
              <w:t>Charges and Ensuring Value for Money</w:t>
            </w:r>
            <w:r w:rsidR="00C86A8D">
              <w:fldChar w:fldCharType="end"/>
            </w:r>
            <w:r w:rsidRPr="00737F93">
              <w:rPr>
                <w:rFonts w:ascii="Arial" w:hAnsi="Arial" w:cs="Arial"/>
                <w:sz w:val="20"/>
                <w:szCs w:val="20"/>
              </w:rPr>
              <w:t xml:space="preserve"> below expands on some of these points:</w:t>
            </w:r>
          </w:p>
          <w:p w:rsidR="00E804D7" w:rsidRPr="00737F93" w:rsidRDefault="00E804D7" w:rsidP="00CB6249">
            <w:pPr>
              <w:numPr>
                <w:ilvl w:val="0"/>
                <w:numId w:val="16"/>
              </w:numPr>
              <w:spacing w:after="120"/>
              <w:ind w:left="426" w:hanging="426"/>
              <w:rPr>
                <w:rFonts w:ascii="Arial" w:hAnsi="Arial" w:cs="Arial"/>
                <w:sz w:val="20"/>
                <w:szCs w:val="20"/>
              </w:rPr>
            </w:pPr>
            <w:r w:rsidRPr="00737F93">
              <w:rPr>
                <w:rFonts w:ascii="Arial" w:hAnsi="Arial" w:cs="Arial"/>
                <w:sz w:val="20"/>
                <w:szCs w:val="20"/>
              </w:rPr>
              <w:lastRenderedPageBreak/>
              <w:t>No</w:t>
            </w:r>
            <w:r w:rsidR="005D054D" w:rsidRPr="00737F93">
              <w:rPr>
                <w:rFonts w:ascii="Arial" w:hAnsi="Arial" w:cs="Arial"/>
                <w:sz w:val="20"/>
                <w:szCs w:val="20"/>
              </w:rPr>
              <w:t xml:space="preserve"> </w:t>
            </w:r>
            <w:r w:rsidR="005D054D" w:rsidRPr="00737F93">
              <w:rPr>
                <w:rFonts w:ascii="Arial" w:hAnsi="Arial" w:cs="Arial"/>
                <w:b/>
                <w:i/>
                <w:sz w:val="20"/>
                <w:szCs w:val="20"/>
              </w:rPr>
              <w:t>milestone payments</w:t>
            </w:r>
            <w:r w:rsidR="005D054D" w:rsidRPr="00737F93">
              <w:rPr>
                <w:rFonts w:ascii="Arial" w:hAnsi="Arial" w:cs="Arial"/>
                <w:sz w:val="20"/>
                <w:szCs w:val="20"/>
              </w:rPr>
              <w:t xml:space="preserve"> </w:t>
            </w:r>
            <w:r w:rsidR="005101FB" w:rsidRPr="00737F93">
              <w:rPr>
                <w:rFonts w:ascii="Arial" w:hAnsi="Arial" w:cs="Arial"/>
                <w:sz w:val="20"/>
                <w:szCs w:val="20"/>
              </w:rPr>
              <w:t xml:space="preserve">or </w:t>
            </w:r>
            <w:r w:rsidR="005101FB" w:rsidRPr="00737F93">
              <w:rPr>
                <w:rFonts w:ascii="Arial" w:hAnsi="Arial" w:cs="Arial"/>
                <w:b/>
                <w:i/>
                <w:sz w:val="20"/>
                <w:szCs w:val="20"/>
              </w:rPr>
              <w:t>delay payments</w:t>
            </w:r>
            <w:r w:rsidR="005101FB" w:rsidRPr="00737F93">
              <w:rPr>
                <w:rFonts w:ascii="Arial" w:hAnsi="Arial" w:cs="Arial"/>
                <w:sz w:val="20"/>
                <w:szCs w:val="20"/>
              </w:rPr>
              <w:t xml:space="preserve"> </w:t>
            </w:r>
            <w:r w:rsidR="005D054D" w:rsidRPr="00737F93">
              <w:rPr>
                <w:rFonts w:ascii="Arial" w:hAnsi="Arial" w:cs="Arial"/>
                <w:sz w:val="20"/>
                <w:szCs w:val="20"/>
              </w:rPr>
              <w:t xml:space="preserve">associated with implementation plans </w:t>
            </w:r>
            <w:r w:rsidRPr="00737F93">
              <w:rPr>
                <w:rFonts w:ascii="Arial" w:hAnsi="Arial" w:cs="Arial"/>
                <w:sz w:val="20"/>
                <w:szCs w:val="20"/>
              </w:rPr>
              <w:t xml:space="preserve">are applicable for </w:t>
            </w:r>
            <w:r w:rsidR="009121A4" w:rsidRPr="00737F93">
              <w:rPr>
                <w:rFonts w:ascii="Arial" w:hAnsi="Arial" w:cs="Arial"/>
                <w:sz w:val="20"/>
                <w:szCs w:val="20"/>
              </w:rPr>
              <w:t>Direct Award</w:t>
            </w:r>
            <w:r w:rsidR="005101FB" w:rsidRPr="00737F93">
              <w:rPr>
                <w:rFonts w:ascii="Arial" w:hAnsi="Arial" w:cs="Arial"/>
                <w:sz w:val="20"/>
                <w:szCs w:val="20"/>
              </w:rPr>
              <w:t xml:space="preserve"> unless specified in the Sup</w:t>
            </w:r>
            <w:r w:rsidR="006007CB" w:rsidRPr="00737F93">
              <w:rPr>
                <w:rFonts w:ascii="Arial" w:hAnsi="Arial" w:cs="Arial"/>
                <w:sz w:val="20"/>
                <w:szCs w:val="20"/>
              </w:rPr>
              <w:t>p</w:t>
            </w:r>
            <w:r w:rsidR="005101FB" w:rsidRPr="00737F93">
              <w:rPr>
                <w:rFonts w:ascii="Arial" w:hAnsi="Arial" w:cs="Arial"/>
                <w:sz w:val="20"/>
                <w:szCs w:val="20"/>
              </w:rPr>
              <w:t xml:space="preserve">lier </w:t>
            </w:r>
            <w:r w:rsidR="006007CB" w:rsidRPr="00737F93">
              <w:rPr>
                <w:rFonts w:ascii="Arial" w:hAnsi="Arial" w:cs="Arial"/>
                <w:sz w:val="20"/>
                <w:szCs w:val="20"/>
              </w:rPr>
              <w:t>Service Package</w:t>
            </w:r>
            <w:r w:rsidR="005D054D" w:rsidRPr="00737F93">
              <w:rPr>
                <w:rFonts w:ascii="Arial" w:hAnsi="Arial" w:cs="Arial"/>
                <w:sz w:val="20"/>
                <w:szCs w:val="20"/>
              </w:rPr>
              <w:t xml:space="preserve">;  </w:t>
            </w:r>
          </w:p>
          <w:p w:rsidR="005D054D" w:rsidRPr="00737F93" w:rsidRDefault="005D054D" w:rsidP="00CB6249">
            <w:pPr>
              <w:numPr>
                <w:ilvl w:val="0"/>
                <w:numId w:val="16"/>
              </w:numPr>
              <w:spacing w:after="120"/>
              <w:ind w:left="426" w:hanging="426"/>
              <w:rPr>
                <w:rFonts w:ascii="Arial" w:hAnsi="Arial" w:cs="Arial"/>
                <w:sz w:val="20"/>
                <w:szCs w:val="20"/>
              </w:rPr>
            </w:pPr>
            <w:r w:rsidRPr="00737F93">
              <w:rPr>
                <w:rFonts w:ascii="Arial" w:hAnsi="Arial" w:cs="Arial"/>
                <w:b/>
                <w:i/>
                <w:sz w:val="20"/>
                <w:szCs w:val="20"/>
              </w:rPr>
              <w:t xml:space="preserve">Charges: </w:t>
            </w:r>
            <w:r w:rsidR="00E804D7" w:rsidRPr="00737F93">
              <w:rPr>
                <w:rFonts w:ascii="Arial" w:hAnsi="Arial" w:cs="Arial"/>
                <w:sz w:val="20"/>
                <w:szCs w:val="20"/>
              </w:rPr>
              <w:t xml:space="preserve">are the charges as defined in the </w:t>
            </w:r>
            <w:r w:rsidR="006007CB" w:rsidRPr="00737F93">
              <w:rPr>
                <w:rFonts w:ascii="Arial" w:hAnsi="Arial" w:cs="Arial"/>
                <w:sz w:val="20"/>
                <w:szCs w:val="20"/>
              </w:rPr>
              <w:t>Supplier’s Service Package</w:t>
            </w:r>
            <w:r w:rsidRPr="00737F93">
              <w:rPr>
                <w:rFonts w:ascii="Arial" w:hAnsi="Arial" w:cs="Arial"/>
                <w:sz w:val="20"/>
                <w:szCs w:val="20"/>
              </w:rPr>
              <w:t xml:space="preserve"> </w:t>
            </w:r>
            <w:r w:rsidR="00E804D7" w:rsidRPr="00737F93">
              <w:rPr>
                <w:rFonts w:ascii="Arial" w:hAnsi="Arial" w:cs="Arial"/>
                <w:sz w:val="20"/>
                <w:szCs w:val="20"/>
              </w:rPr>
              <w:t xml:space="preserve">therefore this is referenced in </w:t>
            </w:r>
            <w:r w:rsidR="001E4E06" w:rsidRPr="00737F93">
              <w:rPr>
                <w:rFonts w:ascii="Arial" w:hAnsi="Arial" w:cs="Arial"/>
                <w:sz w:val="20"/>
                <w:szCs w:val="20"/>
              </w:rPr>
              <w:t>DAOF</w:t>
            </w:r>
            <w:r w:rsidRPr="00737F93">
              <w:rPr>
                <w:rFonts w:ascii="Arial" w:hAnsi="Arial" w:cs="Arial"/>
                <w:sz w:val="20"/>
                <w:szCs w:val="20"/>
              </w:rPr>
              <w:t xml:space="preserve"> p</w:t>
            </w:r>
            <w:r w:rsidR="006007CB" w:rsidRPr="00737F93">
              <w:rPr>
                <w:rFonts w:ascii="Arial" w:hAnsi="Arial" w:cs="Arial"/>
                <w:sz w:val="20"/>
                <w:szCs w:val="20"/>
              </w:rPr>
              <w:t>5.1</w:t>
            </w:r>
            <w:r w:rsidRPr="00737F93">
              <w:rPr>
                <w:rFonts w:ascii="Arial" w:hAnsi="Arial" w:cs="Arial"/>
                <w:sz w:val="20"/>
                <w:szCs w:val="20"/>
              </w:rPr>
              <w:t xml:space="preserve">, </w:t>
            </w:r>
          </w:p>
          <w:p w:rsidR="005D054D" w:rsidRPr="0016011E" w:rsidRDefault="006007CB" w:rsidP="006007CB">
            <w:pPr>
              <w:numPr>
                <w:ilvl w:val="0"/>
                <w:numId w:val="16"/>
              </w:numPr>
              <w:spacing w:after="120"/>
              <w:ind w:left="426" w:hanging="426"/>
              <w:rPr>
                <w:rFonts w:ascii="Arial" w:hAnsi="Arial" w:cs="Arial"/>
                <w:sz w:val="20"/>
                <w:szCs w:val="20"/>
              </w:rPr>
            </w:pPr>
            <w:r w:rsidRPr="00737F93">
              <w:rPr>
                <w:rFonts w:ascii="Arial" w:hAnsi="Arial" w:cs="Arial"/>
                <w:sz w:val="20"/>
                <w:szCs w:val="20"/>
              </w:rPr>
              <w:t xml:space="preserve">No </w:t>
            </w:r>
            <w:r w:rsidRPr="00737F93">
              <w:rPr>
                <w:rFonts w:ascii="Arial" w:hAnsi="Arial" w:cs="Arial"/>
                <w:b/>
                <w:i/>
                <w:sz w:val="20"/>
                <w:szCs w:val="20"/>
              </w:rPr>
              <w:t>benchmarking</w:t>
            </w:r>
            <w:r w:rsidRPr="00737F93">
              <w:rPr>
                <w:rFonts w:ascii="Arial" w:hAnsi="Arial" w:cs="Arial"/>
                <w:sz w:val="20"/>
                <w:szCs w:val="20"/>
              </w:rPr>
              <w:t xml:space="preserve"> provisions are applicable for Direct Award.  Customers wishing to undertake </w:t>
            </w:r>
            <w:r w:rsidRPr="00737F93">
              <w:rPr>
                <w:rFonts w:ascii="Arial" w:hAnsi="Arial" w:cs="Arial"/>
                <w:b/>
                <w:i/>
                <w:sz w:val="20"/>
                <w:szCs w:val="20"/>
              </w:rPr>
              <w:t xml:space="preserve">benchmarking </w:t>
            </w:r>
            <w:r w:rsidRPr="00737F93">
              <w:rPr>
                <w:rFonts w:ascii="Arial" w:hAnsi="Arial" w:cs="Arial"/>
                <w:sz w:val="20"/>
                <w:szCs w:val="20"/>
              </w:rPr>
              <w:t>are advised to do so via a Further Competition.</w:t>
            </w:r>
            <w:r>
              <w:rPr>
                <w:rFonts w:ascii="Arial" w:hAnsi="Arial" w:cs="Arial"/>
                <w:sz w:val="20"/>
                <w:szCs w:val="20"/>
              </w:rPr>
              <w:t xml:space="preserve"> </w:t>
            </w:r>
          </w:p>
        </w:tc>
      </w:tr>
      <w:tr w:rsidR="005D054D" w:rsidRPr="004B59CC" w:rsidTr="005D054D">
        <w:tc>
          <w:tcPr>
            <w:tcW w:w="1721" w:type="dxa"/>
            <w:shd w:val="clear" w:color="auto" w:fill="auto"/>
          </w:tcPr>
          <w:p w:rsidR="005D054D" w:rsidRPr="0016011E" w:rsidRDefault="005D054D" w:rsidP="001D1167">
            <w:pPr>
              <w:spacing w:after="120"/>
              <w:rPr>
                <w:rFonts w:ascii="Arial" w:hAnsi="Arial" w:cs="Arial"/>
                <w:sz w:val="20"/>
                <w:szCs w:val="20"/>
              </w:rPr>
            </w:pPr>
            <w:r w:rsidRPr="0016011E">
              <w:rPr>
                <w:rFonts w:ascii="Arial" w:hAnsi="Arial" w:cs="Arial"/>
                <w:sz w:val="20"/>
                <w:szCs w:val="20"/>
              </w:rPr>
              <w:lastRenderedPageBreak/>
              <w:t>Commercial elements</w:t>
            </w:r>
          </w:p>
        </w:tc>
        <w:tc>
          <w:tcPr>
            <w:tcW w:w="12279" w:type="dxa"/>
            <w:shd w:val="clear" w:color="auto" w:fill="auto"/>
          </w:tcPr>
          <w:p w:rsidR="005D054D" w:rsidRPr="0016011E" w:rsidRDefault="005D054D" w:rsidP="001D1167">
            <w:pPr>
              <w:spacing w:after="120"/>
              <w:rPr>
                <w:rFonts w:ascii="Arial" w:hAnsi="Arial" w:cs="Arial"/>
                <w:sz w:val="20"/>
                <w:szCs w:val="20"/>
              </w:rPr>
            </w:pPr>
            <w:r>
              <w:rPr>
                <w:rFonts w:ascii="Arial" w:hAnsi="Arial" w:cs="Arial"/>
                <w:sz w:val="20"/>
                <w:szCs w:val="20"/>
              </w:rPr>
              <w:t>Customers</w:t>
            </w:r>
            <w:r w:rsidRPr="0016011E">
              <w:rPr>
                <w:rFonts w:ascii="Arial" w:hAnsi="Arial" w:cs="Arial"/>
                <w:sz w:val="20"/>
                <w:szCs w:val="20"/>
              </w:rPr>
              <w:t xml:space="preserve"> </w:t>
            </w:r>
            <w:r w:rsidR="00111644">
              <w:rPr>
                <w:rFonts w:ascii="Arial" w:hAnsi="Arial" w:cs="Arial"/>
                <w:sz w:val="20"/>
                <w:szCs w:val="20"/>
              </w:rPr>
              <w:t xml:space="preserve">undertaking a </w:t>
            </w:r>
            <w:r w:rsidR="009121A4">
              <w:rPr>
                <w:rFonts w:ascii="Arial" w:hAnsi="Arial" w:cs="Arial"/>
                <w:sz w:val="20"/>
                <w:szCs w:val="20"/>
              </w:rPr>
              <w:t>Direct Award</w:t>
            </w:r>
            <w:r w:rsidR="00111644">
              <w:rPr>
                <w:rFonts w:ascii="Arial" w:hAnsi="Arial" w:cs="Arial"/>
                <w:sz w:val="20"/>
                <w:szCs w:val="20"/>
              </w:rPr>
              <w:t xml:space="preserve"> are subject to the level of risk as laid out by the Service they are purchasing as the service is fully defined and priced accordingly. Therefore will not be able to </w:t>
            </w:r>
            <w:r w:rsidRPr="0016011E">
              <w:rPr>
                <w:rFonts w:ascii="Arial" w:hAnsi="Arial" w:cs="Arial"/>
                <w:sz w:val="20"/>
                <w:szCs w:val="20"/>
              </w:rPr>
              <w:t xml:space="preserve">set out </w:t>
            </w:r>
            <w:r w:rsidR="00111644">
              <w:rPr>
                <w:rFonts w:ascii="Arial" w:hAnsi="Arial" w:cs="Arial"/>
                <w:sz w:val="20"/>
                <w:szCs w:val="20"/>
              </w:rPr>
              <w:t>differing</w:t>
            </w:r>
            <w:r w:rsidRPr="0016011E">
              <w:rPr>
                <w:rFonts w:ascii="Arial" w:hAnsi="Arial" w:cs="Arial"/>
                <w:sz w:val="20"/>
                <w:szCs w:val="20"/>
              </w:rPr>
              <w:t xml:space="preserve"> measures that limit the risk of the parties</w:t>
            </w:r>
            <w:r>
              <w:rPr>
                <w:rFonts w:ascii="Arial" w:hAnsi="Arial" w:cs="Arial"/>
                <w:sz w:val="20"/>
                <w:szCs w:val="20"/>
              </w:rPr>
              <w:t xml:space="preserve"> – more information is provided in the supporting notes on </w:t>
            </w:r>
            <w:r w:rsidR="00C86A8D">
              <w:fldChar w:fldCharType="begin"/>
            </w:r>
            <w:r w:rsidR="00C86A8D">
              <w:instrText xml:space="preserve"> REF _Ref205980027 \h  \* M</w:instrText>
            </w:r>
            <w:r w:rsidR="00C86A8D">
              <w:instrText xml:space="preserve">ERGEFORMAT </w:instrText>
            </w:r>
            <w:r w:rsidR="00C86A8D">
              <w:fldChar w:fldCharType="separate"/>
            </w:r>
            <w:r w:rsidR="00EA1635" w:rsidRPr="00EA1635">
              <w:rPr>
                <w:rFonts w:ascii="Arial" w:hAnsi="Arial" w:cs="Arial"/>
                <w:b/>
                <w:i/>
                <w:color w:val="C00000"/>
                <w:sz w:val="20"/>
                <w:szCs w:val="20"/>
              </w:rPr>
              <w:t>Contractual Elements</w:t>
            </w:r>
            <w:r w:rsidR="00C86A8D">
              <w:fldChar w:fldCharType="end"/>
            </w:r>
            <w:r w:rsidRPr="00B33541">
              <w:rPr>
                <w:rFonts w:ascii="Arial" w:hAnsi="Arial" w:cs="Arial"/>
                <w:b/>
                <w:i/>
                <w:color w:val="C00000"/>
                <w:sz w:val="20"/>
                <w:szCs w:val="20"/>
              </w:rPr>
              <w:t>.</w:t>
            </w:r>
            <w:r>
              <w:rPr>
                <w:rFonts w:ascii="Arial" w:hAnsi="Arial" w:cs="Arial"/>
                <w:sz w:val="20"/>
                <w:szCs w:val="20"/>
              </w:rPr>
              <w:t xml:space="preserve">  </w:t>
            </w:r>
          </w:p>
          <w:p w:rsidR="00111644" w:rsidRPr="0016011E" w:rsidRDefault="00111644" w:rsidP="00CB6249">
            <w:pPr>
              <w:numPr>
                <w:ilvl w:val="0"/>
                <w:numId w:val="16"/>
              </w:numPr>
              <w:spacing w:after="120"/>
              <w:ind w:left="426" w:hanging="426"/>
              <w:rPr>
                <w:rFonts w:ascii="Arial" w:hAnsi="Arial" w:cs="Arial"/>
                <w:sz w:val="20"/>
                <w:szCs w:val="20"/>
              </w:rPr>
            </w:pPr>
            <w:r>
              <w:rPr>
                <w:rFonts w:ascii="Arial" w:hAnsi="Arial" w:cs="Arial"/>
                <w:sz w:val="20"/>
                <w:szCs w:val="20"/>
              </w:rPr>
              <w:t>Customer cannot v</w:t>
            </w:r>
            <w:r w:rsidR="005D054D" w:rsidRPr="0016011E">
              <w:rPr>
                <w:rFonts w:ascii="Arial" w:hAnsi="Arial" w:cs="Arial"/>
                <w:sz w:val="20"/>
                <w:szCs w:val="20"/>
              </w:rPr>
              <w:t>ar</w:t>
            </w:r>
            <w:r>
              <w:rPr>
                <w:rFonts w:ascii="Arial" w:hAnsi="Arial" w:cs="Arial"/>
                <w:sz w:val="20"/>
                <w:szCs w:val="20"/>
              </w:rPr>
              <w:t xml:space="preserve">y the </w:t>
            </w:r>
            <w:r w:rsidR="005D054D" w:rsidRPr="0016011E">
              <w:rPr>
                <w:rFonts w:ascii="Arial" w:hAnsi="Arial" w:cs="Arial"/>
                <w:b/>
                <w:i/>
                <w:sz w:val="20"/>
                <w:szCs w:val="20"/>
              </w:rPr>
              <w:t>limitations of the supplier’s liability</w:t>
            </w:r>
            <w:r>
              <w:rPr>
                <w:rFonts w:ascii="Arial" w:hAnsi="Arial" w:cs="Arial"/>
                <w:b/>
                <w:i/>
                <w:sz w:val="20"/>
                <w:szCs w:val="20"/>
              </w:rPr>
              <w:t xml:space="preserve"> </w:t>
            </w:r>
            <w:r w:rsidRPr="00111644">
              <w:rPr>
                <w:rFonts w:ascii="Arial" w:hAnsi="Arial" w:cs="Arial"/>
                <w:sz w:val="20"/>
                <w:szCs w:val="20"/>
              </w:rPr>
              <w:t>u</w:t>
            </w:r>
            <w:r>
              <w:rPr>
                <w:rFonts w:ascii="Arial" w:hAnsi="Arial" w:cs="Arial"/>
                <w:sz w:val="20"/>
                <w:szCs w:val="20"/>
              </w:rPr>
              <w:t xml:space="preserve">nder </w:t>
            </w:r>
            <w:r w:rsidR="009121A4">
              <w:rPr>
                <w:rFonts w:ascii="Arial" w:hAnsi="Arial" w:cs="Arial"/>
                <w:sz w:val="20"/>
                <w:szCs w:val="20"/>
              </w:rPr>
              <w:t>Direct Award</w:t>
            </w:r>
          </w:p>
          <w:p w:rsidR="005D054D" w:rsidRPr="0016011E" w:rsidRDefault="005D054D" w:rsidP="00CB6249">
            <w:pPr>
              <w:numPr>
                <w:ilvl w:val="0"/>
                <w:numId w:val="16"/>
              </w:numPr>
              <w:spacing w:after="120"/>
              <w:ind w:left="426" w:hanging="426"/>
              <w:rPr>
                <w:rFonts w:ascii="Arial" w:hAnsi="Arial" w:cs="Arial"/>
                <w:sz w:val="20"/>
                <w:szCs w:val="20"/>
              </w:rPr>
            </w:pPr>
            <w:r w:rsidRPr="0016011E">
              <w:rPr>
                <w:rFonts w:ascii="Arial" w:hAnsi="Arial" w:cs="Arial"/>
                <w:sz w:val="20"/>
                <w:szCs w:val="20"/>
              </w:rPr>
              <w:t xml:space="preserve">the point at which </w:t>
            </w:r>
            <w:r>
              <w:rPr>
                <w:rFonts w:ascii="Arial" w:hAnsi="Arial" w:cs="Arial"/>
                <w:sz w:val="20"/>
                <w:szCs w:val="20"/>
              </w:rPr>
              <w:t>customers</w:t>
            </w:r>
            <w:r w:rsidRPr="0016011E">
              <w:rPr>
                <w:rFonts w:ascii="Arial" w:hAnsi="Arial" w:cs="Arial"/>
                <w:sz w:val="20"/>
                <w:szCs w:val="20"/>
              </w:rPr>
              <w:t xml:space="preserve"> can</w:t>
            </w:r>
            <w:r>
              <w:rPr>
                <w:rFonts w:ascii="Arial" w:hAnsi="Arial" w:cs="Arial"/>
                <w:sz w:val="20"/>
                <w:szCs w:val="20"/>
              </w:rPr>
              <w:t xml:space="preserve"> exercise</w:t>
            </w:r>
            <w:r w:rsidRPr="0016011E">
              <w:rPr>
                <w:rFonts w:ascii="Arial" w:hAnsi="Arial" w:cs="Arial"/>
                <w:sz w:val="20"/>
                <w:szCs w:val="20"/>
              </w:rPr>
              <w:t xml:space="preserve"> </w:t>
            </w:r>
            <w:r w:rsidRPr="0016011E">
              <w:rPr>
                <w:rFonts w:ascii="Arial" w:hAnsi="Arial" w:cs="Arial"/>
                <w:b/>
                <w:i/>
                <w:sz w:val="20"/>
                <w:szCs w:val="20"/>
              </w:rPr>
              <w:t>step in</w:t>
            </w:r>
            <w:r>
              <w:rPr>
                <w:rFonts w:ascii="Arial" w:hAnsi="Arial" w:cs="Arial"/>
                <w:b/>
                <w:i/>
                <w:sz w:val="20"/>
                <w:szCs w:val="20"/>
              </w:rPr>
              <w:t xml:space="preserve"> </w:t>
            </w:r>
            <w:r>
              <w:rPr>
                <w:rFonts w:ascii="Arial" w:hAnsi="Arial" w:cs="Arial"/>
                <w:sz w:val="20"/>
                <w:szCs w:val="20"/>
              </w:rPr>
              <w:t>rights</w:t>
            </w:r>
            <w:r w:rsidRPr="0016011E">
              <w:rPr>
                <w:rFonts w:ascii="Arial" w:hAnsi="Arial" w:cs="Arial"/>
                <w:sz w:val="20"/>
                <w:szCs w:val="20"/>
              </w:rPr>
              <w:t xml:space="preserve">, expressed as a percentage of fees paid as service credits (default 15%, </w:t>
            </w:r>
            <w:r w:rsidR="00111644">
              <w:rPr>
                <w:rFonts w:ascii="Arial" w:hAnsi="Arial" w:cs="Arial"/>
                <w:sz w:val="20"/>
                <w:szCs w:val="20"/>
              </w:rPr>
              <w:t xml:space="preserve">applies to all </w:t>
            </w:r>
            <w:r w:rsidR="009121A4">
              <w:rPr>
                <w:rFonts w:ascii="Arial" w:hAnsi="Arial" w:cs="Arial"/>
                <w:sz w:val="20"/>
                <w:szCs w:val="20"/>
              </w:rPr>
              <w:t>Direct Award</w:t>
            </w:r>
            <w:r w:rsidR="00111644">
              <w:rPr>
                <w:rFonts w:ascii="Arial" w:hAnsi="Arial" w:cs="Arial"/>
                <w:sz w:val="20"/>
                <w:szCs w:val="20"/>
              </w:rPr>
              <w:t>s</w:t>
            </w:r>
            <w:r w:rsidRPr="0016011E">
              <w:rPr>
                <w:rFonts w:ascii="Arial" w:hAnsi="Arial" w:cs="Arial"/>
                <w:sz w:val="20"/>
                <w:szCs w:val="20"/>
              </w:rPr>
              <w:t>);</w:t>
            </w:r>
          </w:p>
          <w:p w:rsidR="005D054D" w:rsidRPr="0016011E" w:rsidRDefault="005D054D" w:rsidP="00CB6249">
            <w:pPr>
              <w:numPr>
                <w:ilvl w:val="0"/>
                <w:numId w:val="16"/>
              </w:numPr>
              <w:spacing w:after="120"/>
              <w:ind w:left="426" w:hanging="426"/>
              <w:rPr>
                <w:rFonts w:ascii="Arial" w:hAnsi="Arial" w:cs="Arial"/>
                <w:sz w:val="20"/>
                <w:szCs w:val="20"/>
              </w:rPr>
            </w:pPr>
            <w:r w:rsidRPr="0016011E">
              <w:rPr>
                <w:rFonts w:ascii="Arial" w:hAnsi="Arial" w:cs="Arial"/>
                <w:b/>
                <w:i/>
                <w:sz w:val="20"/>
                <w:szCs w:val="20"/>
              </w:rPr>
              <w:t>commercially sensitive information</w:t>
            </w:r>
            <w:r w:rsidRPr="0016011E">
              <w:rPr>
                <w:rFonts w:ascii="Arial" w:hAnsi="Arial" w:cs="Arial"/>
                <w:sz w:val="20"/>
                <w:szCs w:val="20"/>
              </w:rPr>
              <w:t xml:space="preserve"> that the supplier wishes to be excluded from FOIA </w:t>
            </w:r>
            <w:r w:rsidR="00111644">
              <w:rPr>
                <w:rFonts w:ascii="Arial" w:hAnsi="Arial" w:cs="Arial"/>
                <w:sz w:val="20"/>
                <w:szCs w:val="20"/>
              </w:rPr>
              <w:t xml:space="preserve">is </w:t>
            </w:r>
            <w:r w:rsidRPr="0016011E">
              <w:rPr>
                <w:rFonts w:ascii="Arial" w:hAnsi="Arial" w:cs="Arial"/>
                <w:sz w:val="20"/>
                <w:szCs w:val="20"/>
              </w:rPr>
              <w:t xml:space="preserve">listed in </w:t>
            </w:r>
            <w:r w:rsidR="00FA72EB">
              <w:rPr>
                <w:rFonts w:ascii="Arial" w:hAnsi="Arial" w:cs="Arial"/>
                <w:sz w:val="20"/>
                <w:szCs w:val="20"/>
              </w:rPr>
              <w:t>FA s17</w:t>
            </w:r>
            <w:r w:rsidRPr="0016011E">
              <w:rPr>
                <w:rFonts w:ascii="Arial" w:hAnsi="Arial" w:cs="Arial"/>
                <w:sz w:val="20"/>
                <w:szCs w:val="20"/>
              </w:rPr>
              <w:t>.  This should, in line with the Government’s policy on openness of public contracts, be restricted to only a few items of information;</w:t>
            </w:r>
            <w:r w:rsidR="00111644">
              <w:rPr>
                <w:rFonts w:ascii="Arial" w:hAnsi="Arial" w:cs="Arial"/>
                <w:sz w:val="20"/>
                <w:szCs w:val="20"/>
              </w:rPr>
              <w:t xml:space="preserve"> Suppliers will expect to insert their </w:t>
            </w:r>
            <w:r w:rsidR="00FA72EB">
              <w:rPr>
                <w:rFonts w:ascii="Arial" w:hAnsi="Arial" w:cs="Arial"/>
                <w:sz w:val="20"/>
                <w:szCs w:val="20"/>
              </w:rPr>
              <w:t>Supplier’s Service Package(s)</w:t>
            </w:r>
            <w:r w:rsidR="0002659D">
              <w:rPr>
                <w:rFonts w:ascii="Arial" w:hAnsi="Arial" w:cs="Arial"/>
                <w:sz w:val="20"/>
                <w:szCs w:val="20"/>
              </w:rPr>
              <w:t>.</w:t>
            </w:r>
          </w:p>
          <w:p w:rsidR="005D054D" w:rsidRPr="0016011E" w:rsidRDefault="005D054D" w:rsidP="00CB6249">
            <w:pPr>
              <w:numPr>
                <w:ilvl w:val="0"/>
                <w:numId w:val="16"/>
              </w:numPr>
              <w:spacing w:after="120"/>
              <w:ind w:left="426" w:hanging="426"/>
              <w:rPr>
                <w:rFonts w:ascii="Arial" w:hAnsi="Arial" w:cs="Arial"/>
                <w:sz w:val="20"/>
                <w:szCs w:val="20"/>
              </w:rPr>
            </w:pPr>
            <w:r w:rsidRPr="0016011E">
              <w:rPr>
                <w:rFonts w:ascii="Arial" w:hAnsi="Arial" w:cs="Arial"/>
                <w:sz w:val="20"/>
                <w:szCs w:val="20"/>
              </w:rPr>
              <w:t xml:space="preserve">for contracts under </w:t>
            </w:r>
            <w:r w:rsidR="009121A4">
              <w:rPr>
                <w:rFonts w:ascii="Arial" w:hAnsi="Arial" w:cs="Arial"/>
                <w:sz w:val="20"/>
                <w:szCs w:val="20"/>
              </w:rPr>
              <w:t>Direct Award</w:t>
            </w:r>
            <w:r w:rsidRPr="0016011E">
              <w:rPr>
                <w:rFonts w:ascii="Arial" w:hAnsi="Arial" w:cs="Arial"/>
                <w:sz w:val="20"/>
                <w:szCs w:val="20"/>
              </w:rPr>
              <w:t xml:space="preserve">, </w:t>
            </w:r>
            <w:r>
              <w:rPr>
                <w:rFonts w:ascii="Arial" w:hAnsi="Arial" w:cs="Arial"/>
                <w:sz w:val="20"/>
                <w:szCs w:val="20"/>
              </w:rPr>
              <w:t>the customer</w:t>
            </w:r>
            <w:r w:rsidRPr="0016011E">
              <w:rPr>
                <w:rFonts w:ascii="Arial" w:hAnsi="Arial" w:cs="Arial"/>
                <w:sz w:val="20"/>
                <w:szCs w:val="20"/>
              </w:rPr>
              <w:t xml:space="preserve"> </w:t>
            </w:r>
            <w:r w:rsidR="0002659D">
              <w:rPr>
                <w:rFonts w:ascii="Arial" w:hAnsi="Arial" w:cs="Arial"/>
                <w:sz w:val="20"/>
                <w:szCs w:val="20"/>
              </w:rPr>
              <w:t xml:space="preserve">should not </w:t>
            </w:r>
            <w:r w:rsidRPr="0016011E">
              <w:rPr>
                <w:rFonts w:ascii="Arial" w:hAnsi="Arial" w:cs="Arial"/>
                <w:sz w:val="20"/>
                <w:szCs w:val="20"/>
              </w:rPr>
              <w:t xml:space="preserve">want to place any </w:t>
            </w:r>
            <w:r w:rsidRPr="00E92A3F">
              <w:rPr>
                <w:rFonts w:ascii="Arial" w:hAnsi="Arial" w:cs="Arial"/>
                <w:b/>
                <w:i/>
                <w:sz w:val="20"/>
                <w:szCs w:val="20"/>
              </w:rPr>
              <w:t>geographical limitations</w:t>
            </w:r>
            <w:r w:rsidRPr="0016011E">
              <w:rPr>
                <w:rFonts w:ascii="Arial" w:hAnsi="Arial" w:cs="Arial"/>
                <w:sz w:val="20"/>
                <w:szCs w:val="20"/>
              </w:rPr>
              <w:t xml:space="preserve"> on where the supplier can hold and process your data</w:t>
            </w:r>
            <w:r w:rsidR="0002659D">
              <w:rPr>
                <w:rFonts w:ascii="Arial" w:hAnsi="Arial" w:cs="Arial"/>
                <w:sz w:val="20"/>
                <w:szCs w:val="20"/>
              </w:rPr>
              <w:t xml:space="preserve">. </w:t>
            </w:r>
            <w:r w:rsidR="00FA72EB">
              <w:rPr>
                <w:rFonts w:ascii="Arial" w:hAnsi="Arial" w:cs="Arial"/>
                <w:sz w:val="20"/>
                <w:szCs w:val="20"/>
              </w:rPr>
              <w:t>T</w:t>
            </w:r>
            <w:r>
              <w:rPr>
                <w:rFonts w:ascii="Arial" w:hAnsi="Arial" w:cs="Arial"/>
                <w:sz w:val="20"/>
                <w:szCs w:val="20"/>
              </w:rPr>
              <w:t xml:space="preserve">he default is </w:t>
            </w:r>
            <w:r w:rsidRPr="0016011E">
              <w:rPr>
                <w:rFonts w:ascii="Arial" w:hAnsi="Arial" w:cs="Arial"/>
                <w:sz w:val="20"/>
                <w:szCs w:val="20"/>
              </w:rPr>
              <w:t>the European Economic Area (</w:t>
            </w:r>
            <w:r w:rsidR="00FA72EB">
              <w:rPr>
                <w:rFonts w:ascii="Arial" w:hAnsi="Arial" w:cs="Arial"/>
                <w:sz w:val="20"/>
                <w:szCs w:val="20"/>
              </w:rPr>
              <w:t xml:space="preserve">see </w:t>
            </w:r>
            <w:r w:rsidR="00FA72EB" w:rsidRPr="00FA72EB">
              <w:rPr>
                <w:rFonts w:ascii="Arial" w:hAnsi="Arial" w:cs="Arial"/>
                <w:b/>
                <w:i/>
                <w:sz w:val="20"/>
                <w:szCs w:val="20"/>
              </w:rPr>
              <w:t>restricted countries</w:t>
            </w:r>
            <w:r w:rsidR="00FA72EB">
              <w:rPr>
                <w:rFonts w:ascii="Arial" w:hAnsi="Arial" w:cs="Arial"/>
                <w:sz w:val="20"/>
                <w:szCs w:val="20"/>
              </w:rPr>
              <w:t xml:space="preserve"> in FW s1 Definitions</w:t>
            </w:r>
            <w:r w:rsidRPr="0016011E">
              <w:rPr>
                <w:rFonts w:ascii="Arial" w:hAnsi="Arial" w:cs="Arial"/>
                <w:sz w:val="20"/>
                <w:szCs w:val="20"/>
              </w:rPr>
              <w:t>);</w:t>
            </w:r>
            <w:r w:rsidR="005D217E">
              <w:rPr>
                <w:rFonts w:ascii="Arial" w:hAnsi="Arial" w:cs="Arial"/>
                <w:sz w:val="20"/>
                <w:szCs w:val="20"/>
              </w:rPr>
              <w:t xml:space="preserve"> </w:t>
            </w:r>
            <w:r w:rsidR="004A2AD5">
              <w:rPr>
                <w:rFonts w:ascii="Arial" w:hAnsi="Arial" w:cs="Arial"/>
                <w:sz w:val="20"/>
                <w:szCs w:val="20"/>
              </w:rPr>
              <w:t>Customers</w:t>
            </w:r>
            <w:r w:rsidR="005D217E">
              <w:rPr>
                <w:rFonts w:ascii="Arial" w:hAnsi="Arial" w:cs="Arial"/>
                <w:sz w:val="20"/>
                <w:szCs w:val="20"/>
              </w:rPr>
              <w:t xml:space="preserve"> wishing to define specific geographical limitations are advised to do so via a </w:t>
            </w:r>
            <w:r w:rsidR="00E955E3">
              <w:rPr>
                <w:rFonts w:ascii="Arial" w:hAnsi="Arial" w:cs="Arial"/>
                <w:sz w:val="20"/>
                <w:szCs w:val="20"/>
              </w:rPr>
              <w:t>Further Competition</w:t>
            </w:r>
            <w:r w:rsidR="00FA72EB">
              <w:rPr>
                <w:rFonts w:ascii="Arial" w:hAnsi="Arial" w:cs="Arial"/>
                <w:sz w:val="20"/>
                <w:szCs w:val="20"/>
              </w:rPr>
              <w:t>.</w:t>
            </w:r>
          </w:p>
          <w:p w:rsidR="005D054D" w:rsidRPr="0016011E" w:rsidRDefault="0002659D" w:rsidP="00CB6249">
            <w:pPr>
              <w:numPr>
                <w:ilvl w:val="0"/>
                <w:numId w:val="16"/>
              </w:numPr>
              <w:spacing w:after="120"/>
              <w:ind w:left="426" w:hanging="426"/>
              <w:rPr>
                <w:rFonts w:ascii="Arial" w:hAnsi="Arial" w:cs="Arial"/>
                <w:sz w:val="20"/>
                <w:szCs w:val="20"/>
              </w:rPr>
            </w:pPr>
            <w:r>
              <w:rPr>
                <w:rFonts w:ascii="Arial" w:hAnsi="Arial" w:cs="Arial"/>
                <w:sz w:val="20"/>
                <w:szCs w:val="20"/>
              </w:rPr>
              <w:t xml:space="preserve">Under </w:t>
            </w:r>
            <w:r w:rsidR="009121A4">
              <w:rPr>
                <w:rFonts w:ascii="Arial" w:hAnsi="Arial" w:cs="Arial"/>
                <w:sz w:val="20"/>
                <w:szCs w:val="20"/>
              </w:rPr>
              <w:t>Direct Award</w:t>
            </w:r>
            <w:r>
              <w:rPr>
                <w:rFonts w:ascii="Arial" w:hAnsi="Arial" w:cs="Arial"/>
                <w:sz w:val="20"/>
                <w:szCs w:val="20"/>
              </w:rPr>
              <w:t xml:space="preserve"> no</w:t>
            </w:r>
            <w:r w:rsidR="005D054D" w:rsidRPr="0016011E">
              <w:rPr>
                <w:rFonts w:ascii="Arial" w:hAnsi="Arial" w:cs="Arial"/>
                <w:sz w:val="20"/>
                <w:szCs w:val="20"/>
              </w:rPr>
              <w:t xml:space="preserve"> </w:t>
            </w:r>
            <w:r w:rsidR="005D054D" w:rsidRPr="0016011E">
              <w:rPr>
                <w:rFonts w:ascii="Arial" w:hAnsi="Arial" w:cs="Arial"/>
                <w:b/>
                <w:i/>
                <w:sz w:val="20"/>
                <w:szCs w:val="20"/>
              </w:rPr>
              <w:t>Parent Company Guarantee</w:t>
            </w:r>
            <w:r w:rsidR="00FA72EB">
              <w:rPr>
                <w:rFonts w:ascii="Arial" w:hAnsi="Arial" w:cs="Arial"/>
                <w:b/>
                <w:i/>
                <w:sz w:val="20"/>
                <w:szCs w:val="20"/>
              </w:rPr>
              <w:t>s</w:t>
            </w:r>
            <w:r w:rsidR="005D054D" w:rsidRPr="0016011E">
              <w:rPr>
                <w:rFonts w:ascii="Arial" w:hAnsi="Arial" w:cs="Arial"/>
                <w:sz w:val="20"/>
                <w:szCs w:val="20"/>
              </w:rPr>
              <w:t xml:space="preserve"> </w:t>
            </w:r>
            <w:r>
              <w:rPr>
                <w:rFonts w:ascii="Arial" w:hAnsi="Arial" w:cs="Arial"/>
                <w:sz w:val="20"/>
                <w:szCs w:val="20"/>
              </w:rPr>
              <w:t xml:space="preserve">are </w:t>
            </w:r>
            <w:r w:rsidR="00FA72EB">
              <w:rPr>
                <w:rFonts w:ascii="Arial" w:hAnsi="Arial" w:cs="Arial"/>
                <w:sz w:val="20"/>
                <w:szCs w:val="20"/>
              </w:rPr>
              <w:t>possible</w:t>
            </w:r>
            <w:r w:rsidR="005D054D" w:rsidRPr="0016011E">
              <w:rPr>
                <w:rFonts w:ascii="Arial" w:hAnsi="Arial" w:cs="Arial"/>
                <w:sz w:val="20"/>
                <w:szCs w:val="20"/>
              </w:rPr>
              <w:t>;</w:t>
            </w:r>
            <w:r w:rsidR="005D217E">
              <w:rPr>
                <w:rFonts w:ascii="Arial" w:hAnsi="Arial" w:cs="Arial"/>
                <w:sz w:val="20"/>
                <w:szCs w:val="20"/>
              </w:rPr>
              <w:t xml:space="preserve"> </w:t>
            </w:r>
          </w:p>
          <w:p w:rsidR="005D054D" w:rsidRPr="0016011E" w:rsidRDefault="005D054D" w:rsidP="00E778D1">
            <w:pPr>
              <w:numPr>
                <w:ilvl w:val="0"/>
                <w:numId w:val="16"/>
              </w:numPr>
              <w:spacing w:after="120"/>
              <w:ind w:left="426" w:hanging="426"/>
              <w:rPr>
                <w:rFonts w:ascii="Arial" w:hAnsi="Arial" w:cs="Arial"/>
                <w:sz w:val="20"/>
                <w:szCs w:val="20"/>
              </w:rPr>
            </w:pPr>
            <w:r w:rsidRPr="0016011E">
              <w:rPr>
                <w:rFonts w:ascii="Arial" w:hAnsi="Arial" w:cs="Arial"/>
                <w:sz w:val="20"/>
                <w:szCs w:val="20"/>
              </w:rPr>
              <w:t xml:space="preserve">the </w:t>
            </w:r>
            <w:r w:rsidRPr="0016011E">
              <w:rPr>
                <w:rFonts w:ascii="Arial" w:hAnsi="Arial" w:cs="Arial"/>
                <w:b/>
                <w:i/>
                <w:sz w:val="20"/>
                <w:szCs w:val="20"/>
              </w:rPr>
              <w:t>law</w:t>
            </w:r>
            <w:r w:rsidRPr="0016011E">
              <w:rPr>
                <w:rFonts w:ascii="Arial" w:hAnsi="Arial" w:cs="Arial"/>
                <w:sz w:val="20"/>
                <w:szCs w:val="20"/>
              </w:rPr>
              <w:t xml:space="preserve"> under which the contract is governed</w:t>
            </w:r>
            <w:r>
              <w:rPr>
                <w:rFonts w:ascii="Arial" w:hAnsi="Arial" w:cs="Arial"/>
                <w:sz w:val="20"/>
                <w:szCs w:val="20"/>
              </w:rPr>
              <w:t xml:space="preserve"> – customers</w:t>
            </w:r>
            <w:r w:rsidRPr="00E92A3F">
              <w:rPr>
                <w:rFonts w:ascii="Arial" w:hAnsi="Arial" w:cs="Arial"/>
                <w:sz w:val="20"/>
                <w:szCs w:val="20"/>
              </w:rPr>
              <w:t xml:space="preserve"> can specify Scottish or Northern Ireland law as the governing structure </w:t>
            </w:r>
            <w:r w:rsidR="00FA72EB">
              <w:rPr>
                <w:rFonts w:ascii="Arial" w:hAnsi="Arial" w:cs="Arial"/>
                <w:sz w:val="20"/>
                <w:szCs w:val="20"/>
              </w:rPr>
              <w:t>with</w:t>
            </w:r>
            <w:r w:rsidRPr="00E92A3F">
              <w:rPr>
                <w:rFonts w:ascii="Arial" w:hAnsi="Arial" w:cs="Arial"/>
                <w:sz w:val="20"/>
                <w:szCs w:val="20"/>
              </w:rPr>
              <w:t xml:space="preserve">in </w:t>
            </w:r>
            <w:r w:rsidR="00FA72EB">
              <w:rPr>
                <w:rFonts w:ascii="Arial" w:hAnsi="Arial" w:cs="Arial"/>
                <w:sz w:val="20"/>
                <w:szCs w:val="20"/>
              </w:rPr>
              <w:t>the DAO</w:t>
            </w:r>
            <w:r w:rsidR="00E778D1">
              <w:rPr>
                <w:rFonts w:ascii="Arial" w:hAnsi="Arial" w:cs="Arial"/>
                <w:sz w:val="20"/>
                <w:szCs w:val="20"/>
              </w:rPr>
              <w:t>F, whereupon the alternative clauses in Schedule 15 will be incorporated</w:t>
            </w:r>
            <w:r w:rsidRPr="00E92A3F">
              <w:rPr>
                <w:rFonts w:ascii="Arial" w:hAnsi="Arial" w:cs="Arial"/>
                <w:sz w:val="20"/>
                <w:szCs w:val="20"/>
              </w:rPr>
              <w:t xml:space="preserve">.  If </w:t>
            </w:r>
            <w:r>
              <w:rPr>
                <w:rFonts w:ascii="Arial" w:hAnsi="Arial" w:cs="Arial"/>
                <w:sz w:val="20"/>
                <w:szCs w:val="20"/>
              </w:rPr>
              <w:t xml:space="preserve">this </w:t>
            </w:r>
            <w:r w:rsidR="00E778D1">
              <w:rPr>
                <w:rFonts w:ascii="Arial" w:hAnsi="Arial" w:cs="Arial"/>
                <w:sz w:val="20"/>
                <w:szCs w:val="20"/>
              </w:rPr>
              <w:t xml:space="preserve">is omitted </w:t>
            </w:r>
            <w:r w:rsidRPr="00E92A3F">
              <w:rPr>
                <w:rFonts w:ascii="Arial" w:hAnsi="Arial" w:cs="Arial"/>
                <w:sz w:val="20"/>
                <w:szCs w:val="20"/>
              </w:rPr>
              <w:t>the contract will default to English law</w:t>
            </w:r>
            <w:r w:rsidR="00E778D1">
              <w:rPr>
                <w:rFonts w:ascii="Arial" w:hAnsi="Arial" w:cs="Arial"/>
                <w:sz w:val="20"/>
                <w:szCs w:val="20"/>
              </w:rPr>
              <w:t>.</w:t>
            </w:r>
            <w:r w:rsidRPr="00E92A3F">
              <w:rPr>
                <w:rFonts w:ascii="Arial" w:hAnsi="Arial" w:cs="Arial"/>
                <w:sz w:val="20"/>
                <w:szCs w:val="20"/>
              </w:rPr>
              <w:t xml:space="preserve"> (see  </w:t>
            </w:r>
            <w:r>
              <w:rPr>
                <w:rFonts w:ascii="Arial" w:hAnsi="Arial" w:cs="Arial"/>
                <w:sz w:val="20"/>
                <w:szCs w:val="20"/>
              </w:rPr>
              <w:t>CO c</w:t>
            </w:r>
            <w:r w:rsidR="00E778D1">
              <w:rPr>
                <w:rFonts w:ascii="Arial" w:hAnsi="Arial" w:cs="Arial"/>
                <w:sz w:val="20"/>
                <w:szCs w:val="20"/>
              </w:rPr>
              <w:t>57</w:t>
            </w:r>
            <w:r>
              <w:rPr>
                <w:rFonts w:ascii="Arial" w:hAnsi="Arial" w:cs="Arial"/>
                <w:sz w:val="20"/>
                <w:szCs w:val="20"/>
              </w:rPr>
              <w:t>).</w:t>
            </w:r>
          </w:p>
        </w:tc>
      </w:tr>
    </w:tbl>
    <w:p w:rsidR="005D054D" w:rsidRDefault="005D054D" w:rsidP="001D1167">
      <w:pPr>
        <w:spacing w:after="120"/>
        <w:rPr>
          <w:rFonts w:ascii="Arial" w:hAnsi="Arial" w:cs="Arial"/>
          <w:sz w:val="20"/>
          <w:szCs w:val="20"/>
        </w:rPr>
      </w:pPr>
      <w:r>
        <w:rPr>
          <w:rFonts w:ascii="Arial" w:hAnsi="Arial" w:cs="Arial"/>
          <w:sz w:val="20"/>
          <w:szCs w:val="20"/>
        </w:rPr>
        <w:t xml:space="preserve"> </w:t>
      </w:r>
    </w:p>
    <w:p w:rsidR="005D054D" w:rsidRPr="002B4DB2" w:rsidRDefault="005D054D" w:rsidP="001D1167">
      <w:pPr>
        <w:spacing w:after="120"/>
        <w:rPr>
          <w:rFonts w:ascii="Arial" w:hAnsi="Arial" w:cs="Arial"/>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2203"/>
      </w:tblGrid>
      <w:tr w:rsidR="005D054D" w:rsidRPr="0016011E" w:rsidTr="005D054D">
        <w:tc>
          <w:tcPr>
            <w:tcW w:w="14000" w:type="dxa"/>
            <w:gridSpan w:val="2"/>
            <w:shd w:val="clear" w:color="auto" w:fill="DAEEF3"/>
          </w:tcPr>
          <w:p w:rsidR="005D054D" w:rsidRPr="0016011E" w:rsidRDefault="005D054D" w:rsidP="001D1167">
            <w:pPr>
              <w:pStyle w:val="Heading2"/>
              <w:rPr>
                <w:sz w:val="20"/>
                <w:szCs w:val="20"/>
              </w:rPr>
            </w:pPr>
            <w:bookmarkStart w:id="73" w:name="_Toc392764449"/>
            <w:r>
              <w:t>Specifying Requirements</w:t>
            </w:r>
            <w:bookmarkEnd w:id="73"/>
          </w:p>
        </w:tc>
      </w:tr>
      <w:tr w:rsidR="005D054D" w:rsidRPr="0016011E" w:rsidTr="005D054D">
        <w:trPr>
          <w:trHeight w:val="414"/>
        </w:trPr>
        <w:tc>
          <w:tcPr>
            <w:tcW w:w="1797" w:type="dxa"/>
            <w:shd w:val="clear" w:color="auto" w:fill="DAEEF3"/>
          </w:tcPr>
          <w:p w:rsidR="005D054D" w:rsidRPr="0016011E" w:rsidRDefault="005D054D" w:rsidP="001D1167">
            <w:pPr>
              <w:spacing w:after="120"/>
              <w:rPr>
                <w:rFonts w:ascii="Arial" w:hAnsi="Arial" w:cs="Arial"/>
                <w:b/>
                <w:sz w:val="20"/>
                <w:szCs w:val="20"/>
              </w:rPr>
            </w:pPr>
            <w:r w:rsidRPr="0016011E">
              <w:rPr>
                <w:rFonts w:ascii="Arial" w:hAnsi="Arial" w:cs="Arial"/>
                <w:b/>
                <w:sz w:val="20"/>
                <w:szCs w:val="20"/>
              </w:rPr>
              <w:t>Topic</w:t>
            </w:r>
          </w:p>
        </w:tc>
        <w:tc>
          <w:tcPr>
            <w:tcW w:w="12203" w:type="dxa"/>
            <w:shd w:val="clear" w:color="auto" w:fill="DAEEF3"/>
          </w:tcPr>
          <w:p w:rsidR="005D054D" w:rsidRPr="0016011E" w:rsidRDefault="005D054D" w:rsidP="001D1167">
            <w:pPr>
              <w:spacing w:after="120"/>
              <w:rPr>
                <w:rFonts w:ascii="Arial" w:hAnsi="Arial" w:cs="Arial"/>
                <w:b/>
                <w:sz w:val="20"/>
                <w:szCs w:val="20"/>
              </w:rPr>
            </w:pPr>
            <w:r w:rsidRPr="0016011E">
              <w:rPr>
                <w:rFonts w:ascii="Arial" w:hAnsi="Arial" w:cs="Arial"/>
                <w:b/>
                <w:sz w:val="20"/>
                <w:szCs w:val="20"/>
              </w:rPr>
              <w:t>Guidance</w:t>
            </w:r>
          </w:p>
        </w:tc>
      </w:tr>
      <w:tr w:rsidR="005D054D" w:rsidRPr="0016011E" w:rsidTr="005D054D">
        <w:tc>
          <w:tcPr>
            <w:tcW w:w="1797" w:type="dxa"/>
            <w:shd w:val="clear" w:color="auto" w:fill="auto"/>
          </w:tcPr>
          <w:p w:rsidR="005D054D" w:rsidRPr="0016011E" w:rsidRDefault="005D054D" w:rsidP="001D1167">
            <w:pPr>
              <w:spacing w:before="120" w:after="120"/>
              <w:rPr>
                <w:rFonts w:ascii="Arial" w:hAnsi="Arial" w:cs="Arial"/>
                <w:sz w:val="20"/>
                <w:szCs w:val="20"/>
              </w:rPr>
            </w:pPr>
            <w:r w:rsidRPr="0016011E">
              <w:rPr>
                <w:rFonts w:ascii="Arial" w:hAnsi="Arial" w:cs="Arial"/>
                <w:sz w:val="20"/>
                <w:szCs w:val="20"/>
              </w:rPr>
              <w:t xml:space="preserve">Length of </w:t>
            </w:r>
            <w:r w:rsidR="00E07202">
              <w:rPr>
                <w:rFonts w:ascii="Arial" w:hAnsi="Arial" w:cs="Arial"/>
                <w:sz w:val="20"/>
                <w:szCs w:val="20"/>
              </w:rPr>
              <w:t>Call Off Initial Period</w:t>
            </w:r>
          </w:p>
        </w:tc>
        <w:tc>
          <w:tcPr>
            <w:tcW w:w="12203" w:type="dxa"/>
            <w:shd w:val="clear" w:color="auto" w:fill="auto"/>
          </w:tcPr>
          <w:p w:rsidR="00E778D1" w:rsidRDefault="005D054D" w:rsidP="001D1167">
            <w:pPr>
              <w:spacing w:before="60" w:after="120"/>
              <w:rPr>
                <w:rFonts w:ascii="Arial" w:hAnsi="Arial" w:cs="Arial"/>
                <w:sz w:val="20"/>
                <w:szCs w:val="20"/>
              </w:rPr>
            </w:pPr>
            <w:r w:rsidRPr="0016011E">
              <w:rPr>
                <w:rFonts w:ascii="Arial" w:hAnsi="Arial" w:cs="Arial"/>
                <w:sz w:val="20"/>
                <w:szCs w:val="20"/>
              </w:rPr>
              <w:t xml:space="preserve">The </w:t>
            </w:r>
            <w:r w:rsidR="00E778D1" w:rsidRPr="00E778D1">
              <w:rPr>
                <w:rFonts w:ascii="Arial" w:hAnsi="Arial" w:cs="Arial"/>
                <w:b/>
                <w:i/>
                <w:sz w:val="20"/>
                <w:szCs w:val="20"/>
              </w:rPr>
              <w:t>Call Off Initial Period</w:t>
            </w:r>
            <w:r w:rsidR="00E778D1">
              <w:rPr>
                <w:rFonts w:ascii="Arial" w:hAnsi="Arial" w:cs="Arial"/>
                <w:sz w:val="20"/>
                <w:szCs w:val="20"/>
              </w:rPr>
              <w:t xml:space="preserve"> </w:t>
            </w:r>
            <w:r w:rsidR="0002659D">
              <w:rPr>
                <w:rFonts w:ascii="Arial" w:hAnsi="Arial" w:cs="Arial"/>
                <w:sz w:val="20"/>
                <w:szCs w:val="20"/>
              </w:rPr>
              <w:t xml:space="preserve">is as per the </w:t>
            </w:r>
            <w:r w:rsidR="00E778D1">
              <w:rPr>
                <w:rFonts w:ascii="Arial" w:hAnsi="Arial" w:cs="Arial"/>
                <w:sz w:val="20"/>
                <w:szCs w:val="20"/>
              </w:rPr>
              <w:t>Supplier’s Service Package</w:t>
            </w:r>
            <w:r w:rsidR="0002659D">
              <w:rPr>
                <w:rFonts w:ascii="Arial" w:hAnsi="Arial" w:cs="Arial"/>
                <w:sz w:val="20"/>
                <w:szCs w:val="20"/>
              </w:rPr>
              <w:t xml:space="preserve"> for that particular service</w:t>
            </w:r>
            <w:r w:rsidRPr="0016011E">
              <w:rPr>
                <w:rFonts w:ascii="Arial" w:hAnsi="Arial" w:cs="Arial"/>
                <w:sz w:val="20"/>
                <w:szCs w:val="20"/>
              </w:rPr>
              <w:t xml:space="preserve">.  The </w:t>
            </w:r>
            <w:r w:rsidR="00E778D1" w:rsidRPr="00E778D1">
              <w:rPr>
                <w:rFonts w:ascii="Arial" w:hAnsi="Arial" w:cs="Arial"/>
                <w:b/>
                <w:i/>
                <w:sz w:val="20"/>
                <w:szCs w:val="20"/>
              </w:rPr>
              <w:t>Call Off Initial Period</w:t>
            </w:r>
            <w:r w:rsidR="00E778D1">
              <w:rPr>
                <w:rFonts w:ascii="Arial" w:hAnsi="Arial" w:cs="Arial"/>
                <w:sz w:val="20"/>
                <w:szCs w:val="20"/>
              </w:rPr>
              <w:t xml:space="preserve"> </w:t>
            </w:r>
            <w:r w:rsidRPr="0016011E">
              <w:rPr>
                <w:rFonts w:ascii="Arial" w:hAnsi="Arial" w:cs="Arial"/>
                <w:sz w:val="20"/>
                <w:szCs w:val="20"/>
              </w:rPr>
              <w:t>is described as ‘</w:t>
            </w:r>
            <w:r w:rsidR="00E778D1" w:rsidRPr="00E778D1">
              <w:rPr>
                <w:rFonts w:ascii="Arial" w:hAnsi="Arial" w:cs="Arial"/>
                <w:sz w:val="20"/>
                <w:szCs w:val="20"/>
              </w:rPr>
              <w:t xml:space="preserve">means the initial term of this </w:t>
            </w:r>
            <w:r w:rsidR="00E778D1" w:rsidRPr="00E778D1">
              <w:rPr>
                <w:rFonts w:ascii="Arial" w:hAnsi="Arial" w:cs="Arial"/>
                <w:b/>
                <w:i/>
                <w:sz w:val="20"/>
                <w:szCs w:val="20"/>
              </w:rPr>
              <w:t>Call Off Contract</w:t>
            </w:r>
            <w:r w:rsidR="00E778D1" w:rsidRPr="00E778D1">
              <w:rPr>
                <w:rFonts w:ascii="Arial" w:hAnsi="Arial" w:cs="Arial"/>
                <w:sz w:val="20"/>
                <w:szCs w:val="20"/>
              </w:rPr>
              <w:t xml:space="preserve"> from the </w:t>
            </w:r>
            <w:r w:rsidR="00E778D1" w:rsidRPr="00E778D1">
              <w:rPr>
                <w:rFonts w:ascii="Arial" w:hAnsi="Arial" w:cs="Arial"/>
                <w:b/>
                <w:i/>
                <w:sz w:val="20"/>
                <w:szCs w:val="20"/>
              </w:rPr>
              <w:t>Call Off Commencement Date</w:t>
            </w:r>
            <w:r w:rsidR="00E778D1" w:rsidRPr="00E778D1">
              <w:rPr>
                <w:rFonts w:ascii="Arial" w:hAnsi="Arial" w:cs="Arial"/>
                <w:sz w:val="20"/>
                <w:szCs w:val="20"/>
              </w:rPr>
              <w:t xml:space="preserve"> to the end date of the </w:t>
            </w:r>
            <w:r w:rsidR="00E07202">
              <w:rPr>
                <w:rFonts w:ascii="Arial" w:hAnsi="Arial" w:cs="Arial"/>
                <w:sz w:val="20"/>
                <w:szCs w:val="20"/>
              </w:rPr>
              <w:t>Call Off Initial Period</w:t>
            </w:r>
            <w:r w:rsidR="00E778D1" w:rsidRPr="00E778D1">
              <w:rPr>
                <w:rFonts w:ascii="Arial" w:hAnsi="Arial" w:cs="Arial"/>
                <w:sz w:val="20"/>
                <w:szCs w:val="20"/>
              </w:rPr>
              <w:t xml:space="preserve"> stated in the Order Form; and for Direct Award Call Off Contracts shall be three (3) years</w:t>
            </w:r>
            <w:r w:rsidR="00E778D1">
              <w:rPr>
                <w:rFonts w:ascii="Arial" w:hAnsi="Arial" w:cs="Arial"/>
                <w:sz w:val="20"/>
                <w:szCs w:val="20"/>
              </w:rPr>
              <w:t xml:space="preserve">’ </w:t>
            </w:r>
            <w:r w:rsidRPr="0016011E">
              <w:rPr>
                <w:rFonts w:ascii="Arial" w:hAnsi="Arial" w:cs="Arial"/>
                <w:sz w:val="20"/>
                <w:szCs w:val="20"/>
              </w:rPr>
              <w:t xml:space="preserve">(CO </w:t>
            </w:r>
            <w:r w:rsidR="00E778D1">
              <w:rPr>
                <w:rFonts w:ascii="Arial" w:hAnsi="Arial" w:cs="Arial"/>
                <w:sz w:val="20"/>
                <w:szCs w:val="20"/>
              </w:rPr>
              <w:t>s1 Definition).</w:t>
            </w:r>
          </w:p>
          <w:p w:rsidR="005D054D" w:rsidRPr="00E778D1" w:rsidRDefault="005D054D" w:rsidP="001D1167">
            <w:pPr>
              <w:spacing w:before="60" w:after="120"/>
              <w:rPr>
                <w:rFonts w:ascii="Arial" w:hAnsi="Arial" w:cs="Arial"/>
                <w:sz w:val="20"/>
                <w:szCs w:val="20"/>
              </w:rPr>
            </w:pPr>
            <w:r w:rsidRPr="0016011E">
              <w:rPr>
                <w:rFonts w:ascii="Arial" w:hAnsi="Arial" w:cs="Arial"/>
                <w:sz w:val="20"/>
                <w:szCs w:val="20"/>
              </w:rPr>
              <w:t xml:space="preserve">Any transition period at the start of the contract is therefore included in the </w:t>
            </w:r>
            <w:r w:rsidR="00E778D1" w:rsidRPr="00E778D1">
              <w:rPr>
                <w:rFonts w:ascii="Arial" w:hAnsi="Arial" w:cs="Arial"/>
                <w:b/>
                <w:i/>
                <w:sz w:val="20"/>
                <w:szCs w:val="20"/>
              </w:rPr>
              <w:t>Call Off Initial Period</w:t>
            </w:r>
            <w:r w:rsidRPr="0016011E">
              <w:rPr>
                <w:rFonts w:ascii="Arial" w:hAnsi="Arial" w:cs="Arial"/>
                <w:sz w:val="20"/>
                <w:szCs w:val="20"/>
              </w:rPr>
              <w:t>.</w:t>
            </w:r>
          </w:p>
          <w:p w:rsidR="005D054D" w:rsidRPr="0016011E" w:rsidRDefault="00E778D1" w:rsidP="001D1167">
            <w:pPr>
              <w:spacing w:before="60" w:after="120"/>
              <w:rPr>
                <w:rFonts w:ascii="Arial" w:hAnsi="Arial" w:cs="Arial"/>
                <w:sz w:val="20"/>
                <w:szCs w:val="20"/>
              </w:rPr>
            </w:pPr>
            <w:r w:rsidRPr="00E778D1">
              <w:rPr>
                <w:rFonts w:ascii="Arial" w:hAnsi="Arial" w:cs="Arial"/>
                <w:sz w:val="20"/>
                <w:szCs w:val="20"/>
              </w:rPr>
              <w:lastRenderedPageBreak/>
              <w:t>A</w:t>
            </w:r>
            <w:r>
              <w:rPr>
                <w:rFonts w:ascii="Arial" w:hAnsi="Arial" w:cs="Arial"/>
                <w:b/>
                <w:i/>
                <w:sz w:val="20"/>
                <w:szCs w:val="20"/>
              </w:rPr>
              <w:t xml:space="preserve"> </w:t>
            </w:r>
            <w:r w:rsidRPr="00E778D1">
              <w:rPr>
                <w:rFonts w:ascii="Arial" w:hAnsi="Arial" w:cs="Arial"/>
                <w:b/>
                <w:i/>
                <w:sz w:val="20"/>
                <w:szCs w:val="20"/>
              </w:rPr>
              <w:t>Call Off Initial Period</w:t>
            </w:r>
            <w:r w:rsidRPr="0016011E">
              <w:rPr>
                <w:rFonts w:ascii="Arial" w:hAnsi="Arial" w:cs="Arial"/>
                <w:sz w:val="20"/>
                <w:szCs w:val="20"/>
              </w:rPr>
              <w:t xml:space="preserve"> </w:t>
            </w:r>
            <w:r>
              <w:rPr>
                <w:rFonts w:ascii="Arial" w:hAnsi="Arial" w:cs="Arial"/>
                <w:sz w:val="20"/>
                <w:szCs w:val="20"/>
              </w:rPr>
              <w:t>of</w:t>
            </w:r>
            <w:r w:rsidR="005D054D" w:rsidRPr="0016011E">
              <w:rPr>
                <w:rFonts w:ascii="Arial" w:hAnsi="Arial" w:cs="Arial"/>
                <w:sz w:val="20"/>
                <w:szCs w:val="20"/>
              </w:rPr>
              <w:t xml:space="preserve"> more than three years should not be used for </w:t>
            </w:r>
            <w:r>
              <w:rPr>
                <w:rFonts w:ascii="Arial" w:hAnsi="Arial" w:cs="Arial"/>
                <w:sz w:val="20"/>
                <w:szCs w:val="20"/>
              </w:rPr>
              <w:t>Direct Award</w:t>
            </w:r>
            <w:r w:rsidR="005D054D" w:rsidRPr="0016011E">
              <w:rPr>
                <w:rFonts w:ascii="Arial" w:hAnsi="Arial" w:cs="Arial"/>
                <w:sz w:val="20"/>
                <w:szCs w:val="20"/>
              </w:rPr>
              <w:t xml:space="preserve">.  </w:t>
            </w:r>
          </w:p>
          <w:p w:rsidR="005D054D" w:rsidRPr="0016011E" w:rsidRDefault="005D054D" w:rsidP="001D1167">
            <w:pPr>
              <w:spacing w:before="60" w:after="120"/>
              <w:rPr>
                <w:rFonts w:ascii="Arial" w:hAnsi="Arial" w:cs="Arial"/>
                <w:sz w:val="20"/>
                <w:szCs w:val="20"/>
              </w:rPr>
            </w:pPr>
            <w:r w:rsidRPr="0016011E">
              <w:rPr>
                <w:rFonts w:ascii="Arial" w:hAnsi="Arial" w:cs="Arial"/>
                <w:sz w:val="20"/>
                <w:szCs w:val="20"/>
              </w:rPr>
              <w:t xml:space="preserve">The </w:t>
            </w:r>
            <w:r w:rsidR="00E778D1">
              <w:rPr>
                <w:rFonts w:ascii="Arial" w:hAnsi="Arial" w:cs="Arial"/>
                <w:sz w:val="20"/>
                <w:szCs w:val="20"/>
              </w:rPr>
              <w:t xml:space="preserve">Call Off </w:t>
            </w:r>
            <w:r w:rsidRPr="0016011E">
              <w:rPr>
                <w:rFonts w:ascii="Arial" w:hAnsi="Arial" w:cs="Arial"/>
                <w:sz w:val="20"/>
                <w:szCs w:val="20"/>
              </w:rPr>
              <w:t xml:space="preserve">Initial </w:t>
            </w:r>
            <w:r w:rsidR="00E778D1">
              <w:rPr>
                <w:rFonts w:ascii="Arial" w:hAnsi="Arial" w:cs="Arial"/>
                <w:sz w:val="20"/>
                <w:szCs w:val="20"/>
              </w:rPr>
              <w:t>Period</w:t>
            </w:r>
            <w:r w:rsidRPr="0016011E">
              <w:rPr>
                <w:rFonts w:ascii="Arial" w:hAnsi="Arial" w:cs="Arial"/>
                <w:sz w:val="20"/>
                <w:szCs w:val="20"/>
              </w:rPr>
              <w:t xml:space="preserve"> can be extended by up to two year</w:t>
            </w:r>
            <w:r w:rsidR="00E778D1">
              <w:rPr>
                <w:rFonts w:ascii="Arial" w:hAnsi="Arial" w:cs="Arial"/>
                <w:sz w:val="20"/>
                <w:szCs w:val="20"/>
              </w:rPr>
              <w:t>s</w:t>
            </w:r>
            <w:r w:rsidRPr="0016011E">
              <w:rPr>
                <w:rFonts w:ascii="Arial" w:hAnsi="Arial" w:cs="Arial"/>
                <w:sz w:val="20"/>
                <w:szCs w:val="20"/>
              </w:rPr>
              <w:t xml:space="preserve"> periods by serving no less than three months wr</w:t>
            </w:r>
            <w:r w:rsidR="00BB528F">
              <w:rPr>
                <w:rFonts w:ascii="Arial" w:hAnsi="Arial" w:cs="Arial"/>
                <w:sz w:val="20"/>
                <w:szCs w:val="20"/>
              </w:rPr>
              <w:t>itten</w:t>
            </w:r>
            <w:r w:rsidRPr="0016011E">
              <w:rPr>
                <w:rFonts w:ascii="Arial" w:hAnsi="Arial" w:cs="Arial"/>
                <w:sz w:val="20"/>
                <w:szCs w:val="20"/>
              </w:rPr>
              <w:t xml:space="preserve"> notice to the Contractor prior to the expiry of the </w:t>
            </w:r>
            <w:r w:rsidR="00BB528F" w:rsidRPr="00BB528F">
              <w:rPr>
                <w:rFonts w:ascii="Arial" w:hAnsi="Arial" w:cs="Arial"/>
                <w:b/>
                <w:i/>
                <w:sz w:val="20"/>
                <w:szCs w:val="20"/>
              </w:rPr>
              <w:t>Call Off Initial Period</w:t>
            </w:r>
            <w:r w:rsidRPr="0016011E">
              <w:rPr>
                <w:rFonts w:ascii="Arial" w:hAnsi="Arial" w:cs="Arial"/>
                <w:sz w:val="20"/>
                <w:szCs w:val="20"/>
              </w:rPr>
              <w:t xml:space="preserve"> of the Agreement.</w:t>
            </w:r>
            <w:r>
              <w:rPr>
                <w:rFonts w:ascii="Arial" w:hAnsi="Arial" w:cs="Arial"/>
                <w:sz w:val="20"/>
                <w:szCs w:val="20"/>
              </w:rPr>
              <w:t xml:space="preserve"> Such extensions would be subject to your normal governance arrangements</w:t>
            </w:r>
          </w:p>
          <w:p w:rsidR="005D054D" w:rsidRPr="0016011E" w:rsidRDefault="005D054D" w:rsidP="00BB528F">
            <w:pPr>
              <w:rPr>
                <w:rFonts w:ascii="Arial" w:hAnsi="Arial" w:cs="Arial"/>
                <w:sz w:val="20"/>
                <w:szCs w:val="20"/>
              </w:rPr>
            </w:pPr>
            <w:r w:rsidRPr="00870C74">
              <w:rPr>
                <w:rFonts w:ascii="Arial" w:hAnsi="Arial" w:cs="Arial"/>
                <w:sz w:val="20"/>
                <w:szCs w:val="20"/>
              </w:rPr>
              <w:t xml:space="preserve">The </w:t>
            </w:r>
            <w:r w:rsidR="00BB528F" w:rsidRPr="00BB528F">
              <w:rPr>
                <w:rFonts w:ascii="Arial" w:hAnsi="Arial" w:cs="Arial"/>
                <w:b/>
                <w:i/>
                <w:sz w:val="20"/>
                <w:szCs w:val="20"/>
              </w:rPr>
              <w:t>Call Off Contract Period</w:t>
            </w:r>
            <w:r w:rsidRPr="00870C74">
              <w:rPr>
                <w:rFonts w:ascii="Arial" w:hAnsi="Arial" w:cs="Arial"/>
                <w:sz w:val="20"/>
                <w:szCs w:val="20"/>
              </w:rPr>
              <w:t xml:space="preserve"> is defined in the </w:t>
            </w:r>
            <w:r w:rsidR="000D4519">
              <w:rPr>
                <w:rFonts w:ascii="Arial" w:hAnsi="Arial" w:cs="Arial"/>
                <w:sz w:val="20"/>
                <w:szCs w:val="20"/>
              </w:rPr>
              <w:t>Call Off</w:t>
            </w:r>
            <w:r w:rsidRPr="00870C74">
              <w:rPr>
                <w:rFonts w:ascii="Arial" w:hAnsi="Arial" w:cs="Arial"/>
                <w:sz w:val="20"/>
                <w:szCs w:val="20"/>
              </w:rPr>
              <w:t xml:space="preserve"> contract (CO sh1</w:t>
            </w:r>
            <w:r w:rsidR="00BB528F">
              <w:rPr>
                <w:rFonts w:ascii="Arial" w:hAnsi="Arial" w:cs="Arial"/>
                <w:sz w:val="20"/>
                <w:szCs w:val="20"/>
              </w:rPr>
              <w:t xml:space="preserve"> Definitions</w:t>
            </w:r>
            <w:r w:rsidRPr="00870C74">
              <w:rPr>
                <w:rFonts w:ascii="Arial" w:hAnsi="Arial" w:cs="Arial"/>
                <w:sz w:val="20"/>
                <w:szCs w:val="20"/>
              </w:rPr>
              <w:t xml:space="preserve">).  </w:t>
            </w:r>
          </w:p>
        </w:tc>
      </w:tr>
      <w:tr w:rsidR="005D054D" w:rsidRPr="0016011E" w:rsidTr="005D054D">
        <w:tc>
          <w:tcPr>
            <w:tcW w:w="1797" w:type="dxa"/>
            <w:shd w:val="clear" w:color="auto" w:fill="auto"/>
          </w:tcPr>
          <w:p w:rsidR="005D054D" w:rsidRPr="0016011E" w:rsidRDefault="005D054D" w:rsidP="001D1167">
            <w:pPr>
              <w:autoSpaceDE w:val="0"/>
              <w:autoSpaceDN w:val="0"/>
              <w:adjustRightInd w:val="0"/>
              <w:spacing w:before="120" w:after="120"/>
              <w:rPr>
                <w:rFonts w:ascii="Arial" w:hAnsi="Arial" w:cs="Arial"/>
                <w:color w:val="000000"/>
                <w:sz w:val="20"/>
                <w:szCs w:val="20"/>
              </w:rPr>
            </w:pPr>
            <w:r>
              <w:rPr>
                <w:rFonts w:ascii="Arial" w:hAnsi="Arial" w:cs="Arial"/>
                <w:color w:val="000000"/>
                <w:sz w:val="20"/>
                <w:szCs w:val="20"/>
              </w:rPr>
              <w:lastRenderedPageBreak/>
              <w:t>Description of the Services</w:t>
            </w:r>
          </w:p>
        </w:tc>
        <w:tc>
          <w:tcPr>
            <w:tcW w:w="12203" w:type="dxa"/>
            <w:shd w:val="clear" w:color="auto" w:fill="auto"/>
          </w:tcPr>
          <w:p w:rsidR="005D054D" w:rsidRPr="0016011E" w:rsidRDefault="004B2E94" w:rsidP="00BB528F">
            <w:pPr>
              <w:spacing w:before="60" w:after="120"/>
              <w:rPr>
                <w:rFonts w:ascii="Arial" w:hAnsi="Arial" w:cs="Arial"/>
                <w:sz w:val="20"/>
                <w:szCs w:val="20"/>
              </w:rPr>
            </w:pPr>
            <w:r>
              <w:rPr>
                <w:rFonts w:ascii="Arial" w:hAnsi="Arial" w:cs="Arial"/>
                <w:sz w:val="20"/>
                <w:szCs w:val="20"/>
              </w:rPr>
              <w:t xml:space="preserve">The description of the Services available under </w:t>
            </w:r>
            <w:r w:rsidR="009121A4">
              <w:rPr>
                <w:rFonts w:ascii="Arial" w:hAnsi="Arial" w:cs="Arial"/>
                <w:sz w:val="20"/>
                <w:szCs w:val="20"/>
              </w:rPr>
              <w:t>Direct Award</w:t>
            </w:r>
            <w:r>
              <w:rPr>
                <w:rFonts w:ascii="Arial" w:hAnsi="Arial" w:cs="Arial"/>
                <w:sz w:val="20"/>
                <w:szCs w:val="20"/>
              </w:rPr>
              <w:t xml:space="preserve"> will be fully articulated in the </w:t>
            </w:r>
            <w:r w:rsidR="00BB528F">
              <w:rPr>
                <w:rFonts w:ascii="Arial" w:hAnsi="Arial" w:cs="Arial"/>
                <w:sz w:val="20"/>
                <w:szCs w:val="20"/>
              </w:rPr>
              <w:t>Supplier’s Service Package</w:t>
            </w:r>
          </w:p>
        </w:tc>
      </w:tr>
      <w:tr w:rsidR="005D054D" w:rsidRPr="0016011E" w:rsidTr="005D054D">
        <w:tc>
          <w:tcPr>
            <w:tcW w:w="1797" w:type="dxa"/>
            <w:shd w:val="clear" w:color="auto" w:fill="auto"/>
          </w:tcPr>
          <w:p w:rsidR="005D054D" w:rsidRPr="0016011E" w:rsidRDefault="005D054D" w:rsidP="001D1167">
            <w:pPr>
              <w:spacing w:before="120" w:after="120"/>
              <w:rPr>
                <w:rFonts w:ascii="Arial" w:hAnsi="Arial" w:cs="Arial"/>
                <w:sz w:val="20"/>
                <w:szCs w:val="20"/>
              </w:rPr>
            </w:pPr>
            <w:r w:rsidRPr="0016011E">
              <w:rPr>
                <w:rFonts w:ascii="Arial" w:hAnsi="Arial" w:cs="Arial"/>
                <w:sz w:val="20"/>
                <w:szCs w:val="20"/>
              </w:rPr>
              <w:t>Service levels, the Service Credit Regime and impact of service failure</w:t>
            </w:r>
          </w:p>
        </w:tc>
        <w:tc>
          <w:tcPr>
            <w:tcW w:w="12203" w:type="dxa"/>
            <w:shd w:val="clear" w:color="auto" w:fill="auto"/>
          </w:tcPr>
          <w:p w:rsidR="005D054D" w:rsidRPr="0016011E" w:rsidRDefault="005D054D" w:rsidP="001D1167">
            <w:pPr>
              <w:spacing w:before="120" w:after="120"/>
              <w:rPr>
                <w:rFonts w:ascii="Arial" w:hAnsi="Arial" w:cs="Arial"/>
                <w:sz w:val="20"/>
                <w:szCs w:val="20"/>
              </w:rPr>
            </w:pPr>
            <w:r w:rsidRPr="0016011E">
              <w:rPr>
                <w:rFonts w:ascii="Arial" w:hAnsi="Arial" w:cs="Arial"/>
                <w:sz w:val="20"/>
                <w:szCs w:val="20"/>
              </w:rPr>
              <w:t>General provisions for service measurement are set out in CO sh</w:t>
            </w:r>
            <w:r w:rsidR="00BB528F">
              <w:rPr>
                <w:rFonts w:ascii="Arial" w:hAnsi="Arial" w:cs="Arial"/>
                <w:sz w:val="20"/>
                <w:szCs w:val="20"/>
              </w:rPr>
              <w:t xml:space="preserve">6 </w:t>
            </w:r>
            <w:r w:rsidRPr="0016011E">
              <w:rPr>
                <w:rFonts w:ascii="Arial" w:hAnsi="Arial" w:cs="Arial"/>
                <w:sz w:val="20"/>
                <w:szCs w:val="20"/>
              </w:rPr>
              <w:t>A, and general provisions around performance monitoring and reporting of incidents are set out in CO sh</w:t>
            </w:r>
            <w:r w:rsidR="00BB528F">
              <w:rPr>
                <w:rFonts w:ascii="Arial" w:hAnsi="Arial" w:cs="Arial"/>
                <w:sz w:val="20"/>
                <w:szCs w:val="20"/>
              </w:rPr>
              <w:t xml:space="preserve">6 </w:t>
            </w:r>
            <w:r w:rsidRPr="0016011E">
              <w:rPr>
                <w:rFonts w:ascii="Arial" w:hAnsi="Arial" w:cs="Arial"/>
                <w:sz w:val="20"/>
                <w:szCs w:val="20"/>
              </w:rPr>
              <w:t>B.</w:t>
            </w:r>
          </w:p>
          <w:p w:rsidR="005D054D" w:rsidRPr="0016011E" w:rsidRDefault="00363B9D" w:rsidP="001D1167">
            <w:pPr>
              <w:spacing w:before="120" w:after="120"/>
              <w:rPr>
                <w:rFonts w:ascii="Arial" w:hAnsi="Arial" w:cs="Arial"/>
                <w:sz w:val="20"/>
                <w:szCs w:val="20"/>
              </w:rPr>
            </w:pPr>
            <w:r>
              <w:rPr>
                <w:rFonts w:ascii="Arial" w:hAnsi="Arial" w:cs="Arial"/>
                <w:sz w:val="20"/>
                <w:szCs w:val="20"/>
              </w:rPr>
              <w:t xml:space="preserve">Any </w:t>
            </w:r>
            <w:r w:rsidR="00BB528F">
              <w:rPr>
                <w:rFonts w:ascii="Arial" w:hAnsi="Arial" w:cs="Arial"/>
                <w:sz w:val="20"/>
                <w:szCs w:val="20"/>
              </w:rPr>
              <w:t xml:space="preserve">other </w:t>
            </w:r>
            <w:r w:rsidR="005D054D" w:rsidRPr="0016011E">
              <w:rPr>
                <w:rFonts w:ascii="Arial" w:hAnsi="Arial" w:cs="Arial"/>
                <w:sz w:val="20"/>
                <w:szCs w:val="20"/>
              </w:rPr>
              <w:t xml:space="preserve">service measures </w:t>
            </w:r>
            <w:r>
              <w:rPr>
                <w:rFonts w:ascii="Arial" w:hAnsi="Arial" w:cs="Arial"/>
                <w:sz w:val="20"/>
                <w:szCs w:val="20"/>
              </w:rPr>
              <w:t xml:space="preserve">for </w:t>
            </w:r>
            <w:r w:rsidR="009121A4">
              <w:rPr>
                <w:rFonts w:ascii="Arial" w:hAnsi="Arial" w:cs="Arial"/>
                <w:sz w:val="20"/>
                <w:szCs w:val="20"/>
              </w:rPr>
              <w:t>Direct Award</w:t>
            </w:r>
            <w:r>
              <w:rPr>
                <w:rFonts w:ascii="Arial" w:hAnsi="Arial" w:cs="Arial"/>
                <w:sz w:val="20"/>
                <w:szCs w:val="20"/>
              </w:rPr>
              <w:t xml:space="preserve"> </w:t>
            </w:r>
            <w:r w:rsidR="005D217E">
              <w:rPr>
                <w:rFonts w:ascii="Arial" w:hAnsi="Arial" w:cs="Arial"/>
                <w:sz w:val="20"/>
                <w:szCs w:val="20"/>
              </w:rPr>
              <w:t>are</w:t>
            </w:r>
            <w:r w:rsidR="005D054D" w:rsidRPr="0016011E">
              <w:rPr>
                <w:rFonts w:ascii="Arial" w:hAnsi="Arial" w:cs="Arial"/>
                <w:sz w:val="20"/>
                <w:szCs w:val="20"/>
              </w:rPr>
              <w:t xml:space="preserve"> define</w:t>
            </w:r>
            <w:r w:rsidR="005D054D">
              <w:rPr>
                <w:rFonts w:ascii="Arial" w:hAnsi="Arial" w:cs="Arial"/>
                <w:sz w:val="20"/>
                <w:szCs w:val="20"/>
              </w:rPr>
              <w:t xml:space="preserve">d in the </w:t>
            </w:r>
            <w:r w:rsidR="00BB528F">
              <w:rPr>
                <w:rFonts w:ascii="Arial" w:hAnsi="Arial" w:cs="Arial"/>
                <w:sz w:val="20"/>
                <w:szCs w:val="20"/>
              </w:rPr>
              <w:t>Suppliers Service Package</w:t>
            </w:r>
            <w:r>
              <w:rPr>
                <w:rFonts w:ascii="Arial" w:hAnsi="Arial" w:cs="Arial"/>
                <w:sz w:val="20"/>
                <w:szCs w:val="20"/>
              </w:rPr>
              <w:t xml:space="preserve"> which is therefore referenced</w:t>
            </w:r>
            <w:r w:rsidR="005D054D" w:rsidRPr="0016011E">
              <w:rPr>
                <w:rFonts w:ascii="Arial" w:hAnsi="Arial" w:cs="Arial"/>
                <w:sz w:val="20"/>
                <w:szCs w:val="20"/>
              </w:rPr>
              <w:t xml:space="preserve"> in </w:t>
            </w:r>
            <w:r w:rsidR="001E4E06">
              <w:rPr>
                <w:rFonts w:ascii="Arial" w:hAnsi="Arial" w:cs="Arial"/>
                <w:sz w:val="20"/>
                <w:szCs w:val="20"/>
              </w:rPr>
              <w:t>DAOF</w:t>
            </w:r>
            <w:r w:rsidR="00BB528F">
              <w:rPr>
                <w:rFonts w:ascii="Arial" w:hAnsi="Arial" w:cs="Arial"/>
                <w:sz w:val="20"/>
                <w:szCs w:val="20"/>
              </w:rPr>
              <w:t xml:space="preserve"> 2.1</w:t>
            </w:r>
            <w:r w:rsidR="005D054D" w:rsidRPr="0016011E">
              <w:rPr>
                <w:rFonts w:ascii="Arial" w:hAnsi="Arial" w:cs="Arial"/>
                <w:sz w:val="20"/>
                <w:szCs w:val="20"/>
              </w:rPr>
              <w:t xml:space="preserve">.  </w:t>
            </w:r>
            <w:r>
              <w:rPr>
                <w:rFonts w:ascii="Arial" w:hAnsi="Arial" w:cs="Arial"/>
                <w:sz w:val="20"/>
                <w:szCs w:val="20"/>
              </w:rPr>
              <w:t xml:space="preserve">For </w:t>
            </w:r>
            <w:r w:rsidR="009121A4">
              <w:rPr>
                <w:rFonts w:ascii="Arial" w:hAnsi="Arial" w:cs="Arial"/>
                <w:sz w:val="20"/>
                <w:szCs w:val="20"/>
              </w:rPr>
              <w:t>Direct Award</w:t>
            </w:r>
            <w:r>
              <w:rPr>
                <w:rFonts w:ascii="Arial" w:hAnsi="Arial" w:cs="Arial"/>
                <w:sz w:val="20"/>
                <w:szCs w:val="20"/>
              </w:rPr>
              <w:t xml:space="preserve"> the Services and their associated </w:t>
            </w:r>
            <w:r w:rsidR="005D054D" w:rsidRPr="0016011E">
              <w:rPr>
                <w:rFonts w:ascii="Arial" w:hAnsi="Arial" w:cs="Arial"/>
                <w:sz w:val="20"/>
                <w:szCs w:val="20"/>
              </w:rPr>
              <w:t xml:space="preserve">service levels are those set out </w:t>
            </w:r>
            <w:r>
              <w:rPr>
                <w:rFonts w:ascii="Arial" w:hAnsi="Arial" w:cs="Arial"/>
                <w:sz w:val="20"/>
                <w:szCs w:val="20"/>
              </w:rPr>
              <w:t xml:space="preserve">by the Suppliers when defining their commoditised goods and services to go into their </w:t>
            </w:r>
            <w:r w:rsidR="00BB528F">
              <w:rPr>
                <w:rFonts w:ascii="Arial" w:hAnsi="Arial" w:cs="Arial"/>
                <w:sz w:val="20"/>
                <w:szCs w:val="20"/>
              </w:rPr>
              <w:t>Supplier’s Service Package</w:t>
            </w:r>
            <w:r>
              <w:rPr>
                <w:rFonts w:ascii="Arial" w:hAnsi="Arial" w:cs="Arial"/>
                <w:sz w:val="20"/>
                <w:szCs w:val="20"/>
              </w:rPr>
              <w:t>.</w:t>
            </w:r>
          </w:p>
          <w:p w:rsidR="005D054D" w:rsidRDefault="005D054D" w:rsidP="001D1167">
            <w:pPr>
              <w:spacing w:before="120" w:after="120"/>
              <w:rPr>
                <w:rFonts w:ascii="Arial" w:hAnsi="Arial" w:cs="Arial"/>
                <w:sz w:val="20"/>
                <w:szCs w:val="20"/>
              </w:rPr>
            </w:pPr>
            <w:r w:rsidRPr="0016011E">
              <w:rPr>
                <w:rFonts w:ascii="Arial" w:hAnsi="Arial" w:cs="Arial"/>
                <w:sz w:val="20"/>
                <w:szCs w:val="20"/>
              </w:rPr>
              <w:t>The supplier has to meet (CO c1</w:t>
            </w:r>
            <w:r w:rsidR="00BB528F">
              <w:rPr>
                <w:rFonts w:ascii="Arial" w:hAnsi="Arial" w:cs="Arial"/>
                <w:sz w:val="20"/>
                <w:szCs w:val="20"/>
              </w:rPr>
              <w:t>2</w:t>
            </w:r>
            <w:r w:rsidRPr="0016011E">
              <w:rPr>
                <w:rFonts w:ascii="Arial" w:hAnsi="Arial" w:cs="Arial"/>
                <w:sz w:val="20"/>
                <w:szCs w:val="20"/>
              </w:rPr>
              <w:t xml:space="preserve">) the targets for service levels set out in </w:t>
            </w:r>
            <w:r w:rsidR="00BB528F">
              <w:rPr>
                <w:rFonts w:ascii="Arial" w:hAnsi="Arial" w:cs="Arial"/>
                <w:sz w:val="20"/>
                <w:szCs w:val="20"/>
              </w:rPr>
              <w:t>DAO</w:t>
            </w:r>
            <w:r w:rsidRPr="0016011E">
              <w:rPr>
                <w:rFonts w:ascii="Arial" w:hAnsi="Arial" w:cs="Arial"/>
                <w:sz w:val="20"/>
                <w:szCs w:val="20"/>
              </w:rPr>
              <w:t>F</w:t>
            </w:r>
            <w:r w:rsidR="00BB528F">
              <w:rPr>
                <w:rFonts w:ascii="Arial" w:hAnsi="Arial" w:cs="Arial"/>
                <w:sz w:val="20"/>
                <w:szCs w:val="20"/>
              </w:rPr>
              <w:t xml:space="preserve"> 2.7</w:t>
            </w:r>
            <w:r w:rsidRPr="0016011E">
              <w:rPr>
                <w:rFonts w:ascii="Arial" w:hAnsi="Arial" w:cs="Arial"/>
                <w:sz w:val="20"/>
                <w:szCs w:val="20"/>
              </w:rPr>
              <w:t xml:space="preserve"> </w:t>
            </w:r>
            <w:r w:rsidR="00363B9D">
              <w:rPr>
                <w:rFonts w:ascii="Arial" w:hAnsi="Arial" w:cs="Arial"/>
                <w:sz w:val="20"/>
                <w:szCs w:val="20"/>
              </w:rPr>
              <w:t xml:space="preserve">which in turn </w:t>
            </w:r>
            <w:r w:rsidR="00BB528F">
              <w:rPr>
                <w:rFonts w:ascii="Arial" w:hAnsi="Arial" w:cs="Arial"/>
                <w:sz w:val="20"/>
                <w:szCs w:val="20"/>
              </w:rPr>
              <w:t xml:space="preserve">should </w:t>
            </w:r>
            <w:r w:rsidR="00363B9D">
              <w:rPr>
                <w:rFonts w:ascii="Arial" w:hAnsi="Arial" w:cs="Arial"/>
                <w:sz w:val="20"/>
                <w:szCs w:val="20"/>
              </w:rPr>
              <w:t>reference</w:t>
            </w:r>
            <w:r w:rsidR="00BB528F">
              <w:rPr>
                <w:rFonts w:ascii="Arial" w:hAnsi="Arial" w:cs="Arial"/>
                <w:sz w:val="20"/>
                <w:szCs w:val="20"/>
              </w:rPr>
              <w:t xml:space="preserve"> their own Service Package</w:t>
            </w:r>
            <w:r w:rsidRPr="0016011E">
              <w:rPr>
                <w:rFonts w:ascii="Arial" w:hAnsi="Arial" w:cs="Arial"/>
                <w:sz w:val="20"/>
                <w:szCs w:val="20"/>
              </w:rPr>
              <w:t>.</w:t>
            </w:r>
          </w:p>
          <w:p w:rsidR="005D054D" w:rsidRPr="0016011E" w:rsidRDefault="005D054D" w:rsidP="001D1167">
            <w:pPr>
              <w:spacing w:before="120" w:after="120"/>
              <w:rPr>
                <w:rFonts w:ascii="Arial" w:hAnsi="Arial" w:cs="Arial"/>
                <w:sz w:val="20"/>
                <w:szCs w:val="20"/>
              </w:rPr>
            </w:pPr>
            <w:r w:rsidRPr="0016011E">
              <w:rPr>
                <w:rFonts w:ascii="Arial" w:hAnsi="Arial" w:cs="Arial"/>
                <w:sz w:val="20"/>
                <w:szCs w:val="20"/>
              </w:rPr>
              <w:t xml:space="preserve">If the suppliers cannot meet the targets, they </w:t>
            </w:r>
            <w:r w:rsidR="00FA4944">
              <w:rPr>
                <w:rFonts w:ascii="Arial" w:hAnsi="Arial" w:cs="Arial"/>
                <w:sz w:val="20"/>
                <w:szCs w:val="20"/>
              </w:rPr>
              <w:t xml:space="preserve">may be instructed by the Customer to follow the </w:t>
            </w:r>
            <w:r w:rsidR="00BB528F" w:rsidRPr="00BB528F">
              <w:rPr>
                <w:rFonts w:ascii="Arial" w:hAnsi="Arial" w:cs="Arial"/>
                <w:b/>
                <w:i/>
                <w:sz w:val="20"/>
                <w:szCs w:val="20"/>
              </w:rPr>
              <w:t>Rectification Plan</w:t>
            </w:r>
            <w:r w:rsidR="00FA4944">
              <w:rPr>
                <w:rFonts w:ascii="Arial" w:hAnsi="Arial" w:cs="Arial"/>
                <w:b/>
                <w:i/>
                <w:sz w:val="20"/>
                <w:szCs w:val="20"/>
              </w:rPr>
              <w:t xml:space="preserve"> Process </w:t>
            </w:r>
            <w:r w:rsidRPr="0016011E">
              <w:rPr>
                <w:rFonts w:ascii="Arial" w:hAnsi="Arial" w:cs="Arial"/>
                <w:sz w:val="20"/>
                <w:szCs w:val="20"/>
              </w:rPr>
              <w:t xml:space="preserve"> (CO</w:t>
            </w:r>
            <w:r w:rsidR="00BB528F">
              <w:rPr>
                <w:rFonts w:ascii="Arial" w:hAnsi="Arial" w:cs="Arial"/>
                <w:sz w:val="20"/>
                <w:szCs w:val="20"/>
              </w:rPr>
              <w:t xml:space="preserve"> sh6</w:t>
            </w:r>
            <w:r w:rsidR="00FA4944">
              <w:rPr>
                <w:rFonts w:ascii="Arial" w:hAnsi="Arial" w:cs="Arial"/>
                <w:sz w:val="20"/>
                <w:szCs w:val="20"/>
              </w:rPr>
              <w:t xml:space="preserve"> A 4.8</w:t>
            </w:r>
            <w:r w:rsidRPr="0016011E">
              <w:rPr>
                <w:rFonts w:ascii="Arial" w:hAnsi="Arial" w:cs="Arial"/>
                <w:sz w:val="20"/>
                <w:szCs w:val="20"/>
              </w:rPr>
              <w:t xml:space="preserve">) and potentially pay service credits, except of course to the extent that the supplier’s failure to meet the targets can be laid at </w:t>
            </w:r>
            <w:r>
              <w:rPr>
                <w:rFonts w:ascii="Arial" w:hAnsi="Arial" w:cs="Arial"/>
                <w:sz w:val="20"/>
                <w:szCs w:val="20"/>
              </w:rPr>
              <w:t>the customer’s</w:t>
            </w:r>
            <w:r w:rsidRPr="0016011E">
              <w:rPr>
                <w:rFonts w:ascii="Arial" w:hAnsi="Arial" w:cs="Arial"/>
                <w:sz w:val="20"/>
                <w:szCs w:val="20"/>
              </w:rPr>
              <w:t xml:space="preserve"> door (CO c</w:t>
            </w:r>
            <w:r w:rsidR="00FA4944">
              <w:rPr>
                <w:rFonts w:ascii="Arial" w:hAnsi="Arial" w:cs="Arial"/>
                <w:sz w:val="20"/>
                <w:szCs w:val="20"/>
              </w:rPr>
              <w:t>39 Supplier Relief Due to Customer Cause</w:t>
            </w:r>
            <w:r w:rsidRPr="0016011E">
              <w:rPr>
                <w:rFonts w:ascii="Arial" w:hAnsi="Arial" w:cs="Arial"/>
                <w:sz w:val="20"/>
                <w:szCs w:val="20"/>
              </w:rPr>
              <w:t>)</w:t>
            </w:r>
          </w:p>
          <w:p w:rsidR="005D054D" w:rsidRPr="0016011E" w:rsidRDefault="005D054D" w:rsidP="001D1167">
            <w:pPr>
              <w:spacing w:before="120" w:after="120"/>
              <w:rPr>
                <w:rFonts w:ascii="Arial" w:hAnsi="Arial" w:cs="Arial"/>
                <w:sz w:val="20"/>
                <w:szCs w:val="20"/>
              </w:rPr>
            </w:pPr>
          </w:p>
        </w:tc>
      </w:tr>
      <w:tr w:rsidR="005D054D" w:rsidRPr="0016011E" w:rsidTr="005D054D">
        <w:tc>
          <w:tcPr>
            <w:tcW w:w="1797" w:type="dxa"/>
            <w:shd w:val="clear" w:color="auto" w:fill="auto"/>
          </w:tcPr>
          <w:p w:rsidR="005D054D" w:rsidRPr="0016011E" w:rsidRDefault="005D054D" w:rsidP="001D1167">
            <w:pPr>
              <w:spacing w:before="120" w:after="120"/>
              <w:rPr>
                <w:rFonts w:ascii="Arial" w:hAnsi="Arial" w:cs="Arial"/>
                <w:sz w:val="20"/>
                <w:szCs w:val="20"/>
              </w:rPr>
            </w:pPr>
            <w:r w:rsidRPr="0016011E">
              <w:rPr>
                <w:rFonts w:ascii="Arial" w:hAnsi="Arial" w:cs="Arial"/>
                <w:sz w:val="20"/>
                <w:szCs w:val="20"/>
              </w:rPr>
              <w:t>Implementation Plan</w:t>
            </w:r>
          </w:p>
        </w:tc>
        <w:tc>
          <w:tcPr>
            <w:tcW w:w="12203" w:type="dxa"/>
            <w:shd w:val="clear" w:color="auto" w:fill="auto"/>
          </w:tcPr>
          <w:p w:rsidR="005D054D" w:rsidRPr="00C77078" w:rsidRDefault="005D054D" w:rsidP="00FA4944">
            <w:pPr>
              <w:spacing w:before="120" w:after="120"/>
              <w:rPr>
                <w:rFonts w:ascii="Arial" w:hAnsi="Arial" w:cs="Arial"/>
                <w:sz w:val="20"/>
                <w:szCs w:val="20"/>
              </w:rPr>
            </w:pPr>
            <w:r w:rsidRPr="0016011E">
              <w:rPr>
                <w:rFonts w:ascii="Arial" w:hAnsi="Arial" w:cs="Arial"/>
                <w:sz w:val="20"/>
                <w:szCs w:val="20"/>
              </w:rPr>
              <w:t xml:space="preserve">There </w:t>
            </w:r>
            <w:r w:rsidR="00363B9D">
              <w:rPr>
                <w:rFonts w:ascii="Arial" w:hAnsi="Arial" w:cs="Arial"/>
                <w:sz w:val="20"/>
                <w:szCs w:val="20"/>
              </w:rPr>
              <w:t xml:space="preserve">are no implementation plans expected for the </w:t>
            </w:r>
            <w:r w:rsidR="009121A4">
              <w:rPr>
                <w:rFonts w:ascii="Arial" w:hAnsi="Arial" w:cs="Arial"/>
                <w:sz w:val="20"/>
                <w:szCs w:val="20"/>
              </w:rPr>
              <w:t>Direct Award</w:t>
            </w:r>
            <w:r w:rsidR="00363B9D">
              <w:rPr>
                <w:rFonts w:ascii="Arial" w:hAnsi="Arial" w:cs="Arial"/>
                <w:sz w:val="20"/>
                <w:szCs w:val="20"/>
              </w:rPr>
              <w:t xml:space="preserve"> from </w:t>
            </w:r>
            <w:r w:rsidR="00FA4944">
              <w:rPr>
                <w:rFonts w:ascii="Arial" w:hAnsi="Arial" w:cs="Arial"/>
                <w:sz w:val="20"/>
                <w:szCs w:val="20"/>
              </w:rPr>
              <w:t>a Supplier’s Service Package</w:t>
            </w:r>
            <w:r w:rsidR="00363B9D">
              <w:rPr>
                <w:rFonts w:ascii="Arial" w:hAnsi="Arial" w:cs="Arial"/>
                <w:sz w:val="20"/>
                <w:szCs w:val="20"/>
              </w:rPr>
              <w:t>.</w:t>
            </w:r>
            <w:r w:rsidR="00F42886">
              <w:rPr>
                <w:rFonts w:ascii="Arial" w:hAnsi="Arial" w:cs="Arial"/>
                <w:sz w:val="20"/>
                <w:szCs w:val="20"/>
              </w:rPr>
              <w:t xml:space="preserve"> </w:t>
            </w:r>
            <w:r w:rsidR="004A2AD5">
              <w:rPr>
                <w:rFonts w:ascii="Arial" w:hAnsi="Arial" w:cs="Arial"/>
                <w:sz w:val="20"/>
                <w:szCs w:val="20"/>
              </w:rPr>
              <w:t>Customers</w:t>
            </w:r>
            <w:r w:rsidR="00F42886">
              <w:rPr>
                <w:rFonts w:ascii="Arial" w:hAnsi="Arial" w:cs="Arial"/>
                <w:sz w:val="20"/>
                <w:szCs w:val="20"/>
              </w:rPr>
              <w:t xml:space="preserve"> wishing to define an implementation plan are advised to do so via a </w:t>
            </w:r>
            <w:r w:rsidR="00E955E3">
              <w:rPr>
                <w:rFonts w:ascii="Arial" w:hAnsi="Arial" w:cs="Arial"/>
                <w:sz w:val="20"/>
                <w:szCs w:val="20"/>
              </w:rPr>
              <w:t>Further Competition</w:t>
            </w:r>
          </w:p>
        </w:tc>
      </w:tr>
      <w:tr w:rsidR="005D054D" w:rsidRPr="0016011E" w:rsidTr="005D054D">
        <w:tc>
          <w:tcPr>
            <w:tcW w:w="1797" w:type="dxa"/>
            <w:shd w:val="clear" w:color="auto" w:fill="auto"/>
          </w:tcPr>
          <w:p w:rsidR="005D054D" w:rsidRPr="0016011E" w:rsidRDefault="005D054D" w:rsidP="001D1167">
            <w:pPr>
              <w:spacing w:before="120" w:after="120"/>
              <w:rPr>
                <w:rFonts w:ascii="Arial" w:hAnsi="Arial" w:cs="Arial"/>
                <w:sz w:val="20"/>
                <w:szCs w:val="20"/>
              </w:rPr>
            </w:pPr>
            <w:r>
              <w:rPr>
                <w:rFonts w:ascii="Arial" w:hAnsi="Arial" w:cs="Arial"/>
                <w:sz w:val="20"/>
                <w:szCs w:val="20"/>
              </w:rPr>
              <w:t>Testing</w:t>
            </w:r>
          </w:p>
        </w:tc>
        <w:tc>
          <w:tcPr>
            <w:tcW w:w="12203" w:type="dxa"/>
            <w:shd w:val="clear" w:color="auto" w:fill="auto"/>
          </w:tcPr>
          <w:p w:rsidR="005D054D" w:rsidRPr="0016011E" w:rsidRDefault="00B80152" w:rsidP="00FA4944">
            <w:pPr>
              <w:autoSpaceDE w:val="0"/>
              <w:autoSpaceDN w:val="0"/>
              <w:adjustRightInd w:val="0"/>
              <w:spacing w:before="60" w:after="120"/>
              <w:rPr>
                <w:rFonts w:ascii="Arial" w:hAnsi="Arial" w:cs="Arial"/>
                <w:bCs/>
                <w:iCs/>
                <w:sz w:val="20"/>
                <w:szCs w:val="20"/>
              </w:rPr>
            </w:pPr>
            <w:r w:rsidRPr="0016011E">
              <w:rPr>
                <w:rFonts w:ascii="Arial" w:hAnsi="Arial" w:cs="Arial"/>
                <w:sz w:val="20"/>
                <w:szCs w:val="20"/>
              </w:rPr>
              <w:t xml:space="preserve">There </w:t>
            </w:r>
            <w:r>
              <w:rPr>
                <w:rFonts w:ascii="Arial" w:hAnsi="Arial" w:cs="Arial"/>
                <w:sz w:val="20"/>
                <w:szCs w:val="20"/>
              </w:rPr>
              <w:t xml:space="preserve">are no Testing Procedures expected for the </w:t>
            </w:r>
            <w:r w:rsidR="009121A4">
              <w:rPr>
                <w:rFonts w:ascii="Arial" w:hAnsi="Arial" w:cs="Arial"/>
                <w:sz w:val="20"/>
                <w:szCs w:val="20"/>
              </w:rPr>
              <w:t>Direct Award</w:t>
            </w:r>
            <w:r>
              <w:rPr>
                <w:rFonts w:ascii="Arial" w:hAnsi="Arial" w:cs="Arial"/>
                <w:sz w:val="20"/>
                <w:szCs w:val="20"/>
              </w:rPr>
              <w:t xml:space="preserve"> from </w:t>
            </w:r>
            <w:r w:rsidR="00FA4944">
              <w:rPr>
                <w:rFonts w:ascii="Arial" w:hAnsi="Arial" w:cs="Arial"/>
                <w:sz w:val="20"/>
                <w:szCs w:val="20"/>
              </w:rPr>
              <w:t>a Supplier’s Service Package</w:t>
            </w:r>
            <w:r>
              <w:rPr>
                <w:rFonts w:ascii="Arial" w:hAnsi="Arial" w:cs="Arial"/>
                <w:sz w:val="20"/>
                <w:szCs w:val="20"/>
              </w:rPr>
              <w:t xml:space="preserve">. </w:t>
            </w:r>
            <w:r w:rsidR="004A2AD5">
              <w:rPr>
                <w:rFonts w:ascii="Arial" w:hAnsi="Arial" w:cs="Arial"/>
                <w:sz w:val="20"/>
                <w:szCs w:val="20"/>
              </w:rPr>
              <w:t>Customers</w:t>
            </w:r>
            <w:r w:rsidR="00F42886">
              <w:rPr>
                <w:rFonts w:ascii="Arial" w:hAnsi="Arial" w:cs="Arial"/>
                <w:sz w:val="20"/>
                <w:szCs w:val="20"/>
              </w:rPr>
              <w:t xml:space="preserve"> wishing to define a Testing Procedure are advised to do so via a </w:t>
            </w:r>
            <w:r w:rsidR="00E955E3">
              <w:rPr>
                <w:rFonts w:ascii="Arial" w:hAnsi="Arial" w:cs="Arial"/>
                <w:sz w:val="20"/>
                <w:szCs w:val="20"/>
              </w:rPr>
              <w:t>Further Competition</w:t>
            </w:r>
          </w:p>
        </w:tc>
      </w:tr>
      <w:tr w:rsidR="005D054D" w:rsidRPr="0016011E" w:rsidTr="005D054D">
        <w:tc>
          <w:tcPr>
            <w:tcW w:w="1797" w:type="dxa"/>
            <w:shd w:val="clear" w:color="auto" w:fill="auto"/>
          </w:tcPr>
          <w:p w:rsidR="005D054D" w:rsidRPr="0016011E" w:rsidRDefault="005D054D" w:rsidP="001D1167">
            <w:pPr>
              <w:spacing w:before="120" w:after="120"/>
              <w:rPr>
                <w:rFonts w:ascii="Arial" w:hAnsi="Arial" w:cs="Arial"/>
                <w:sz w:val="20"/>
                <w:szCs w:val="20"/>
              </w:rPr>
            </w:pPr>
            <w:r w:rsidRPr="0016011E">
              <w:rPr>
                <w:rFonts w:ascii="Arial" w:hAnsi="Arial" w:cs="Arial"/>
                <w:sz w:val="20"/>
                <w:szCs w:val="20"/>
              </w:rPr>
              <w:t>Standards</w:t>
            </w:r>
          </w:p>
        </w:tc>
        <w:tc>
          <w:tcPr>
            <w:tcW w:w="12203" w:type="dxa"/>
            <w:shd w:val="clear" w:color="auto" w:fill="auto"/>
          </w:tcPr>
          <w:p w:rsidR="005D054D" w:rsidRPr="0016011E" w:rsidRDefault="005D054D" w:rsidP="00FA4944">
            <w:pPr>
              <w:autoSpaceDE w:val="0"/>
              <w:autoSpaceDN w:val="0"/>
              <w:adjustRightInd w:val="0"/>
              <w:spacing w:before="60" w:after="120"/>
              <w:rPr>
                <w:rFonts w:ascii="Arial" w:hAnsi="Arial" w:cs="Arial"/>
                <w:sz w:val="20"/>
                <w:szCs w:val="20"/>
              </w:rPr>
            </w:pPr>
            <w:r w:rsidRPr="0016011E">
              <w:rPr>
                <w:rFonts w:ascii="Arial" w:hAnsi="Arial" w:cs="Arial"/>
                <w:bCs/>
                <w:iCs/>
                <w:sz w:val="20"/>
                <w:szCs w:val="20"/>
              </w:rPr>
              <w:t xml:space="preserve">Common Government and industry standards to which the supplier must adhere are listed in FA sh </w:t>
            </w:r>
            <w:r w:rsidR="00FA4944">
              <w:rPr>
                <w:rFonts w:ascii="Arial" w:hAnsi="Arial" w:cs="Arial"/>
                <w:bCs/>
                <w:iCs/>
                <w:sz w:val="20"/>
                <w:szCs w:val="20"/>
              </w:rPr>
              <w:t>2 c1.8</w:t>
            </w:r>
            <w:r w:rsidRPr="0016011E">
              <w:rPr>
                <w:rFonts w:ascii="Arial" w:hAnsi="Arial" w:cs="Arial"/>
                <w:bCs/>
                <w:iCs/>
                <w:sz w:val="20"/>
                <w:szCs w:val="20"/>
              </w:rPr>
              <w:t xml:space="preserve">. </w:t>
            </w:r>
            <w:r w:rsidR="00FA4944">
              <w:rPr>
                <w:rFonts w:ascii="Arial" w:hAnsi="Arial" w:cs="Arial"/>
                <w:bCs/>
                <w:iCs/>
                <w:sz w:val="20"/>
                <w:szCs w:val="20"/>
              </w:rPr>
              <w:t xml:space="preserve"> Customers cannot add any additional standards</w:t>
            </w:r>
            <w:r w:rsidR="00F42886">
              <w:rPr>
                <w:rFonts w:ascii="Arial" w:hAnsi="Arial" w:cs="Arial"/>
                <w:bCs/>
                <w:iCs/>
                <w:sz w:val="20"/>
                <w:szCs w:val="20"/>
              </w:rPr>
              <w:t xml:space="preserve">. </w:t>
            </w:r>
            <w:r w:rsidR="004A2AD5">
              <w:rPr>
                <w:rFonts w:ascii="Arial" w:hAnsi="Arial" w:cs="Arial"/>
                <w:sz w:val="20"/>
                <w:szCs w:val="20"/>
              </w:rPr>
              <w:t>Customers</w:t>
            </w:r>
            <w:r w:rsidR="00F42886">
              <w:rPr>
                <w:rFonts w:ascii="Arial" w:hAnsi="Arial" w:cs="Arial"/>
                <w:sz w:val="20"/>
                <w:szCs w:val="20"/>
              </w:rPr>
              <w:t xml:space="preserve"> wishing to define a specific standards are advised to do so via a </w:t>
            </w:r>
            <w:r w:rsidR="00E955E3">
              <w:rPr>
                <w:rFonts w:ascii="Arial" w:hAnsi="Arial" w:cs="Arial"/>
                <w:sz w:val="20"/>
                <w:szCs w:val="20"/>
              </w:rPr>
              <w:t>Further Competition</w:t>
            </w:r>
          </w:p>
        </w:tc>
      </w:tr>
      <w:tr w:rsidR="005D054D" w:rsidRPr="0016011E" w:rsidTr="005D054D">
        <w:tc>
          <w:tcPr>
            <w:tcW w:w="1797" w:type="dxa"/>
            <w:shd w:val="clear" w:color="auto" w:fill="auto"/>
          </w:tcPr>
          <w:p w:rsidR="005D054D" w:rsidRPr="0016011E" w:rsidRDefault="005D054D" w:rsidP="001D1167">
            <w:pPr>
              <w:spacing w:before="120" w:after="120"/>
              <w:rPr>
                <w:rFonts w:ascii="Arial" w:hAnsi="Arial" w:cs="Arial"/>
                <w:sz w:val="20"/>
                <w:szCs w:val="20"/>
              </w:rPr>
            </w:pPr>
            <w:r w:rsidRPr="0016011E">
              <w:rPr>
                <w:rFonts w:ascii="Arial" w:hAnsi="Arial" w:cs="Arial"/>
                <w:sz w:val="20"/>
                <w:szCs w:val="20"/>
              </w:rPr>
              <w:t>Security</w:t>
            </w:r>
            <w:r>
              <w:rPr>
                <w:rFonts w:ascii="Arial" w:hAnsi="Arial" w:cs="Arial"/>
                <w:sz w:val="20"/>
                <w:szCs w:val="20"/>
              </w:rPr>
              <w:t xml:space="preserve"> Plan</w:t>
            </w:r>
          </w:p>
        </w:tc>
        <w:tc>
          <w:tcPr>
            <w:tcW w:w="12203" w:type="dxa"/>
            <w:shd w:val="clear" w:color="auto" w:fill="auto"/>
          </w:tcPr>
          <w:p w:rsidR="005D054D" w:rsidRPr="0016011E" w:rsidRDefault="00B80152" w:rsidP="00FA4944">
            <w:pPr>
              <w:pStyle w:val="ColorfulList-Accent11"/>
              <w:spacing w:before="60"/>
              <w:ind w:left="0"/>
              <w:rPr>
                <w:rFonts w:cs="Arial"/>
                <w:sz w:val="20"/>
                <w:szCs w:val="20"/>
              </w:rPr>
            </w:pPr>
            <w:r w:rsidRPr="0016011E">
              <w:rPr>
                <w:rFonts w:cs="Arial"/>
                <w:sz w:val="20"/>
                <w:szCs w:val="20"/>
              </w:rPr>
              <w:t xml:space="preserve">There </w:t>
            </w:r>
            <w:r>
              <w:rPr>
                <w:rFonts w:cs="Arial"/>
                <w:sz w:val="20"/>
                <w:szCs w:val="20"/>
              </w:rPr>
              <w:t xml:space="preserve">are no additional Security Plan provisions expected from Customers for the </w:t>
            </w:r>
            <w:r w:rsidR="009121A4">
              <w:rPr>
                <w:rFonts w:cs="Arial"/>
                <w:sz w:val="20"/>
                <w:szCs w:val="20"/>
              </w:rPr>
              <w:t>Direct Award</w:t>
            </w:r>
            <w:r>
              <w:rPr>
                <w:rFonts w:cs="Arial"/>
                <w:sz w:val="20"/>
                <w:szCs w:val="20"/>
              </w:rPr>
              <w:t xml:space="preserve"> from </w:t>
            </w:r>
            <w:r w:rsidR="00FA4944">
              <w:rPr>
                <w:rFonts w:cs="Arial"/>
                <w:sz w:val="20"/>
                <w:szCs w:val="20"/>
              </w:rPr>
              <w:t>a Supplier’s Service Package</w:t>
            </w:r>
            <w:r>
              <w:rPr>
                <w:rFonts w:cs="Arial"/>
                <w:sz w:val="20"/>
                <w:szCs w:val="20"/>
              </w:rPr>
              <w:t>.</w:t>
            </w:r>
            <w:r w:rsidR="00F42886">
              <w:rPr>
                <w:rFonts w:cs="Arial"/>
                <w:sz w:val="20"/>
                <w:szCs w:val="20"/>
              </w:rPr>
              <w:t xml:space="preserve"> </w:t>
            </w:r>
            <w:r w:rsidR="004A2AD5">
              <w:rPr>
                <w:rFonts w:cs="Arial"/>
                <w:sz w:val="20"/>
                <w:szCs w:val="20"/>
              </w:rPr>
              <w:t>Customers</w:t>
            </w:r>
            <w:r w:rsidR="00F42886">
              <w:rPr>
                <w:rFonts w:cs="Arial"/>
                <w:sz w:val="20"/>
                <w:szCs w:val="20"/>
              </w:rPr>
              <w:t xml:space="preserve"> wishing to define a specific Security Plans are advised to do so via a </w:t>
            </w:r>
            <w:r w:rsidR="00E955E3">
              <w:rPr>
                <w:rFonts w:cs="Arial"/>
                <w:sz w:val="20"/>
                <w:szCs w:val="20"/>
              </w:rPr>
              <w:t>Further Competition</w:t>
            </w:r>
          </w:p>
        </w:tc>
      </w:tr>
      <w:tr w:rsidR="005D054D" w:rsidRPr="0016011E" w:rsidTr="005D054D">
        <w:tc>
          <w:tcPr>
            <w:tcW w:w="1797" w:type="dxa"/>
            <w:shd w:val="clear" w:color="auto" w:fill="auto"/>
          </w:tcPr>
          <w:p w:rsidR="005D054D" w:rsidRPr="0016011E" w:rsidRDefault="005D054D" w:rsidP="001D1167">
            <w:pPr>
              <w:spacing w:before="120" w:after="120"/>
              <w:rPr>
                <w:rFonts w:ascii="Arial" w:hAnsi="Arial" w:cs="Arial"/>
                <w:sz w:val="20"/>
                <w:szCs w:val="20"/>
              </w:rPr>
            </w:pPr>
            <w:r w:rsidRPr="0016011E">
              <w:rPr>
                <w:rFonts w:ascii="Arial" w:hAnsi="Arial" w:cs="Arial"/>
                <w:sz w:val="20"/>
                <w:szCs w:val="20"/>
              </w:rPr>
              <w:t xml:space="preserve">Business Continuity and Disaster </w:t>
            </w:r>
            <w:r w:rsidRPr="0016011E">
              <w:rPr>
                <w:rFonts w:ascii="Arial" w:hAnsi="Arial" w:cs="Arial"/>
                <w:sz w:val="20"/>
                <w:szCs w:val="20"/>
              </w:rPr>
              <w:lastRenderedPageBreak/>
              <w:t>Recovery</w:t>
            </w:r>
            <w:r>
              <w:rPr>
                <w:rFonts w:ascii="Arial" w:hAnsi="Arial" w:cs="Arial"/>
                <w:sz w:val="20"/>
                <w:szCs w:val="20"/>
              </w:rPr>
              <w:t xml:space="preserve"> Plan</w:t>
            </w:r>
          </w:p>
        </w:tc>
        <w:tc>
          <w:tcPr>
            <w:tcW w:w="12203" w:type="dxa"/>
            <w:shd w:val="clear" w:color="auto" w:fill="auto"/>
          </w:tcPr>
          <w:p w:rsidR="005D054D" w:rsidRPr="0016011E" w:rsidRDefault="00B80152" w:rsidP="00D5253D">
            <w:pPr>
              <w:pStyle w:val="ColorfulList-Accent11"/>
              <w:spacing w:before="60"/>
              <w:ind w:left="0"/>
              <w:rPr>
                <w:rFonts w:cs="Arial"/>
                <w:sz w:val="20"/>
                <w:szCs w:val="20"/>
              </w:rPr>
            </w:pPr>
            <w:r w:rsidRPr="0016011E">
              <w:rPr>
                <w:rFonts w:cs="Arial"/>
                <w:sz w:val="20"/>
                <w:szCs w:val="20"/>
              </w:rPr>
              <w:lastRenderedPageBreak/>
              <w:t xml:space="preserve">There </w:t>
            </w:r>
            <w:r>
              <w:rPr>
                <w:rFonts w:cs="Arial"/>
                <w:sz w:val="20"/>
                <w:szCs w:val="20"/>
              </w:rPr>
              <w:t xml:space="preserve">are no </w:t>
            </w:r>
            <w:r w:rsidRPr="0016011E">
              <w:rPr>
                <w:rFonts w:cs="Arial"/>
                <w:sz w:val="20"/>
                <w:szCs w:val="20"/>
              </w:rPr>
              <w:t>Business Continuity and Disaster Recovery</w:t>
            </w:r>
            <w:r>
              <w:rPr>
                <w:rFonts w:cs="Arial"/>
                <w:sz w:val="20"/>
                <w:szCs w:val="20"/>
              </w:rPr>
              <w:t xml:space="preserve"> Plan provisions expected for the </w:t>
            </w:r>
            <w:r w:rsidR="009121A4">
              <w:rPr>
                <w:rFonts w:cs="Arial"/>
                <w:sz w:val="20"/>
                <w:szCs w:val="20"/>
              </w:rPr>
              <w:t>Direct Award</w:t>
            </w:r>
            <w:r>
              <w:rPr>
                <w:rFonts w:cs="Arial"/>
                <w:sz w:val="20"/>
                <w:szCs w:val="20"/>
              </w:rPr>
              <w:t xml:space="preserve"> from </w:t>
            </w:r>
            <w:r w:rsidR="00FA4944">
              <w:rPr>
                <w:rFonts w:cs="Arial"/>
                <w:sz w:val="20"/>
                <w:szCs w:val="20"/>
              </w:rPr>
              <w:t>Supplier’s Service Package</w:t>
            </w:r>
            <w:r>
              <w:rPr>
                <w:rFonts w:cs="Arial"/>
                <w:sz w:val="20"/>
                <w:szCs w:val="20"/>
              </w:rPr>
              <w:t>.</w:t>
            </w:r>
            <w:r w:rsidR="00F42886">
              <w:rPr>
                <w:rFonts w:cs="Arial"/>
                <w:sz w:val="20"/>
                <w:szCs w:val="20"/>
              </w:rPr>
              <w:t xml:space="preserve"> </w:t>
            </w:r>
            <w:r w:rsidR="004A2AD5">
              <w:rPr>
                <w:rFonts w:cs="Arial"/>
                <w:sz w:val="20"/>
                <w:szCs w:val="20"/>
              </w:rPr>
              <w:t>Customers</w:t>
            </w:r>
            <w:r w:rsidR="00F42886">
              <w:rPr>
                <w:rFonts w:cs="Arial"/>
                <w:sz w:val="20"/>
                <w:szCs w:val="20"/>
              </w:rPr>
              <w:t xml:space="preserve"> wishing to define a </w:t>
            </w:r>
            <w:r w:rsidR="00D5253D">
              <w:rPr>
                <w:rFonts w:cs="Arial"/>
                <w:sz w:val="20"/>
                <w:szCs w:val="20"/>
              </w:rPr>
              <w:t xml:space="preserve">specific </w:t>
            </w:r>
            <w:r w:rsidR="00F42886" w:rsidRPr="0016011E">
              <w:rPr>
                <w:rFonts w:cs="Arial"/>
                <w:sz w:val="20"/>
                <w:szCs w:val="20"/>
              </w:rPr>
              <w:t>Business Continuity and Disaster Recovery</w:t>
            </w:r>
            <w:r w:rsidR="00F42886">
              <w:rPr>
                <w:rFonts w:cs="Arial"/>
                <w:sz w:val="20"/>
                <w:szCs w:val="20"/>
              </w:rPr>
              <w:t xml:space="preserve"> Plan are advised to do so via a </w:t>
            </w:r>
            <w:r w:rsidR="00E955E3">
              <w:rPr>
                <w:rFonts w:cs="Arial"/>
                <w:sz w:val="20"/>
                <w:szCs w:val="20"/>
              </w:rPr>
              <w:t>Further Competition</w:t>
            </w:r>
            <w:r w:rsidR="00D5253D">
              <w:rPr>
                <w:rFonts w:cs="Arial"/>
                <w:sz w:val="20"/>
                <w:szCs w:val="20"/>
              </w:rPr>
              <w:t>.</w:t>
            </w:r>
          </w:p>
        </w:tc>
      </w:tr>
    </w:tbl>
    <w:p w:rsidR="005D054D" w:rsidRDefault="005D054D" w:rsidP="001D1167">
      <w:pPr>
        <w:spacing w:after="120"/>
        <w:rPr>
          <w:rFonts w:ascii="Arial" w:hAnsi="Arial" w:cs="Arial"/>
          <w:sz w:val="18"/>
          <w:szCs w:val="18"/>
        </w:rPr>
      </w:pPr>
    </w:p>
    <w:p w:rsidR="005D054D" w:rsidRDefault="005D054D" w:rsidP="001D1167">
      <w:pPr>
        <w:spacing w:after="120"/>
        <w:rPr>
          <w:rFonts w:ascii="Arial" w:hAnsi="Arial" w:cs="Arial"/>
          <w:sz w:val="18"/>
          <w:szCs w:val="18"/>
        </w:rPr>
      </w:pPr>
    </w:p>
    <w:p w:rsidR="005D054D" w:rsidRDefault="005D054D" w:rsidP="001D1167">
      <w:pPr>
        <w:spacing w:after="120"/>
        <w:rPr>
          <w:rFonts w:ascii="Arial" w:hAnsi="Arial" w:cs="Arial"/>
          <w:sz w:val="18"/>
          <w:szCs w:val="18"/>
        </w:rPr>
      </w:pPr>
    </w:p>
    <w:p w:rsidR="005D054D" w:rsidRDefault="005D054D" w:rsidP="001D1167">
      <w:pPr>
        <w:spacing w:after="120"/>
        <w:rPr>
          <w:rFonts w:ascii="Arial" w:hAnsi="Arial" w:cs="Arial"/>
          <w:sz w:val="18"/>
          <w:szCs w:val="18"/>
        </w:rPr>
      </w:pPr>
    </w:p>
    <w:p w:rsidR="005D054D" w:rsidRDefault="005D054D" w:rsidP="001D1167">
      <w:pPr>
        <w:spacing w:after="120"/>
      </w:pPr>
    </w:p>
    <w:p w:rsidR="005D054D" w:rsidRDefault="005D054D" w:rsidP="001D1167">
      <w:pPr>
        <w:spacing w:after="120"/>
        <w:rPr>
          <w:rFonts w:ascii="Arial" w:hAnsi="Arial" w:cs="Arial"/>
          <w:sz w:val="18"/>
          <w:szCs w:val="18"/>
        </w:rPr>
      </w:pPr>
    </w:p>
    <w:p w:rsidR="005D054D" w:rsidRDefault="005D054D" w:rsidP="001D1167">
      <w:pPr>
        <w:spacing w:after="120"/>
        <w:rPr>
          <w:rFonts w:ascii="Arial" w:hAnsi="Arial" w:cs="Arial"/>
          <w:sz w:val="18"/>
          <w:szCs w:val="18"/>
        </w:rPr>
      </w:pPr>
    </w:p>
    <w:p w:rsidR="005D054D" w:rsidRDefault="005D054D" w:rsidP="001D1167">
      <w:pPr>
        <w:spacing w:after="120"/>
        <w:rPr>
          <w:rFonts w:ascii="Arial" w:hAnsi="Arial" w:cs="Arial"/>
          <w:sz w:val="18"/>
          <w:szCs w:val="18"/>
        </w:rPr>
      </w:pPr>
    </w:p>
    <w:p w:rsidR="005D054D" w:rsidRDefault="005D054D" w:rsidP="001D1167">
      <w:pPr>
        <w:pStyle w:val="Heading2"/>
        <w:spacing w:after="120" w:afterAutospacing="0"/>
        <w:rPr>
          <w:rFonts w:cs="Arial"/>
          <w:bCs w:val="0"/>
          <w:sz w:val="20"/>
          <w:szCs w:val="20"/>
        </w:rPr>
      </w:pPr>
    </w:p>
    <w:p w:rsidR="001C3C36" w:rsidRPr="006B213D" w:rsidRDefault="001C3C36" w:rsidP="001D1167">
      <w:pPr>
        <w:pStyle w:val="Heading2"/>
        <w:spacing w:after="120" w:afterAutospacing="0"/>
        <w:rPr>
          <w:rFonts w:cs="Arial"/>
          <w:bCs w:val="0"/>
          <w:sz w:val="20"/>
          <w:szCs w:val="20"/>
        </w:rPr>
      </w:pPr>
    </w:p>
    <w:sectPr w:rsidR="001C3C36" w:rsidRPr="006B213D" w:rsidSect="001C3C36">
      <w:footerReference w:type="default" r:id="rId26"/>
      <w:pgSz w:w="16840" w:h="11900" w:orient="landscape"/>
      <w:pgMar w:top="1418" w:right="1134" w:bottom="1418" w:left="1418" w:header="567"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D1" w:rsidRDefault="00DE68D1">
      <w:r>
        <w:separator/>
      </w:r>
    </w:p>
  </w:endnote>
  <w:endnote w:type="continuationSeparator" w:id="0">
    <w:p w:rsidR="00DE68D1" w:rsidRDefault="00DE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onotype.com">
    <w:charset w:val="00"/>
    <w:family w:val="modern"/>
    <w:pitch w:val="fixed"/>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3D" w:rsidRDefault="00D5253D" w:rsidP="005C78C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fldChar w:fldCharType="begin"/>
    </w:r>
    <w:r w:rsidRPr="00406509">
      <w:rPr>
        <w:rStyle w:val="PageNumber"/>
        <w:rFonts w:ascii="Calibri" w:hAnsi="Calibri"/>
        <w:color w:val="000000"/>
        <w:sz w:val="22"/>
      </w:rPr>
      <w:instrText xml:space="preserve"> DOCPROPERTY  bjDocumentSecurityLabel"  \* MERGEFORMAT </w:instrText>
    </w:r>
    <w:r>
      <w:rPr>
        <w:rStyle w:val="PageNumber"/>
      </w:rPr>
      <w:fldChar w:fldCharType="separate"/>
    </w:r>
    <w:r w:rsidR="00EA1635">
      <w:rPr>
        <w:rStyle w:val="PageNumber"/>
        <w:rFonts w:ascii="Calibri" w:hAnsi="Calibri"/>
        <w:color w:val="000000"/>
        <w:sz w:val="22"/>
      </w:rPr>
      <w:t>UNCLASSIFIED</w:t>
    </w:r>
    <w:r>
      <w:rPr>
        <w:rStyle w:val="PageNumber"/>
      </w:rPr>
      <w:fldChar w:fldCharType="end"/>
    </w:r>
  </w:p>
  <w:p w:rsidR="00D5253D" w:rsidRDefault="00D5253D" w:rsidP="005C78C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3D" w:rsidRDefault="00C86A8D" w:rsidP="00E17296">
    <w:pPr>
      <w:pStyle w:val="Footer"/>
      <w:tabs>
        <w:tab w:val="left" w:pos="9030"/>
      </w:tabs>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52070</wp:posOffset>
              </wp:positionV>
              <wp:extent cx="5257800" cy="0"/>
              <wp:effectExtent l="9525" t="13970" r="9525" b="50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"/>
          </w:pict>
        </mc:Fallback>
      </mc:AlternateContent>
    </w:r>
  </w:p>
  <w:p w:rsidR="00D5253D" w:rsidRPr="006B213D" w:rsidRDefault="00D5253D" w:rsidP="00E17296">
    <w:pPr>
      <w:pStyle w:val="Footer"/>
      <w:tabs>
        <w:tab w:val="left" w:pos="9030"/>
      </w:tabs>
      <w:rPr>
        <w:rFonts w:ascii="Arial" w:hAnsi="Arial" w:cs="Arial"/>
        <w:sz w:val="16"/>
        <w:szCs w:val="16"/>
      </w:rPr>
    </w:pPr>
    <w:r>
      <w:rPr>
        <w:rFonts w:ascii="Arial" w:hAnsi="Arial" w:cs="Arial"/>
        <w:sz w:val="16"/>
        <w:szCs w:val="16"/>
      </w:rPr>
      <w:t xml:space="preserve">Managed Email </w:t>
    </w:r>
    <w:r w:rsidRPr="006B213D">
      <w:rPr>
        <w:rFonts w:ascii="Arial" w:hAnsi="Arial" w:cs="Arial"/>
        <w:sz w:val="16"/>
        <w:szCs w:val="16"/>
      </w:rPr>
      <w:t>Customer Guidance Document</w:t>
    </w:r>
    <w:r w:rsidRPr="006B213D">
      <w:rPr>
        <w:rFonts w:ascii="Arial" w:hAnsi="Arial" w:cs="Arial"/>
        <w:sz w:val="16"/>
        <w:szCs w:val="16"/>
      </w:rPr>
      <w:tab/>
      <w:t>UNCLASSIFIED</w:t>
    </w:r>
    <w:r w:rsidRPr="006B213D">
      <w:rPr>
        <w:rFonts w:ascii="Arial" w:hAnsi="Arial" w:cs="Arial"/>
        <w:sz w:val="16"/>
        <w:szCs w:val="16"/>
      </w:rPr>
      <w:tab/>
      <w:t xml:space="preserve">Page </w:t>
    </w:r>
    <w:r w:rsidRPr="006B213D">
      <w:rPr>
        <w:rFonts w:ascii="Arial" w:hAnsi="Arial" w:cs="Arial"/>
        <w:sz w:val="16"/>
        <w:szCs w:val="16"/>
      </w:rPr>
      <w:fldChar w:fldCharType="begin"/>
    </w:r>
    <w:r w:rsidRPr="006B213D">
      <w:rPr>
        <w:rFonts w:ascii="Arial" w:hAnsi="Arial" w:cs="Arial"/>
        <w:sz w:val="16"/>
        <w:szCs w:val="16"/>
      </w:rPr>
      <w:instrText xml:space="preserve"> PAGE </w:instrText>
    </w:r>
    <w:r w:rsidRPr="006B213D">
      <w:rPr>
        <w:rFonts w:ascii="Arial" w:hAnsi="Arial" w:cs="Arial"/>
        <w:sz w:val="16"/>
        <w:szCs w:val="16"/>
      </w:rPr>
      <w:fldChar w:fldCharType="separate"/>
    </w:r>
    <w:r w:rsidR="00C86A8D">
      <w:rPr>
        <w:rFonts w:ascii="Arial" w:hAnsi="Arial" w:cs="Arial"/>
        <w:noProof/>
        <w:sz w:val="16"/>
        <w:szCs w:val="16"/>
      </w:rPr>
      <w:t>4</w:t>
    </w:r>
    <w:r w:rsidRPr="006B213D">
      <w:rPr>
        <w:rFonts w:ascii="Arial" w:hAnsi="Arial" w:cs="Arial"/>
        <w:sz w:val="16"/>
        <w:szCs w:val="16"/>
      </w:rPr>
      <w:fldChar w:fldCharType="end"/>
    </w:r>
    <w:r w:rsidRPr="006B213D">
      <w:rPr>
        <w:rFonts w:ascii="Arial" w:hAnsi="Arial" w:cs="Arial"/>
        <w:sz w:val="16"/>
        <w:szCs w:val="16"/>
      </w:rPr>
      <w:t xml:space="preserve"> </w:t>
    </w:r>
  </w:p>
  <w:p w:rsidR="00D5253D" w:rsidRDefault="00D5253D" w:rsidP="00E17296">
    <w:pPr>
      <w:pStyle w:val="Footer"/>
    </w:pPr>
    <w:r>
      <w:rPr>
        <w:rFonts w:ascii="Arial" w:hAnsi="Arial" w:cs="Arial"/>
        <w:sz w:val="16"/>
        <w:szCs w:val="16"/>
      </w:rPr>
      <w:t>Version: v</w:t>
    </w:r>
    <w:r w:rsidR="00B14F98">
      <w:rPr>
        <w:rFonts w:ascii="Arial" w:hAnsi="Arial" w:cs="Arial"/>
        <w:sz w:val="16"/>
        <w:szCs w:val="16"/>
      </w:rPr>
      <w:t>1.1</w:t>
    </w:r>
    <w:r>
      <w:rPr>
        <w:rFonts w:ascii="Arial" w:hAnsi="Arial" w:cs="Arial"/>
        <w:sz w:val="16"/>
        <w:szCs w:val="16"/>
      </w:rPr>
      <w:t xml:space="preserve">; Date: </w:t>
    </w:r>
    <w:r w:rsidR="00B14F98">
      <w:rPr>
        <w:rFonts w:ascii="Arial" w:hAnsi="Arial" w:cs="Arial"/>
        <w:sz w:val="16"/>
        <w:szCs w:val="16"/>
      </w:rPr>
      <w:t>05/09</w:t>
    </w:r>
    <w:r>
      <w:rPr>
        <w:rFonts w:ascii="Arial" w:hAnsi="Arial" w:cs="Arial"/>
        <w:sz w:val="16"/>
        <w:szCs w:val="16"/>
      </w:rPr>
      <w:t>/14</w:t>
    </w:r>
    <w:r w:rsidRPr="006B213D">
      <w:rPr>
        <w:rStyle w:val="PageNumbe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3D" w:rsidRDefault="00C86A8D" w:rsidP="006B213D">
    <w:pPr>
      <w:pStyle w:val="Footer"/>
      <w:tabs>
        <w:tab w:val="left" w:pos="9030"/>
      </w:tabs>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52070</wp:posOffset>
              </wp:positionV>
              <wp:extent cx="5257800" cy="0"/>
              <wp:effectExtent l="9525" t="13970" r="952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yn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"/>
          </w:pict>
        </mc:Fallback>
      </mc:AlternateContent>
    </w:r>
  </w:p>
  <w:p w:rsidR="00D5253D" w:rsidRPr="006B213D" w:rsidRDefault="00D5253D" w:rsidP="006B213D">
    <w:pPr>
      <w:pStyle w:val="Footer"/>
      <w:tabs>
        <w:tab w:val="left" w:pos="9030"/>
      </w:tabs>
      <w:rPr>
        <w:rFonts w:ascii="Arial" w:hAnsi="Arial" w:cs="Arial"/>
        <w:sz w:val="16"/>
        <w:szCs w:val="16"/>
      </w:rPr>
    </w:pPr>
    <w:r w:rsidRPr="006B213D">
      <w:rPr>
        <w:rFonts w:ascii="Arial" w:hAnsi="Arial" w:cs="Arial"/>
        <w:sz w:val="16"/>
        <w:szCs w:val="16"/>
      </w:rPr>
      <w:t>Customer Guidance Document</w:t>
    </w:r>
    <w:r w:rsidRPr="006B213D">
      <w:rPr>
        <w:rFonts w:ascii="Arial" w:hAnsi="Arial" w:cs="Arial"/>
        <w:sz w:val="16"/>
        <w:szCs w:val="16"/>
      </w:rPr>
      <w:tab/>
      <w:t>UNCLASSIFIED</w:t>
    </w:r>
    <w:r w:rsidRPr="006B213D">
      <w:rPr>
        <w:rFonts w:ascii="Arial" w:hAnsi="Arial" w:cs="Arial"/>
        <w:sz w:val="16"/>
        <w:szCs w:val="16"/>
      </w:rPr>
      <w:tab/>
      <w:t xml:space="preserve">Page </w:t>
    </w:r>
    <w:r w:rsidRPr="006B213D">
      <w:rPr>
        <w:rFonts w:ascii="Arial" w:hAnsi="Arial" w:cs="Arial"/>
        <w:sz w:val="16"/>
        <w:szCs w:val="16"/>
      </w:rPr>
      <w:fldChar w:fldCharType="begin"/>
    </w:r>
    <w:r w:rsidRPr="006B213D">
      <w:rPr>
        <w:rFonts w:ascii="Arial" w:hAnsi="Arial" w:cs="Arial"/>
        <w:sz w:val="16"/>
        <w:szCs w:val="16"/>
      </w:rPr>
      <w:instrText xml:space="preserve"> PAGE </w:instrText>
    </w:r>
    <w:r w:rsidRPr="006B213D">
      <w:rPr>
        <w:rFonts w:ascii="Arial" w:hAnsi="Arial" w:cs="Arial"/>
        <w:sz w:val="16"/>
        <w:szCs w:val="16"/>
      </w:rPr>
      <w:fldChar w:fldCharType="separate"/>
    </w:r>
    <w:r>
      <w:rPr>
        <w:rFonts w:ascii="Arial" w:hAnsi="Arial" w:cs="Arial"/>
        <w:noProof/>
        <w:sz w:val="16"/>
        <w:szCs w:val="16"/>
      </w:rPr>
      <w:t>24</w:t>
    </w:r>
    <w:r w:rsidRPr="006B213D">
      <w:rPr>
        <w:rFonts w:ascii="Arial" w:hAnsi="Arial" w:cs="Arial"/>
        <w:sz w:val="16"/>
        <w:szCs w:val="16"/>
      </w:rPr>
      <w:fldChar w:fldCharType="end"/>
    </w:r>
    <w:r w:rsidRPr="006B213D">
      <w:rPr>
        <w:rFonts w:ascii="Arial" w:hAnsi="Arial" w:cs="Arial"/>
        <w:sz w:val="16"/>
        <w:szCs w:val="16"/>
      </w:rPr>
      <w:t xml:space="preserve"> </w:t>
    </w:r>
  </w:p>
  <w:p w:rsidR="00D5253D" w:rsidRPr="006B213D" w:rsidRDefault="00D5253D" w:rsidP="006B213D">
    <w:pPr>
      <w:pStyle w:val="Footer"/>
      <w:rPr>
        <w:rFonts w:ascii="Arial" w:hAnsi="Arial" w:cs="Arial"/>
        <w:sz w:val="16"/>
        <w:szCs w:val="16"/>
      </w:rPr>
    </w:pPr>
    <w:r w:rsidRPr="006B213D">
      <w:rPr>
        <w:rFonts w:ascii="Arial" w:hAnsi="Arial" w:cs="Arial"/>
        <w:sz w:val="16"/>
        <w:szCs w:val="16"/>
      </w:rPr>
      <w:t>Version: v1.0; Date: 31/07/12</w:t>
    </w:r>
    <w:r w:rsidRPr="006B213D">
      <w:rPr>
        <w:rStyle w:val="PageNumber"/>
        <w:rFonts w:ascii="Arial" w:hAnsi="Arial" w:cs="Arial"/>
        <w:sz w:val="16"/>
        <w:szCs w:val="16"/>
      </w:rPr>
      <w:tab/>
    </w:r>
    <w:r w:rsidRPr="006B213D">
      <w:rPr>
        <w:rStyle w:val="PageNumber"/>
        <w:rFonts w:ascii="Arial" w:hAnsi="Arial" w:cs="Arial"/>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3D" w:rsidRDefault="00C86A8D" w:rsidP="00432CE7">
    <w:pPr>
      <w:pStyle w:val="Footer"/>
      <w:tabs>
        <w:tab w:val="left" w:pos="9030"/>
      </w:tabs>
      <w:rPr>
        <w:sz w:val="16"/>
        <w:szCs w:val="16"/>
      </w:rPr>
    </w:pP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52070</wp:posOffset>
              </wp:positionV>
              <wp:extent cx="5257800" cy="0"/>
              <wp:effectExtent l="9525" t="13970" r="9525"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q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"/>
          </w:pict>
        </mc:Fallback>
      </mc:AlternateContent>
    </w:r>
  </w:p>
  <w:p w:rsidR="00D5253D" w:rsidRPr="006B213D" w:rsidRDefault="00D5253D" w:rsidP="00432CE7">
    <w:pPr>
      <w:pStyle w:val="Footer"/>
      <w:tabs>
        <w:tab w:val="left" w:pos="9030"/>
      </w:tabs>
      <w:rPr>
        <w:rFonts w:ascii="Arial" w:hAnsi="Arial" w:cs="Arial"/>
        <w:sz w:val="16"/>
        <w:szCs w:val="16"/>
      </w:rPr>
    </w:pPr>
    <w:r w:rsidRPr="006B213D">
      <w:rPr>
        <w:rFonts w:ascii="Arial" w:hAnsi="Arial" w:cs="Arial"/>
        <w:sz w:val="16"/>
        <w:szCs w:val="16"/>
      </w:rPr>
      <w:t>Customer Guidance Document</w:t>
    </w:r>
    <w:r w:rsidRPr="006B213D">
      <w:rPr>
        <w:rFonts w:ascii="Arial" w:hAnsi="Arial" w:cs="Arial"/>
        <w:sz w:val="16"/>
        <w:szCs w:val="16"/>
      </w:rPr>
      <w:tab/>
      <w:t>UNCLASSIFIED</w:t>
    </w:r>
    <w:r w:rsidRPr="006B213D">
      <w:rPr>
        <w:rFonts w:ascii="Arial" w:hAnsi="Arial" w:cs="Arial"/>
        <w:sz w:val="16"/>
        <w:szCs w:val="16"/>
      </w:rPr>
      <w:tab/>
      <w:t xml:space="preserve">Page </w:t>
    </w:r>
    <w:r w:rsidRPr="006B213D">
      <w:rPr>
        <w:rFonts w:ascii="Arial" w:hAnsi="Arial" w:cs="Arial"/>
        <w:sz w:val="16"/>
        <w:szCs w:val="16"/>
      </w:rPr>
      <w:fldChar w:fldCharType="begin"/>
    </w:r>
    <w:r w:rsidRPr="006B213D">
      <w:rPr>
        <w:rFonts w:ascii="Arial" w:hAnsi="Arial" w:cs="Arial"/>
        <w:sz w:val="16"/>
        <w:szCs w:val="16"/>
      </w:rPr>
      <w:instrText xml:space="preserve"> PAGE </w:instrText>
    </w:r>
    <w:r w:rsidRPr="006B213D">
      <w:rPr>
        <w:rFonts w:ascii="Arial" w:hAnsi="Arial" w:cs="Arial"/>
        <w:sz w:val="16"/>
        <w:szCs w:val="16"/>
      </w:rPr>
      <w:fldChar w:fldCharType="separate"/>
    </w:r>
    <w:r w:rsidR="00C86A8D">
      <w:rPr>
        <w:rFonts w:ascii="Arial" w:hAnsi="Arial" w:cs="Arial"/>
        <w:noProof/>
        <w:sz w:val="16"/>
        <w:szCs w:val="16"/>
      </w:rPr>
      <w:t>56</w:t>
    </w:r>
    <w:r w:rsidRPr="006B213D">
      <w:rPr>
        <w:rFonts w:ascii="Arial" w:hAnsi="Arial" w:cs="Arial"/>
        <w:sz w:val="16"/>
        <w:szCs w:val="16"/>
      </w:rPr>
      <w:fldChar w:fldCharType="end"/>
    </w:r>
    <w:r w:rsidRPr="006B213D">
      <w:rPr>
        <w:rFonts w:ascii="Arial" w:hAnsi="Arial" w:cs="Arial"/>
        <w:sz w:val="16"/>
        <w:szCs w:val="16"/>
      </w:rPr>
      <w:t xml:space="preserve"> </w:t>
    </w:r>
  </w:p>
  <w:p w:rsidR="00D5253D" w:rsidRPr="00432CE7" w:rsidRDefault="00D5253D" w:rsidP="00432CE7">
    <w:pPr>
      <w:pStyle w:val="Footer"/>
    </w:pPr>
    <w:r>
      <w:rPr>
        <w:rFonts w:ascii="Arial" w:hAnsi="Arial" w:cs="Arial"/>
        <w:sz w:val="16"/>
        <w:szCs w:val="16"/>
      </w:rPr>
      <w:t>Version: v1.</w:t>
    </w:r>
    <w:r w:rsidR="00593CA8">
      <w:rPr>
        <w:rFonts w:ascii="Arial" w:hAnsi="Arial" w:cs="Arial"/>
        <w:sz w:val="16"/>
        <w:szCs w:val="16"/>
      </w:rPr>
      <w:t>0</w:t>
    </w:r>
    <w:r>
      <w:rPr>
        <w:rFonts w:ascii="Arial" w:hAnsi="Arial" w:cs="Arial"/>
        <w:sz w:val="16"/>
        <w:szCs w:val="16"/>
      </w:rPr>
      <w:t xml:space="preserve">; Date: </w:t>
    </w:r>
    <w:r w:rsidR="00593CA8">
      <w:rPr>
        <w:rFonts w:ascii="Arial" w:hAnsi="Arial" w:cs="Arial"/>
        <w:sz w:val="16"/>
        <w:szCs w:val="16"/>
      </w:rPr>
      <w:t>29</w:t>
    </w:r>
    <w:r>
      <w:rPr>
        <w:rFonts w:ascii="Arial" w:hAnsi="Arial" w:cs="Arial"/>
        <w:sz w:val="16"/>
        <w:szCs w:val="16"/>
      </w:rPr>
      <w:t>/</w:t>
    </w:r>
    <w:r w:rsidR="00593CA8">
      <w:rPr>
        <w:rFonts w:ascii="Arial" w:hAnsi="Arial" w:cs="Arial"/>
        <w:sz w:val="16"/>
        <w:szCs w:val="16"/>
      </w:rPr>
      <w:t>7</w:t>
    </w:r>
    <w:r>
      <w:rPr>
        <w:rFonts w:ascii="Arial" w:hAnsi="Arial" w:cs="Arial"/>
        <w:sz w:val="16"/>
        <w:szCs w:val="16"/>
      </w:rPr>
      <w:t>/14</w:t>
    </w:r>
    <w:r w:rsidRPr="006B213D">
      <w:rPr>
        <w:rStyle w:val="PageNumbe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D1" w:rsidRDefault="00DE68D1">
      <w:r>
        <w:separator/>
      </w:r>
    </w:p>
  </w:footnote>
  <w:footnote w:type="continuationSeparator" w:id="0">
    <w:p w:rsidR="00DE68D1" w:rsidRDefault="00DE6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3D" w:rsidRDefault="00D5253D" w:rsidP="005C78C3">
    <w:pPr>
      <w:pStyle w:val="Header"/>
      <w:jc w:val="center"/>
    </w:pPr>
    <w:r>
      <w:fldChar w:fldCharType="begin"/>
    </w:r>
    <w:r w:rsidRPr="00406509">
      <w:rPr>
        <w:rFonts w:ascii="Calibri" w:hAnsi="Calibri"/>
        <w:color w:val="000000"/>
        <w:sz w:val="22"/>
      </w:rPr>
      <w:instrText xml:space="preserve"> DOCPROPERTY  bjDocumentSecurityLabel"  \* MERGEFORMAT </w:instrText>
    </w:r>
    <w:r>
      <w:fldChar w:fldCharType="separate"/>
    </w:r>
    <w:r w:rsidR="00EA1635">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3D" w:rsidRPr="00E17296" w:rsidRDefault="00D5253D" w:rsidP="006B213D">
    <w:pPr>
      <w:pStyle w:val="Header"/>
      <w:pBdr>
        <w:bottom w:val="single" w:sz="4" w:space="1" w:color="auto"/>
      </w:pBdr>
      <w:jc w:val="center"/>
      <w:rPr>
        <w:rFonts w:ascii="Arial" w:hAnsi="Arial" w:cs="Arial"/>
        <w:sz w:val="16"/>
        <w:szCs w:val="16"/>
      </w:rPr>
    </w:pPr>
    <w:r w:rsidRPr="00E17296">
      <w:rPr>
        <w:rFonts w:ascii="Arial" w:hAnsi="Arial" w:cs="Arial"/>
        <w:sz w:val="16"/>
        <w:szCs w:val="16"/>
      </w:rPr>
      <w:fldChar w:fldCharType="begin"/>
    </w:r>
    <w:r w:rsidRPr="00E17296">
      <w:rPr>
        <w:rFonts w:ascii="Arial" w:hAnsi="Arial" w:cs="Arial"/>
        <w:color w:val="000000"/>
        <w:sz w:val="16"/>
        <w:szCs w:val="16"/>
      </w:rPr>
      <w:instrText xml:space="preserve"> DOCPROPERTY  bjDocumentSecurityLabel"  \* MERGEFORMAT </w:instrText>
    </w:r>
    <w:r w:rsidRPr="00E17296">
      <w:rPr>
        <w:rFonts w:ascii="Arial" w:hAnsi="Arial" w:cs="Arial"/>
        <w:sz w:val="16"/>
        <w:szCs w:val="16"/>
      </w:rPr>
      <w:fldChar w:fldCharType="separate"/>
    </w:r>
    <w:r w:rsidR="00EA1635">
      <w:rPr>
        <w:rFonts w:ascii="Arial" w:hAnsi="Arial" w:cs="Arial"/>
        <w:color w:val="000000"/>
        <w:sz w:val="16"/>
        <w:szCs w:val="16"/>
      </w:rPr>
      <w:t>UNCLASSIFIED</w:t>
    </w:r>
    <w:r w:rsidRPr="00E17296">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3D" w:rsidRDefault="00D5253D" w:rsidP="005C78C3">
    <w:pPr>
      <w:pStyle w:val="Header"/>
      <w:jc w:val="center"/>
    </w:pPr>
    <w:r>
      <w:fldChar w:fldCharType="begin"/>
    </w:r>
    <w:r w:rsidRPr="00406509">
      <w:rPr>
        <w:rFonts w:ascii="Calibri" w:hAnsi="Calibri"/>
        <w:color w:val="000000"/>
        <w:sz w:val="22"/>
      </w:rPr>
      <w:instrText xml:space="preserve"> DOCPROPERTY  bjDocumentSecurityLabel"  \* MERGEFORMAT </w:instrText>
    </w:r>
    <w:r>
      <w:fldChar w:fldCharType="separate"/>
    </w:r>
    <w:r w:rsidR="00EA1635">
      <w:rPr>
        <w:rFonts w:ascii="Calibri" w:hAnsi="Calibri"/>
        <w:color w:val="000000"/>
        <w:sz w:val="22"/>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1A2"/>
    <w:multiLevelType w:val="hybridMultilevel"/>
    <w:tmpl w:val="CD6AD4E2"/>
    <w:lvl w:ilvl="0" w:tplc="FFFFFFFF">
      <w:start w:val="1"/>
      <w:numFmt w:val="bullet"/>
      <w:pStyle w:val="fjPiBList1"/>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E44006"/>
    <w:multiLevelType w:val="hybridMultilevel"/>
    <w:tmpl w:val="8068B2B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pStyle w:val="Bullet1"/>
      <w:lvlText w:val=""/>
      <w:lvlJc w:val="left"/>
      <w:pPr>
        <w:tabs>
          <w:tab w:val="num" w:pos="891"/>
        </w:tabs>
        <w:ind w:left="891" w:hanging="171"/>
      </w:pPr>
      <w:rPr>
        <w:rFonts w:ascii="Symbol" w:hAnsi="Symbol" w:hint="default"/>
        <w:color w:val="FF0000"/>
        <w:sz w:val="22"/>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2AF1924"/>
    <w:multiLevelType w:val="hybridMultilevel"/>
    <w:tmpl w:val="452AE8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7556D0C"/>
    <w:multiLevelType w:val="hybridMultilevel"/>
    <w:tmpl w:val="88349820"/>
    <w:lvl w:ilvl="0" w:tplc="08090001">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8E85FB8"/>
    <w:multiLevelType w:val="multilevel"/>
    <w:tmpl w:val="A6709F4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1559"/>
        </w:tabs>
        <w:ind w:left="1559" w:hanging="850"/>
      </w:pPr>
      <w:rPr>
        <w:rFonts w:ascii="Arial" w:hAnsi="Arial" w:cs="Arial"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851"/>
        </w:tabs>
        <w:ind w:left="851" w:hanging="851"/>
      </w:pPr>
      <w:rPr>
        <w:rFonts w:cs="Times New Roman"/>
        <w:b w:val="0"/>
        <w:i w:val="0"/>
        <w:caps w:val="0"/>
        <w:smallCaps w:val="0"/>
        <w:strike w:val="0"/>
        <w:dstrike w:val="0"/>
        <w:vanish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4252"/>
        </w:tabs>
        <w:ind w:left="4252" w:hanging="850"/>
      </w:pPr>
      <w:rPr>
        <w:rFonts w:cs="Times New Roman"/>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pPr>
        <w:tabs>
          <w:tab w:val="num" w:pos="0"/>
        </w:tabs>
      </w:pPr>
      <w:rPr>
        <w:rFonts w:cs="Times New Roman"/>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pPr>
        <w:tabs>
          <w:tab w:val="num" w:pos="0"/>
        </w:tabs>
      </w:pPr>
      <w:rPr>
        <w:rFonts w:cs="Times New Roman"/>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pPr>
        <w:tabs>
          <w:tab w:val="num" w:pos="0"/>
        </w:tabs>
      </w:pPr>
      <w:rPr>
        <w:rFonts w:cs="Times New Roman"/>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0D5D4FCE"/>
    <w:multiLevelType w:val="hybridMultilevel"/>
    <w:tmpl w:val="D0F2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177F5"/>
    <w:multiLevelType w:val="hybridMultilevel"/>
    <w:tmpl w:val="877E93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F30D0A"/>
    <w:multiLevelType w:val="hybridMultilevel"/>
    <w:tmpl w:val="D3389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6B5E8A"/>
    <w:multiLevelType w:val="hybridMultilevel"/>
    <w:tmpl w:val="2E3AC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1108AD"/>
    <w:multiLevelType w:val="hybridMultilevel"/>
    <w:tmpl w:val="070808FA"/>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1B746A1C"/>
    <w:multiLevelType w:val="hybridMultilevel"/>
    <w:tmpl w:val="E7A2E9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1BA95C56"/>
    <w:multiLevelType w:val="hybridMultilevel"/>
    <w:tmpl w:val="2F505B54"/>
    <w:lvl w:ilvl="0" w:tplc="C7EC2BE8">
      <w:start w:val="1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04026"/>
    <w:multiLevelType w:val="hybridMultilevel"/>
    <w:tmpl w:val="E8F6C6A4"/>
    <w:lvl w:ilvl="0" w:tplc="33C8D206">
      <w:numFmt w:val="bullet"/>
      <w:lvlText w:val="-"/>
      <w:lvlJc w:val="left"/>
      <w:pPr>
        <w:ind w:left="-351" w:hanging="360"/>
      </w:pPr>
      <w:rPr>
        <w:rFonts w:ascii="Calibri" w:eastAsia="MS Mincho" w:hAnsi="Calibri" w:cs="Times New Roman" w:hint="default"/>
      </w:rPr>
    </w:lvl>
    <w:lvl w:ilvl="1" w:tplc="04090003">
      <w:start w:val="1"/>
      <w:numFmt w:val="bullet"/>
      <w:lvlText w:val="o"/>
      <w:lvlJc w:val="left"/>
      <w:pPr>
        <w:ind w:left="369" w:hanging="360"/>
      </w:pPr>
      <w:rPr>
        <w:rFonts w:ascii="Courier New" w:hAnsi="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3">
    <w:nsid w:val="2A5D7FBE"/>
    <w:multiLevelType w:val="hybridMultilevel"/>
    <w:tmpl w:val="F508F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097ABA"/>
    <w:multiLevelType w:val="hybridMultilevel"/>
    <w:tmpl w:val="1CD8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A6699F"/>
    <w:multiLevelType w:val="hybridMultilevel"/>
    <w:tmpl w:val="3EFCC99A"/>
    <w:lvl w:ilvl="0" w:tplc="BD8058E4">
      <w:start w:val="1"/>
      <w:numFmt w:val="bullet"/>
      <w:pStyle w:val="TableText-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F534E07"/>
    <w:multiLevelType w:val="hybridMultilevel"/>
    <w:tmpl w:val="154A3834"/>
    <w:lvl w:ilvl="0" w:tplc="FE20D9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3C68338F"/>
    <w:multiLevelType w:val="hybridMultilevel"/>
    <w:tmpl w:val="7A7C8BD0"/>
    <w:lvl w:ilvl="0" w:tplc="DC1EF8B2">
      <w:start w:val="3"/>
      <w:numFmt w:val="bullet"/>
      <w:lvlText w:val="-"/>
      <w:lvlJc w:val="left"/>
      <w:pPr>
        <w:ind w:left="927" w:hanging="360"/>
      </w:pPr>
      <w:rPr>
        <w:rFonts w:ascii="Arial" w:eastAsia="Times New Roman"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4DF5039B"/>
    <w:multiLevelType w:val="hybridMultilevel"/>
    <w:tmpl w:val="F634CF66"/>
    <w:lvl w:ilvl="0" w:tplc="08090001">
      <w:start w:val="1"/>
      <w:numFmt w:val="bullet"/>
      <w:pStyle w:val="listnumber"/>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18238C0"/>
    <w:multiLevelType w:val="hybridMultilevel"/>
    <w:tmpl w:val="009A4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23755EB"/>
    <w:multiLevelType w:val="hybridMultilevel"/>
    <w:tmpl w:val="D55E0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CF2FD7"/>
    <w:multiLevelType w:val="hybridMultilevel"/>
    <w:tmpl w:val="04A44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93179E3"/>
    <w:multiLevelType w:val="hybridMultilevel"/>
    <w:tmpl w:val="D096B016"/>
    <w:lvl w:ilvl="0" w:tplc="7EF4CD66">
      <w:start w:val="2"/>
      <w:numFmt w:val="bullet"/>
      <w:lvlText w:val="-"/>
      <w:lvlJc w:val="left"/>
      <w:pPr>
        <w:ind w:left="927" w:hanging="360"/>
      </w:pPr>
      <w:rPr>
        <w:rFonts w:ascii="Arial" w:eastAsia="Times New Roman"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60404930"/>
    <w:multiLevelType w:val="hybridMultilevel"/>
    <w:tmpl w:val="6BD2D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10628B"/>
    <w:multiLevelType w:val="hybridMultilevel"/>
    <w:tmpl w:val="6B7C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BA331B"/>
    <w:multiLevelType w:val="hybridMultilevel"/>
    <w:tmpl w:val="99E8F24E"/>
    <w:lvl w:ilvl="0" w:tplc="8AD4709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691B78A1"/>
    <w:multiLevelType w:val="hybridMultilevel"/>
    <w:tmpl w:val="5024C946"/>
    <w:lvl w:ilvl="0" w:tplc="99ACDC3A">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nsid w:val="6E434B31"/>
    <w:multiLevelType w:val="hybridMultilevel"/>
    <w:tmpl w:val="DA685908"/>
    <w:lvl w:ilvl="0" w:tplc="0809000F">
      <w:start w:val="1"/>
      <w:numFmt w:val="decimal"/>
      <w:lvlText w:val="%1."/>
      <w:lvlJc w:val="left"/>
      <w:pPr>
        <w:ind w:left="1178" w:hanging="360"/>
      </w:pPr>
      <w:rPr>
        <w:rFonts w:hint="default"/>
      </w:rPr>
    </w:lvl>
    <w:lvl w:ilvl="1" w:tplc="08090019" w:tentative="1">
      <w:start w:val="1"/>
      <w:numFmt w:val="lowerLetter"/>
      <w:lvlText w:val="%2."/>
      <w:lvlJc w:val="left"/>
      <w:pPr>
        <w:ind w:left="1898" w:hanging="360"/>
      </w:pPr>
    </w:lvl>
    <w:lvl w:ilvl="2" w:tplc="0809001B" w:tentative="1">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abstractNum w:abstractNumId="28">
    <w:nsid w:val="700008D1"/>
    <w:multiLevelType w:val="hybridMultilevel"/>
    <w:tmpl w:val="E4541C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751F6993"/>
    <w:multiLevelType w:val="hybridMultilevel"/>
    <w:tmpl w:val="6BD2D86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nsid w:val="753A7295"/>
    <w:multiLevelType w:val="multilevel"/>
    <w:tmpl w:val="3F5E7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F82613C"/>
    <w:multiLevelType w:val="hybridMultilevel"/>
    <w:tmpl w:val="96CA6230"/>
    <w:lvl w:ilvl="0" w:tplc="3994515C">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3"/>
  </w:num>
  <w:num w:numId="2">
    <w:abstractNumId w:val="18"/>
  </w:num>
  <w:num w:numId="3">
    <w:abstractNumId w:val="6"/>
  </w:num>
  <w:num w:numId="4">
    <w:abstractNumId w:val="0"/>
  </w:num>
  <w:num w:numId="5">
    <w:abstractNumId w:val="1"/>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5"/>
  </w:num>
  <w:num w:numId="9">
    <w:abstractNumId w:val="22"/>
  </w:num>
  <w:num w:numId="10">
    <w:abstractNumId w:val="16"/>
  </w:num>
  <w:num w:numId="11">
    <w:abstractNumId w:val="4"/>
  </w:num>
  <w:num w:numId="12">
    <w:abstractNumId w:val="8"/>
  </w:num>
  <w:num w:numId="13">
    <w:abstractNumId w:val="11"/>
  </w:num>
  <w:num w:numId="14">
    <w:abstractNumId w:val="14"/>
  </w:num>
  <w:num w:numId="15">
    <w:abstractNumId w:val="13"/>
  </w:num>
  <w:num w:numId="16">
    <w:abstractNumId w:val="12"/>
  </w:num>
  <w:num w:numId="17">
    <w:abstractNumId w:val="21"/>
  </w:num>
  <w:num w:numId="18">
    <w:abstractNumId w:val="25"/>
  </w:num>
  <w:num w:numId="19">
    <w:abstractNumId w:val="31"/>
  </w:num>
  <w:num w:numId="20">
    <w:abstractNumId w:val="20"/>
  </w:num>
  <w:num w:numId="21">
    <w:abstractNumId w:val="24"/>
  </w:num>
  <w:num w:numId="22">
    <w:abstractNumId w:val="7"/>
  </w:num>
  <w:num w:numId="23">
    <w:abstractNumId w:val="5"/>
  </w:num>
  <w:num w:numId="24">
    <w:abstractNumId w:val="17"/>
  </w:num>
  <w:num w:numId="25">
    <w:abstractNumId w:val="10"/>
  </w:num>
  <w:num w:numId="26">
    <w:abstractNumId w:val="28"/>
  </w:num>
  <w:num w:numId="27">
    <w:abstractNumId w:val="27"/>
  </w:num>
  <w:num w:numId="28">
    <w:abstractNumId w:val="2"/>
  </w:num>
  <w:num w:numId="29">
    <w:abstractNumId w:val="23"/>
  </w:num>
  <w:num w:numId="30">
    <w:abstractNumId w:val="9"/>
  </w:num>
  <w:num w:numId="31">
    <w:abstractNumId w:val="29"/>
  </w:num>
  <w:num w:numId="32">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3" fillcolor="white">
      <v:fill color="white"/>
      <o:colormru v:ext="edit" colors="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D0"/>
    <w:rsid w:val="00000941"/>
    <w:rsid w:val="00001E59"/>
    <w:rsid w:val="00003A52"/>
    <w:rsid w:val="000048B9"/>
    <w:rsid w:val="000055B0"/>
    <w:rsid w:val="0000587C"/>
    <w:rsid w:val="00005A92"/>
    <w:rsid w:val="000061DA"/>
    <w:rsid w:val="00007E3D"/>
    <w:rsid w:val="00010644"/>
    <w:rsid w:val="0001173F"/>
    <w:rsid w:val="000138AA"/>
    <w:rsid w:val="00013CCC"/>
    <w:rsid w:val="00014C0D"/>
    <w:rsid w:val="00015E05"/>
    <w:rsid w:val="00016E91"/>
    <w:rsid w:val="00017BE5"/>
    <w:rsid w:val="0002051E"/>
    <w:rsid w:val="00021AA5"/>
    <w:rsid w:val="00023AC4"/>
    <w:rsid w:val="00023C50"/>
    <w:rsid w:val="00025DC9"/>
    <w:rsid w:val="0002659D"/>
    <w:rsid w:val="00027132"/>
    <w:rsid w:val="00027204"/>
    <w:rsid w:val="000303EE"/>
    <w:rsid w:val="0003063D"/>
    <w:rsid w:val="00031529"/>
    <w:rsid w:val="00031BD7"/>
    <w:rsid w:val="00031E3E"/>
    <w:rsid w:val="000345F9"/>
    <w:rsid w:val="000346F9"/>
    <w:rsid w:val="00034A8D"/>
    <w:rsid w:val="0003524B"/>
    <w:rsid w:val="000361E5"/>
    <w:rsid w:val="00037960"/>
    <w:rsid w:val="00040873"/>
    <w:rsid w:val="00042FAF"/>
    <w:rsid w:val="00042FE9"/>
    <w:rsid w:val="00043688"/>
    <w:rsid w:val="000436FD"/>
    <w:rsid w:val="0004405B"/>
    <w:rsid w:val="0004453C"/>
    <w:rsid w:val="00045746"/>
    <w:rsid w:val="00046BC7"/>
    <w:rsid w:val="00047246"/>
    <w:rsid w:val="00050CEB"/>
    <w:rsid w:val="00050E12"/>
    <w:rsid w:val="0005179E"/>
    <w:rsid w:val="00051873"/>
    <w:rsid w:val="000523BF"/>
    <w:rsid w:val="00053430"/>
    <w:rsid w:val="00056391"/>
    <w:rsid w:val="00056843"/>
    <w:rsid w:val="00056A7B"/>
    <w:rsid w:val="000574BE"/>
    <w:rsid w:val="000602EF"/>
    <w:rsid w:val="00062533"/>
    <w:rsid w:val="00063A4F"/>
    <w:rsid w:val="00064701"/>
    <w:rsid w:val="000648FA"/>
    <w:rsid w:val="000669B0"/>
    <w:rsid w:val="000713E3"/>
    <w:rsid w:val="000741D6"/>
    <w:rsid w:val="00074590"/>
    <w:rsid w:val="000750A5"/>
    <w:rsid w:val="000755EA"/>
    <w:rsid w:val="00075999"/>
    <w:rsid w:val="000765B8"/>
    <w:rsid w:val="000779FB"/>
    <w:rsid w:val="00080624"/>
    <w:rsid w:val="00080708"/>
    <w:rsid w:val="0008174C"/>
    <w:rsid w:val="00082102"/>
    <w:rsid w:val="00082E1B"/>
    <w:rsid w:val="00083283"/>
    <w:rsid w:val="00085D0E"/>
    <w:rsid w:val="000864E6"/>
    <w:rsid w:val="0008755D"/>
    <w:rsid w:val="00090746"/>
    <w:rsid w:val="00091335"/>
    <w:rsid w:val="00091430"/>
    <w:rsid w:val="0009184D"/>
    <w:rsid w:val="000927F0"/>
    <w:rsid w:val="00092A2B"/>
    <w:rsid w:val="00092B26"/>
    <w:rsid w:val="0009356C"/>
    <w:rsid w:val="000938FA"/>
    <w:rsid w:val="00093C90"/>
    <w:rsid w:val="00094FE1"/>
    <w:rsid w:val="00095028"/>
    <w:rsid w:val="00095C65"/>
    <w:rsid w:val="000961D4"/>
    <w:rsid w:val="000A1D9A"/>
    <w:rsid w:val="000A20C5"/>
    <w:rsid w:val="000A2437"/>
    <w:rsid w:val="000A252A"/>
    <w:rsid w:val="000A312F"/>
    <w:rsid w:val="000A32DF"/>
    <w:rsid w:val="000A4EAA"/>
    <w:rsid w:val="000A650E"/>
    <w:rsid w:val="000A6EF8"/>
    <w:rsid w:val="000A7F4E"/>
    <w:rsid w:val="000B19ED"/>
    <w:rsid w:val="000B2957"/>
    <w:rsid w:val="000B2F4C"/>
    <w:rsid w:val="000B4224"/>
    <w:rsid w:val="000B44F7"/>
    <w:rsid w:val="000B6702"/>
    <w:rsid w:val="000B7704"/>
    <w:rsid w:val="000B7BF7"/>
    <w:rsid w:val="000C0D9C"/>
    <w:rsid w:val="000C2380"/>
    <w:rsid w:val="000C31A3"/>
    <w:rsid w:val="000C3750"/>
    <w:rsid w:val="000C484E"/>
    <w:rsid w:val="000C4FE3"/>
    <w:rsid w:val="000C5797"/>
    <w:rsid w:val="000D0176"/>
    <w:rsid w:val="000D0BED"/>
    <w:rsid w:val="000D0E27"/>
    <w:rsid w:val="000D1C58"/>
    <w:rsid w:val="000D3599"/>
    <w:rsid w:val="000D4519"/>
    <w:rsid w:val="000D52AE"/>
    <w:rsid w:val="000D627D"/>
    <w:rsid w:val="000D6A33"/>
    <w:rsid w:val="000D787D"/>
    <w:rsid w:val="000E0D78"/>
    <w:rsid w:val="000E1D93"/>
    <w:rsid w:val="000E3DCB"/>
    <w:rsid w:val="000E4895"/>
    <w:rsid w:val="000E606D"/>
    <w:rsid w:val="000E6C04"/>
    <w:rsid w:val="000E6C57"/>
    <w:rsid w:val="000F032E"/>
    <w:rsid w:val="000F1842"/>
    <w:rsid w:val="000F34FE"/>
    <w:rsid w:val="000F45E9"/>
    <w:rsid w:val="000F4774"/>
    <w:rsid w:val="000F49BA"/>
    <w:rsid w:val="000F4DC7"/>
    <w:rsid w:val="00102767"/>
    <w:rsid w:val="001028DB"/>
    <w:rsid w:val="00104A6C"/>
    <w:rsid w:val="00104CAC"/>
    <w:rsid w:val="001057FF"/>
    <w:rsid w:val="00105D9A"/>
    <w:rsid w:val="00106504"/>
    <w:rsid w:val="0011013A"/>
    <w:rsid w:val="00110543"/>
    <w:rsid w:val="00111244"/>
    <w:rsid w:val="00111644"/>
    <w:rsid w:val="00111D6F"/>
    <w:rsid w:val="00111E6A"/>
    <w:rsid w:val="00112EF6"/>
    <w:rsid w:val="0011561A"/>
    <w:rsid w:val="00117974"/>
    <w:rsid w:val="00117B9F"/>
    <w:rsid w:val="0012297B"/>
    <w:rsid w:val="001229C4"/>
    <w:rsid w:val="0012323C"/>
    <w:rsid w:val="00123394"/>
    <w:rsid w:val="001248B5"/>
    <w:rsid w:val="00124E33"/>
    <w:rsid w:val="001250A3"/>
    <w:rsid w:val="00126ADE"/>
    <w:rsid w:val="0013012A"/>
    <w:rsid w:val="00132281"/>
    <w:rsid w:val="001349A1"/>
    <w:rsid w:val="00135A20"/>
    <w:rsid w:val="0013608A"/>
    <w:rsid w:val="001407B1"/>
    <w:rsid w:val="001407EB"/>
    <w:rsid w:val="00140B4B"/>
    <w:rsid w:val="00140DD6"/>
    <w:rsid w:val="001417A3"/>
    <w:rsid w:val="0014208A"/>
    <w:rsid w:val="001426E6"/>
    <w:rsid w:val="00143F24"/>
    <w:rsid w:val="001442BF"/>
    <w:rsid w:val="00144B78"/>
    <w:rsid w:val="0014681E"/>
    <w:rsid w:val="0015083E"/>
    <w:rsid w:val="00151F36"/>
    <w:rsid w:val="00152BB6"/>
    <w:rsid w:val="00153809"/>
    <w:rsid w:val="00153BE9"/>
    <w:rsid w:val="00153C12"/>
    <w:rsid w:val="00160DEC"/>
    <w:rsid w:val="00161975"/>
    <w:rsid w:val="00162489"/>
    <w:rsid w:val="00162D0C"/>
    <w:rsid w:val="00165811"/>
    <w:rsid w:val="001668AF"/>
    <w:rsid w:val="00166EE1"/>
    <w:rsid w:val="00167187"/>
    <w:rsid w:val="00167649"/>
    <w:rsid w:val="001676D5"/>
    <w:rsid w:val="00167E1E"/>
    <w:rsid w:val="00171B29"/>
    <w:rsid w:val="001745EE"/>
    <w:rsid w:val="00175F84"/>
    <w:rsid w:val="00181D7E"/>
    <w:rsid w:val="00183279"/>
    <w:rsid w:val="00183B38"/>
    <w:rsid w:val="00184FAD"/>
    <w:rsid w:val="00185857"/>
    <w:rsid w:val="00186EC0"/>
    <w:rsid w:val="0019091D"/>
    <w:rsid w:val="00190E15"/>
    <w:rsid w:val="00191170"/>
    <w:rsid w:val="0019139D"/>
    <w:rsid w:val="001935BE"/>
    <w:rsid w:val="00193C2E"/>
    <w:rsid w:val="00194054"/>
    <w:rsid w:val="001944DC"/>
    <w:rsid w:val="001945E9"/>
    <w:rsid w:val="00194896"/>
    <w:rsid w:val="0019641C"/>
    <w:rsid w:val="0019737A"/>
    <w:rsid w:val="001A00FA"/>
    <w:rsid w:val="001A27B3"/>
    <w:rsid w:val="001A2BB5"/>
    <w:rsid w:val="001A33B1"/>
    <w:rsid w:val="001A43C3"/>
    <w:rsid w:val="001A5C73"/>
    <w:rsid w:val="001A6118"/>
    <w:rsid w:val="001A613E"/>
    <w:rsid w:val="001A783D"/>
    <w:rsid w:val="001B016C"/>
    <w:rsid w:val="001B0864"/>
    <w:rsid w:val="001B0ACF"/>
    <w:rsid w:val="001B0EA0"/>
    <w:rsid w:val="001B1F2D"/>
    <w:rsid w:val="001B2263"/>
    <w:rsid w:val="001B2336"/>
    <w:rsid w:val="001B2D76"/>
    <w:rsid w:val="001B4AC1"/>
    <w:rsid w:val="001B4EAA"/>
    <w:rsid w:val="001B5716"/>
    <w:rsid w:val="001B5C1F"/>
    <w:rsid w:val="001B5C6D"/>
    <w:rsid w:val="001B64C7"/>
    <w:rsid w:val="001B6537"/>
    <w:rsid w:val="001B7E5B"/>
    <w:rsid w:val="001C0A5C"/>
    <w:rsid w:val="001C16C4"/>
    <w:rsid w:val="001C2890"/>
    <w:rsid w:val="001C3C36"/>
    <w:rsid w:val="001C45D6"/>
    <w:rsid w:val="001C59A3"/>
    <w:rsid w:val="001C701D"/>
    <w:rsid w:val="001C7B61"/>
    <w:rsid w:val="001D05F5"/>
    <w:rsid w:val="001D0A65"/>
    <w:rsid w:val="001D1167"/>
    <w:rsid w:val="001D12A8"/>
    <w:rsid w:val="001D1461"/>
    <w:rsid w:val="001D1A72"/>
    <w:rsid w:val="001D1E60"/>
    <w:rsid w:val="001D3834"/>
    <w:rsid w:val="001D3950"/>
    <w:rsid w:val="001D4A39"/>
    <w:rsid w:val="001D57B6"/>
    <w:rsid w:val="001D5B16"/>
    <w:rsid w:val="001D633A"/>
    <w:rsid w:val="001E33BB"/>
    <w:rsid w:val="001E36C0"/>
    <w:rsid w:val="001E3B79"/>
    <w:rsid w:val="001E477F"/>
    <w:rsid w:val="001E4E06"/>
    <w:rsid w:val="001E4E9A"/>
    <w:rsid w:val="001E5517"/>
    <w:rsid w:val="001E7C20"/>
    <w:rsid w:val="001F0F30"/>
    <w:rsid w:val="001F2932"/>
    <w:rsid w:val="001F2F04"/>
    <w:rsid w:val="001F3936"/>
    <w:rsid w:val="001F3D08"/>
    <w:rsid w:val="001F5006"/>
    <w:rsid w:val="001F6801"/>
    <w:rsid w:val="001F6D02"/>
    <w:rsid w:val="001F70CD"/>
    <w:rsid w:val="001F76C7"/>
    <w:rsid w:val="00202542"/>
    <w:rsid w:val="00202DD7"/>
    <w:rsid w:val="00203127"/>
    <w:rsid w:val="00203322"/>
    <w:rsid w:val="0020444E"/>
    <w:rsid w:val="002046DF"/>
    <w:rsid w:val="002068D1"/>
    <w:rsid w:val="002074A2"/>
    <w:rsid w:val="0020754A"/>
    <w:rsid w:val="00207C65"/>
    <w:rsid w:val="00210D54"/>
    <w:rsid w:val="00211D23"/>
    <w:rsid w:val="00211D52"/>
    <w:rsid w:val="00212428"/>
    <w:rsid w:val="0021343F"/>
    <w:rsid w:val="00213837"/>
    <w:rsid w:val="00213B6D"/>
    <w:rsid w:val="00213E19"/>
    <w:rsid w:val="00214684"/>
    <w:rsid w:val="00214F7D"/>
    <w:rsid w:val="00215D33"/>
    <w:rsid w:val="00216B6D"/>
    <w:rsid w:val="00216D32"/>
    <w:rsid w:val="002174F6"/>
    <w:rsid w:val="002203D2"/>
    <w:rsid w:val="002207B8"/>
    <w:rsid w:val="002207E0"/>
    <w:rsid w:val="00223C5E"/>
    <w:rsid w:val="00224331"/>
    <w:rsid w:val="00224E4B"/>
    <w:rsid w:val="002255A6"/>
    <w:rsid w:val="0022573E"/>
    <w:rsid w:val="0022676D"/>
    <w:rsid w:val="0022774F"/>
    <w:rsid w:val="00233938"/>
    <w:rsid w:val="002370BC"/>
    <w:rsid w:val="002404D1"/>
    <w:rsid w:val="0024070B"/>
    <w:rsid w:val="0024120F"/>
    <w:rsid w:val="002415AE"/>
    <w:rsid w:val="00243733"/>
    <w:rsid w:val="00243CB0"/>
    <w:rsid w:val="00244CC7"/>
    <w:rsid w:val="00246574"/>
    <w:rsid w:val="00246F93"/>
    <w:rsid w:val="00252AF5"/>
    <w:rsid w:val="00253D7F"/>
    <w:rsid w:val="002543D8"/>
    <w:rsid w:val="002549B9"/>
    <w:rsid w:val="002550F4"/>
    <w:rsid w:val="00255B90"/>
    <w:rsid w:val="0025768E"/>
    <w:rsid w:val="002579B3"/>
    <w:rsid w:val="00257AD1"/>
    <w:rsid w:val="00262227"/>
    <w:rsid w:val="00262466"/>
    <w:rsid w:val="002625E1"/>
    <w:rsid w:val="0026283F"/>
    <w:rsid w:val="0026294E"/>
    <w:rsid w:val="002632B2"/>
    <w:rsid w:val="002662B0"/>
    <w:rsid w:val="0026634D"/>
    <w:rsid w:val="0026795F"/>
    <w:rsid w:val="002700DA"/>
    <w:rsid w:val="0027021E"/>
    <w:rsid w:val="002703DD"/>
    <w:rsid w:val="00270D26"/>
    <w:rsid w:val="00270D6C"/>
    <w:rsid w:val="00270E8B"/>
    <w:rsid w:val="0027133C"/>
    <w:rsid w:val="002734BA"/>
    <w:rsid w:val="002735A4"/>
    <w:rsid w:val="00274296"/>
    <w:rsid w:val="002771FE"/>
    <w:rsid w:val="0027720A"/>
    <w:rsid w:val="002778D0"/>
    <w:rsid w:val="002819C7"/>
    <w:rsid w:val="002822FD"/>
    <w:rsid w:val="00282EDB"/>
    <w:rsid w:val="00283791"/>
    <w:rsid w:val="00283C0E"/>
    <w:rsid w:val="00283DB5"/>
    <w:rsid w:val="0028407F"/>
    <w:rsid w:val="002840A3"/>
    <w:rsid w:val="00284449"/>
    <w:rsid w:val="002850F0"/>
    <w:rsid w:val="00285492"/>
    <w:rsid w:val="00285548"/>
    <w:rsid w:val="00286083"/>
    <w:rsid w:val="0028626F"/>
    <w:rsid w:val="00286427"/>
    <w:rsid w:val="002864B7"/>
    <w:rsid w:val="00286E2A"/>
    <w:rsid w:val="00286FDA"/>
    <w:rsid w:val="0028700C"/>
    <w:rsid w:val="00287612"/>
    <w:rsid w:val="00287BF8"/>
    <w:rsid w:val="00292A70"/>
    <w:rsid w:val="0029315B"/>
    <w:rsid w:val="00293FE4"/>
    <w:rsid w:val="00294933"/>
    <w:rsid w:val="0029567A"/>
    <w:rsid w:val="002A036A"/>
    <w:rsid w:val="002A0CB8"/>
    <w:rsid w:val="002A3E83"/>
    <w:rsid w:val="002A6A35"/>
    <w:rsid w:val="002A6C28"/>
    <w:rsid w:val="002B0441"/>
    <w:rsid w:val="002B0819"/>
    <w:rsid w:val="002B1233"/>
    <w:rsid w:val="002B1632"/>
    <w:rsid w:val="002B19FE"/>
    <w:rsid w:val="002B1A05"/>
    <w:rsid w:val="002B25F1"/>
    <w:rsid w:val="002B2654"/>
    <w:rsid w:val="002B309F"/>
    <w:rsid w:val="002B5817"/>
    <w:rsid w:val="002B5E7C"/>
    <w:rsid w:val="002B5F6C"/>
    <w:rsid w:val="002B6974"/>
    <w:rsid w:val="002C0C5F"/>
    <w:rsid w:val="002C3AD8"/>
    <w:rsid w:val="002C46B0"/>
    <w:rsid w:val="002C7D2C"/>
    <w:rsid w:val="002D1342"/>
    <w:rsid w:val="002D1B54"/>
    <w:rsid w:val="002D283A"/>
    <w:rsid w:val="002D4CF2"/>
    <w:rsid w:val="002D5449"/>
    <w:rsid w:val="002D558D"/>
    <w:rsid w:val="002E14C2"/>
    <w:rsid w:val="002E1DE4"/>
    <w:rsid w:val="002E2BAA"/>
    <w:rsid w:val="002E3D9E"/>
    <w:rsid w:val="002E4C49"/>
    <w:rsid w:val="002E5033"/>
    <w:rsid w:val="002E6226"/>
    <w:rsid w:val="002E665F"/>
    <w:rsid w:val="002E7D91"/>
    <w:rsid w:val="002F0AFA"/>
    <w:rsid w:val="002F0CFA"/>
    <w:rsid w:val="002F1345"/>
    <w:rsid w:val="002F1435"/>
    <w:rsid w:val="002F1CAD"/>
    <w:rsid w:val="002F1D08"/>
    <w:rsid w:val="002F1DE8"/>
    <w:rsid w:val="002F2BE0"/>
    <w:rsid w:val="002F3ED8"/>
    <w:rsid w:val="002F4952"/>
    <w:rsid w:val="002F4E94"/>
    <w:rsid w:val="002F4EFE"/>
    <w:rsid w:val="002F5DF3"/>
    <w:rsid w:val="002F6676"/>
    <w:rsid w:val="002F697A"/>
    <w:rsid w:val="003010AB"/>
    <w:rsid w:val="00301F9E"/>
    <w:rsid w:val="003058D6"/>
    <w:rsid w:val="00305B3C"/>
    <w:rsid w:val="00306257"/>
    <w:rsid w:val="003068D9"/>
    <w:rsid w:val="00306EEE"/>
    <w:rsid w:val="003075D4"/>
    <w:rsid w:val="003103D5"/>
    <w:rsid w:val="00310E37"/>
    <w:rsid w:val="00312DCC"/>
    <w:rsid w:val="00315952"/>
    <w:rsid w:val="0031649D"/>
    <w:rsid w:val="00317738"/>
    <w:rsid w:val="00320DAE"/>
    <w:rsid w:val="00322B01"/>
    <w:rsid w:val="003244DD"/>
    <w:rsid w:val="003249E2"/>
    <w:rsid w:val="00324AE3"/>
    <w:rsid w:val="00325514"/>
    <w:rsid w:val="003259E5"/>
    <w:rsid w:val="00325B06"/>
    <w:rsid w:val="0032697C"/>
    <w:rsid w:val="00326A16"/>
    <w:rsid w:val="00326AEF"/>
    <w:rsid w:val="00326B43"/>
    <w:rsid w:val="00326EA4"/>
    <w:rsid w:val="003272FC"/>
    <w:rsid w:val="00332555"/>
    <w:rsid w:val="00333510"/>
    <w:rsid w:val="00333AB1"/>
    <w:rsid w:val="00337AAC"/>
    <w:rsid w:val="0034093E"/>
    <w:rsid w:val="003410DD"/>
    <w:rsid w:val="00342415"/>
    <w:rsid w:val="00345486"/>
    <w:rsid w:val="00345691"/>
    <w:rsid w:val="00345DAA"/>
    <w:rsid w:val="003461DC"/>
    <w:rsid w:val="00346ECD"/>
    <w:rsid w:val="00346F53"/>
    <w:rsid w:val="003473EA"/>
    <w:rsid w:val="0035040F"/>
    <w:rsid w:val="0035110D"/>
    <w:rsid w:val="00351815"/>
    <w:rsid w:val="00351F10"/>
    <w:rsid w:val="00352068"/>
    <w:rsid w:val="003522C7"/>
    <w:rsid w:val="00355E31"/>
    <w:rsid w:val="003562EE"/>
    <w:rsid w:val="00357D38"/>
    <w:rsid w:val="00357DC3"/>
    <w:rsid w:val="0036116A"/>
    <w:rsid w:val="0036213A"/>
    <w:rsid w:val="00362C16"/>
    <w:rsid w:val="00363B9D"/>
    <w:rsid w:val="00363BFF"/>
    <w:rsid w:val="00363CEE"/>
    <w:rsid w:val="0036562D"/>
    <w:rsid w:val="00366132"/>
    <w:rsid w:val="00366548"/>
    <w:rsid w:val="003667F2"/>
    <w:rsid w:val="00366BB5"/>
    <w:rsid w:val="00370A1F"/>
    <w:rsid w:val="00370FA5"/>
    <w:rsid w:val="0037149D"/>
    <w:rsid w:val="003721E9"/>
    <w:rsid w:val="00372DAA"/>
    <w:rsid w:val="00373626"/>
    <w:rsid w:val="00373FC0"/>
    <w:rsid w:val="0037490B"/>
    <w:rsid w:val="0037508F"/>
    <w:rsid w:val="00376117"/>
    <w:rsid w:val="00377500"/>
    <w:rsid w:val="0037788F"/>
    <w:rsid w:val="00380880"/>
    <w:rsid w:val="00380953"/>
    <w:rsid w:val="003829B6"/>
    <w:rsid w:val="003846B4"/>
    <w:rsid w:val="003851D8"/>
    <w:rsid w:val="003878F5"/>
    <w:rsid w:val="00387F45"/>
    <w:rsid w:val="00390F04"/>
    <w:rsid w:val="00390FE1"/>
    <w:rsid w:val="003912CC"/>
    <w:rsid w:val="0039232F"/>
    <w:rsid w:val="00392388"/>
    <w:rsid w:val="00396B54"/>
    <w:rsid w:val="003A05EE"/>
    <w:rsid w:val="003A1ACC"/>
    <w:rsid w:val="003A41A0"/>
    <w:rsid w:val="003A5E3E"/>
    <w:rsid w:val="003A62FE"/>
    <w:rsid w:val="003A7164"/>
    <w:rsid w:val="003B07D2"/>
    <w:rsid w:val="003B07D7"/>
    <w:rsid w:val="003B0827"/>
    <w:rsid w:val="003B2CA5"/>
    <w:rsid w:val="003B3BB3"/>
    <w:rsid w:val="003B72EF"/>
    <w:rsid w:val="003C181F"/>
    <w:rsid w:val="003C1B6B"/>
    <w:rsid w:val="003C257A"/>
    <w:rsid w:val="003C3E59"/>
    <w:rsid w:val="003C4705"/>
    <w:rsid w:val="003C69DB"/>
    <w:rsid w:val="003C7459"/>
    <w:rsid w:val="003C7604"/>
    <w:rsid w:val="003C7B00"/>
    <w:rsid w:val="003D1887"/>
    <w:rsid w:val="003D3048"/>
    <w:rsid w:val="003D377A"/>
    <w:rsid w:val="003D4719"/>
    <w:rsid w:val="003D500D"/>
    <w:rsid w:val="003D747D"/>
    <w:rsid w:val="003D7642"/>
    <w:rsid w:val="003E10AA"/>
    <w:rsid w:val="003E1257"/>
    <w:rsid w:val="003E323E"/>
    <w:rsid w:val="003E56AD"/>
    <w:rsid w:val="003E6695"/>
    <w:rsid w:val="003E7C4D"/>
    <w:rsid w:val="003F05FC"/>
    <w:rsid w:val="003F1054"/>
    <w:rsid w:val="003F2117"/>
    <w:rsid w:val="003F65CB"/>
    <w:rsid w:val="003F6A54"/>
    <w:rsid w:val="003F7016"/>
    <w:rsid w:val="003F739F"/>
    <w:rsid w:val="003F7980"/>
    <w:rsid w:val="004022F6"/>
    <w:rsid w:val="00402DDF"/>
    <w:rsid w:val="00402F26"/>
    <w:rsid w:val="004032B8"/>
    <w:rsid w:val="004039FC"/>
    <w:rsid w:val="00403AC6"/>
    <w:rsid w:val="004064F9"/>
    <w:rsid w:val="00406509"/>
    <w:rsid w:val="00411F0D"/>
    <w:rsid w:val="00413122"/>
    <w:rsid w:val="00413A3F"/>
    <w:rsid w:val="0041470B"/>
    <w:rsid w:val="0041541E"/>
    <w:rsid w:val="00415661"/>
    <w:rsid w:val="00415B0D"/>
    <w:rsid w:val="004162AE"/>
    <w:rsid w:val="0041747C"/>
    <w:rsid w:val="00421DD6"/>
    <w:rsid w:val="00421ECD"/>
    <w:rsid w:val="00422DF7"/>
    <w:rsid w:val="00423CE1"/>
    <w:rsid w:val="004244D7"/>
    <w:rsid w:val="0042486F"/>
    <w:rsid w:val="004248BA"/>
    <w:rsid w:val="004252E2"/>
    <w:rsid w:val="00425620"/>
    <w:rsid w:val="00425A1D"/>
    <w:rsid w:val="00426989"/>
    <w:rsid w:val="00427B2D"/>
    <w:rsid w:val="00431ECA"/>
    <w:rsid w:val="00432CE7"/>
    <w:rsid w:val="004339CE"/>
    <w:rsid w:val="00433A5F"/>
    <w:rsid w:val="00433D34"/>
    <w:rsid w:val="00433FB4"/>
    <w:rsid w:val="00433FB6"/>
    <w:rsid w:val="00434586"/>
    <w:rsid w:val="00434A40"/>
    <w:rsid w:val="00434E7B"/>
    <w:rsid w:val="00440F0B"/>
    <w:rsid w:val="00441F83"/>
    <w:rsid w:val="0044212A"/>
    <w:rsid w:val="00442D6A"/>
    <w:rsid w:val="00443600"/>
    <w:rsid w:val="00444DE2"/>
    <w:rsid w:val="004471E2"/>
    <w:rsid w:val="00450666"/>
    <w:rsid w:val="00452A54"/>
    <w:rsid w:val="00453553"/>
    <w:rsid w:val="00453CAD"/>
    <w:rsid w:val="00454E00"/>
    <w:rsid w:val="004566D1"/>
    <w:rsid w:val="004573C5"/>
    <w:rsid w:val="00457974"/>
    <w:rsid w:val="004609C7"/>
    <w:rsid w:val="004615F4"/>
    <w:rsid w:val="00462776"/>
    <w:rsid w:val="00462BFB"/>
    <w:rsid w:val="004630E1"/>
    <w:rsid w:val="00464627"/>
    <w:rsid w:val="0046561D"/>
    <w:rsid w:val="00470A75"/>
    <w:rsid w:val="00471246"/>
    <w:rsid w:val="00472BE8"/>
    <w:rsid w:val="00473FA3"/>
    <w:rsid w:val="00475F01"/>
    <w:rsid w:val="00481BD7"/>
    <w:rsid w:val="00485E27"/>
    <w:rsid w:val="00486801"/>
    <w:rsid w:val="0048680D"/>
    <w:rsid w:val="00486972"/>
    <w:rsid w:val="00487712"/>
    <w:rsid w:val="004903BE"/>
    <w:rsid w:val="00490754"/>
    <w:rsid w:val="00490CA7"/>
    <w:rsid w:val="00490CCC"/>
    <w:rsid w:val="00490D3F"/>
    <w:rsid w:val="0049327E"/>
    <w:rsid w:val="00493CB4"/>
    <w:rsid w:val="00493EF4"/>
    <w:rsid w:val="00496706"/>
    <w:rsid w:val="004967FE"/>
    <w:rsid w:val="004A07EE"/>
    <w:rsid w:val="004A162B"/>
    <w:rsid w:val="004A269B"/>
    <w:rsid w:val="004A2AD5"/>
    <w:rsid w:val="004A3AF6"/>
    <w:rsid w:val="004A3D3F"/>
    <w:rsid w:val="004A40A4"/>
    <w:rsid w:val="004A48BE"/>
    <w:rsid w:val="004A4907"/>
    <w:rsid w:val="004A5AFC"/>
    <w:rsid w:val="004A6255"/>
    <w:rsid w:val="004A7376"/>
    <w:rsid w:val="004B001C"/>
    <w:rsid w:val="004B053E"/>
    <w:rsid w:val="004B2E94"/>
    <w:rsid w:val="004B3A25"/>
    <w:rsid w:val="004B59CC"/>
    <w:rsid w:val="004B5AFD"/>
    <w:rsid w:val="004B6300"/>
    <w:rsid w:val="004B6305"/>
    <w:rsid w:val="004B72A4"/>
    <w:rsid w:val="004C09E8"/>
    <w:rsid w:val="004C0A87"/>
    <w:rsid w:val="004C0F5F"/>
    <w:rsid w:val="004C173E"/>
    <w:rsid w:val="004C321D"/>
    <w:rsid w:val="004C399D"/>
    <w:rsid w:val="004C3F59"/>
    <w:rsid w:val="004C42B3"/>
    <w:rsid w:val="004C4770"/>
    <w:rsid w:val="004C4A43"/>
    <w:rsid w:val="004C4BA3"/>
    <w:rsid w:val="004C5110"/>
    <w:rsid w:val="004C5349"/>
    <w:rsid w:val="004C543C"/>
    <w:rsid w:val="004C5F6B"/>
    <w:rsid w:val="004C7C08"/>
    <w:rsid w:val="004C7FAE"/>
    <w:rsid w:val="004D0023"/>
    <w:rsid w:val="004D0FE1"/>
    <w:rsid w:val="004D1193"/>
    <w:rsid w:val="004D132F"/>
    <w:rsid w:val="004D161A"/>
    <w:rsid w:val="004D1BC7"/>
    <w:rsid w:val="004D2484"/>
    <w:rsid w:val="004D3EAF"/>
    <w:rsid w:val="004D3F9C"/>
    <w:rsid w:val="004D4840"/>
    <w:rsid w:val="004D5C2B"/>
    <w:rsid w:val="004D68F4"/>
    <w:rsid w:val="004D6D26"/>
    <w:rsid w:val="004E0681"/>
    <w:rsid w:val="004E21FF"/>
    <w:rsid w:val="004E27C0"/>
    <w:rsid w:val="004E2918"/>
    <w:rsid w:val="004E5C87"/>
    <w:rsid w:val="004E5DE7"/>
    <w:rsid w:val="004E63D9"/>
    <w:rsid w:val="004E642A"/>
    <w:rsid w:val="004E6800"/>
    <w:rsid w:val="004E6EDB"/>
    <w:rsid w:val="004E739A"/>
    <w:rsid w:val="004E79BE"/>
    <w:rsid w:val="004E7D4E"/>
    <w:rsid w:val="004E7FB6"/>
    <w:rsid w:val="004F0543"/>
    <w:rsid w:val="004F1B26"/>
    <w:rsid w:val="004F2035"/>
    <w:rsid w:val="004F2840"/>
    <w:rsid w:val="004F31FD"/>
    <w:rsid w:val="004F3FE8"/>
    <w:rsid w:val="004F49B0"/>
    <w:rsid w:val="004F4E55"/>
    <w:rsid w:val="004F6622"/>
    <w:rsid w:val="004F6B7C"/>
    <w:rsid w:val="0050166A"/>
    <w:rsid w:val="005026BA"/>
    <w:rsid w:val="005026C2"/>
    <w:rsid w:val="0050274C"/>
    <w:rsid w:val="00503E38"/>
    <w:rsid w:val="00504ABE"/>
    <w:rsid w:val="00504EAC"/>
    <w:rsid w:val="00507029"/>
    <w:rsid w:val="005076E6"/>
    <w:rsid w:val="0050795F"/>
    <w:rsid w:val="005101FB"/>
    <w:rsid w:val="0051121D"/>
    <w:rsid w:val="005139DF"/>
    <w:rsid w:val="00513D37"/>
    <w:rsid w:val="005147FA"/>
    <w:rsid w:val="00515B5A"/>
    <w:rsid w:val="00515F76"/>
    <w:rsid w:val="00516410"/>
    <w:rsid w:val="005172E6"/>
    <w:rsid w:val="005174DA"/>
    <w:rsid w:val="005179D9"/>
    <w:rsid w:val="00517AB5"/>
    <w:rsid w:val="00517BF2"/>
    <w:rsid w:val="00520344"/>
    <w:rsid w:val="005205C2"/>
    <w:rsid w:val="005214ED"/>
    <w:rsid w:val="005222E9"/>
    <w:rsid w:val="00522771"/>
    <w:rsid w:val="005228D2"/>
    <w:rsid w:val="0052301D"/>
    <w:rsid w:val="00523B8A"/>
    <w:rsid w:val="00523D3D"/>
    <w:rsid w:val="005258A2"/>
    <w:rsid w:val="00526A12"/>
    <w:rsid w:val="00526DC8"/>
    <w:rsid w:val="00527D42"/>
    <w:rsid w:val="00527F2D"/>
    <w:rsid w:val="00530803"/>
    <w:rsid w:val="00530A80"/>
    <w:rsid w:val="0053169E"/>
    <w:rsid w:val="00532689"/>
    <w:rsid w:val="00533FF7"/>
    <w:rsid w:val="00535E96"/>
    <w:rsid w:val="00536111"/>
    <w:rsid w:val="00536B07"/>
    <w:rsid w:val="005422E8"/>
    <w:rsid w:val="0054249A"/>
    <w:rsid w:val="005425BD"/>
    <w:rsid w:val="00544286"/>
    <w:rsid w:val="005447E8"/>
    <w:rsid w:val="005451D6"/>
    <w:rsid w:val="00545396"/>
    <w:rsid w:val="00545F65"/>
    <w:rsid w:val="00551493"/>
    <w:rsid w:val="00551BC3"/>
    <w:rsid w:val="00552218"/>
    <w:rsid w:val="00552705"/>
    <w:rsid w:val="00552D0C"/>
    <w:rsid w:val="00553610"/>
    <w:rsid w:val="00553C2C"/>
    <w:rsid w:val="005546D1"/>
    <w:rsid w:val="0055532D"/>
    <w:rsid w:val="00555FD2"/>
    <w:rsid w:val="00555FEF"/>
    <w:rsid w:val="00557678"/>
    <w:rsid w:val="005600E3"/>
    <w:rsid w:val="00560A50"/>
    <w:rsid w:val="00560D6A"/>
    <w:rsid w:val="0056225F"/>
    <w:rsid w:val="0056295F"/>
    <w:rsid w:val="005632AC"/>
    <w:rsid w:val="00563ECD"/>
    <w:rsid w:val="00564961"/>
    <w:rsid w:val="00564DC4"/>
    <w:rsid w:val="00564E97"/>
    <w:rsid w:val="0056594F"/>
    <w:rsid w:val="00570A73"/>
    <w:rsid w:val="00570C7B"/>
    <w:rsid w:val="005713B7"/>
    <w:rsid w:val="00572E4D"/>
    <w:rsid w:val="0057544D"/>
    <w:rsid w:val="00576B08"/>
    <w:rsid w:val="00577F39"/>
    <w:rsid w:val="00580900"/>
    <w:rsid w:val="0058220D"/>
    <w:rsid w:val="005857EB"/>
    <w:rsid w:val="00585902"/>
    <w:rsid w:val="00586260"/>
    <w:rsid w:val="0058666F"/>
    <w:rsid w:val="0059181A"/>
    <w:rsid w:val="00593C8D"/>
    <w:rsid w:val="00593CA8"/>
    <w:rsid w:val="00593E6B"/>
    <w:rsid w:val="005945D8"/>
    <w:rsid w:val="00594E32"/>
    <w:rsid w:val="0059594F"/>
    <w:rsid w:val="00595FFF"/>
    <w:rsid w:val="00596530"/>
    <w:rsid w:val="005A092C"/>
    <w:rsid w:val="005A0A82"/>
    <w:rsid w:val="005A1E7D"/>
    <w:rsid w:val="005A3CEF"/>
    <w:rsid w:val="005A4348"/>
    <w:rsid w:val="005A4AEE"/>
    <w:rsid w:val="005A514F"/>
    <w:rsid w:val="005A5766"/>
    <w:rsid w:val="005A5C33"/>
    <w:rsid w:val="005A6E50"/>
    <w:rsid w:val="005B0A7F"/>
    <w:rsid w:val="005B0C53"/>
    <w:rsid w:val="005B37E6"/>
    <w:rsid w:val="005B3F67"/>
    <w:rsid w:val="005B4F24"/>
    <w:rsid w:val="005C0C32"/>
    <w:rsid w:val="005C157E"/>
    <w:rsid w:val="005C15FC"/>
    <w:rsid w:val="005C160D"/>
    <w:rsid w:val="005C1FDE"/>
    <w:rsid w:val="005C53B8"/>
    <w:rsid w:val="005C5850"/>
    <w:rsid w:val="005C78C3"/>
    <w:rsid w:val="005D054D"/>
    <w:rsid w:val="005D217E"/>
    <w:rsid w:val="005D4746"/>
    <w:rsid w:val="005D5B02"/>
    <w:rsid w:val="005D630C"/>
    <w:rsid w:val="005D6CE5"/>
    <w:rsid w:val="005D6E64"/>
    <w:rsid w:val="005D7E67"/>
    <w:rsid w:val="005E0465"/>
    <w:rsid w:val="005E1107"/>
    <w:rsid w:val="005E14DF"/>
    <w:rsid w:val="005E3211"/>
    <w:rsid w:val="005E4A00"/>
    <w:rsid w:val="005E5AC8"/>
    <w:rsid w:val="005E7BEF"/>
    <w:rsid w:val="005F2D39"/>
    <w:rsid w:val="006004A4"/>
    <w:rsid w:val="006007CB"/>
    <w:rsid w:val="00600FBC"/>
    <w:rsid w:val="00601645"/>
    <w:rsid w:val="006019FE"/>
    <w:rsid w:val="00601CD1"/>
    <w:rsid w:val="00602D9E"/>
    <w:rsid w:val="00602D9F"/>
    <w:rsid w:val="00603CCB"/>
    <w:rsid w:val="0060477C"/>
    <w:rsid w:val="00604D2E"/>
    <w:rsid w:val="00605077"/>
    <w:rsid w:val="0060534E"/>
    <w:rsid w:val="006061D5"/>
    <w:rsid w:val="00607EBF"/>
    <w:rsid w:val="00610643"/>
    <w:rsid w:val="006109C3"/>
    <w:rsid w:val="0061165E"/>
    <w:rsid w:val="006129F0"/>
    <w:rsid w:val="006139F7"/>
    <w:rsid w:val="00614989"/>
    <w:rsid w:val="00614AA0"/>
    <w:rsid w:val="006158E2"/>
    <w:rsid w:val="00616A55"/>
    <w:rsid w:val="00616CFD"/>
    <w:rsid w:val="00616E38"/>
    <w:rsid w:val="0061742E"/>
    <w:rsid w:val="00620B66"/>
    <w:rsid w:val="00620BC6"/>
    <w:rsid w:val="006218ED"/>
    <w:rsid w:val="0062200E"/>
    <w:rsid w:val="006225E1"/>
    <w:rsid w:val="00622662"/>
    <w:rsid w:val="006234E3"/>
    <w:rsid w:val="00624800"/>
    <w:rsid w:val="00625F66"/>
    <w:rsid w:val="0063287F"/>
    <w:rsid w:val="0063450D"/>
    <w:rsid w:val="00637E92"/>
    <w:rsid w:val="00641A7F"/>
    <w:rsid w:val="00643F1F"/>
    <w:rsid w:val="0064412A"/>
    <w:rsid w:val="006446E2"/>
    <w:rsid w:val="00644FD2"/>
    <w:rsid w:val="00645DC6"/>
    <w:rsid w:val="006461C9"/>
    <w:rsid w:val="00647841"/>
    <w:rsid w:val="006500F5"/>
    <w:rsid w:val="006506CD"/>
    <w:rsid w:val="00650E96"/>
    <w:rsid w:val="00651E9A"/>
    <w:rsid w:val="00652635"/>
    <w:rsid w:val="0065273B"/>
    <w:rsid w:val="00653111"/>
    <w:rsid w:val="006531D3"/>
    <w:rsid w:val="00654A71"/>
    <w:rsid w:val="006555DE"/>
    <w:rsid w:val="006556D1"/>
    <w:rsid w:val="00656172"/>
    <w:rsid w:val="006561BD"/>
    <w:rsid w:val="00656554"/>
    <w:rsid w:val="00657D3B"/>
    <w:rsid w:val="0066119D"/>
    <w:rsid w:val="006612E3"/>
    <w:rsid w:val="0066192E"/>
    <w:rsid w:val="00662247"/>
    <w:rsid w:val="0066242D"/>
    <w:rsid w:val="00663EC5"/>
    <w:rsid w:val="00664B0A"/>
    <w:rsid w:val="00664D81"/>
    <w:rsid w:val="00665807"/>
    <w:rsid w:val="00667BA2"/>
    <w:rsid w:val="00670A02"/>
    <w:rsid w:val="00671004"/>
    <w:rsid w:val="006722A9"/>
    <w:rsid w:val="00672CC8"/>
    <w:rsid w:val="00672CFC"/>
    <w:rsid w:val="00673985"/>
    <w:rsid w:val="00674B40"/>
    <w:rsid w:val="006758D1"/>
    <w:rsid w:val="006812D0"/>
    <w:rsid w:val="00681593"/>
    <w:rsid w:val="006817EA"/>
    <w:rsid w:val="00681AC9"/>
    <w:rsid w:val="0068308E"/>
    <w:rsid w:val="00683ED6"/>
    <w:rsid w:val="0068496E"/>
    <w:rsid w:val="00684C22"/>
    <w:rsid w:val="00691479"/>
    <w:rsid w:val="0069148C"/>
    <w:rsid w:val="0069177F"/>
    <w:rsid w:val="0069245D"/>
    <w:rsid w:val="00693634"/>
    <w:rsid w:val="00693F13"/>
    <w:rsid w:val="0069409C"/>
    <w:rsid w:val="0069444E"/>
    <w:rsid w:val="00694F97"/>
    <w:rsid w:val="006950ED"/>
    <w:rsid w:val="00695E44"/>
    <w:rsid w:val="00696935"/>
    <w:rsid w:val="00696938"/>
    <w:rsid w:val="006A012E"/>
    <w:rsid w:val="006A1E2F"/>
    <w:rsid w:val="006A4938"/>
    <w:rsid w:val="006A6A4F"/>
    <w:rsid w:val="006B0938"/>
    <w:rsid w:val="006B213D"/>
    <w:rsid w:val="006B214B"/>
    <w:rsid w:val="006B2727"/>
    <w:rsid w:val="006B443F"/>
    <w:rsid w:val="006B46EC"/>
    <w:rsid w:val="006B4E72"/>
    <w:rsid w:val="006B5461"/>
    <w:rsid w:val="006B63E5"/>
    <w:rsid w:val="006B7988"/>
    <w:rsid w:val="006C0809"/>
    <w:rsid w:val="006C2FF8"/>
    <w:rsid w:val="006C5033"/>
    <w:rsid w:val="006C5493"/>
    <w:rsid w:val="006C60EB"/>
    <w:rsid w:val="006C6360"/>
    <w:rsid w:val="006D25EF"/>
    <w:rsid w:val="006D3180"/>
    <w:rsid w:val="006D3778"/>
    <w:rsid w:val="006D476E"/>
    <w:rsid w:val="006D6977"/>
    <w:rsid w:val="006E067F"/>
    <w:rsid w:val="006E06E7"/>
    <w:rsid w:val="006E1729"/>
    <w:rsid w:val="006E2465"/>
    <w:rsid w:val="006E2495"/>
    <w:rsid w:val="006E2BA9"/>
    <w:rsid w:val="006E378B"/>
    <w:rsid w:val="006E452B"/>
    <w:rsid w:val="006E5AA6"/>
    <w:rsid w:val="006E6BE0"/>
    <w:rsid w:val="006E730C"/>
    <w:rsid w:val="006F0031"/>
    <w:rsid w:val="006F00EF"/>
    <w:rsid w:val="006F21B0"/>
    <w:rsid w:val="006F30E3"/>
    <w:rsid w:val="006F31A8"/>
    <w:rsid w:val="006F39B0"/>
    <w:rsid w:val="006F679A"/>
    <w:rsid w:val="006F6B0A"/>
    <w:rsid w:val="006F6F99"/>
    <w:rsid w:val="006F794B"/>
    <w:rsid w:val="00700C68"/>
    <w:rsid w:val="00701BE4"/>
    <w:rsid w:val="00702529"/>
    <w:rsid w:val="00703530"/>
    <w:rsid w:val="007063D4"/>
    <w:rsid w:val="00706417"/>
    <w:rsid w:val="007112C7"/>
    <w:rsid w:val="00711453"/>
    <w:rsid w:val="00711708"/>
    <w:rsid w:val="0071179A"/>
    <w:rsid w:val="00711B73"/>
    <w:rsid w:val="00711D9C"/>
    <w:rsid w:val="00712A50"/>
    <w:rsid w:val="00713A30"/>
    <w:rsid w:val="00715EBD"/>
    <w:rsid w:val="00716053"/>
    <w:rsid w:val="00716121"/>
    <w:rsid w:val="00716210"/>
    <w:rsid w:val="007162A8"/>
    <w:rsid w:val="00720DAD"/>
    <w:rsid w:val="007210F4"/>
    <w:rsid w:val="00721620"/>
    <w:rsid w:val="0072374A"/>
    <w:rsid w:val="00724043"/>
    <w:rsid w:val="00730D97"/>
    <w:rsid w:val="00731225"/>
    <w:rsid w:val="00732B1F"/>
    <w:rsid w:val="0073319F"/>
    <w:rsid w:val="007351E7"/>
    <w:rsid w:val="00736B48"/>
    <w:rsid w:val="007375E2"/>
    <w:rsid w:val="00737F93"/>
    <w:rsid w:val="00740249"/>
    <w:rsid w:val="007403F3"/>
    <w:rsid w:val="00741B60"/>
    <w:rsid w:val="0074211B"/>
    <w:rsid w:val="00743170"/>
    <w:rsid w:val="00745BFF"/>
    <w:rsid w:val="0074697A"/>
    <w:rsid w:val="00746DC6"/>
    <w:rsid w:val="007471E6"/>
    <w:rsid w:val="00750230"/>
    <w:rsid w:val="00750957"/>
    <w:rsid w:val="00751818"/>
    <w:rsid w:val="00754EF5"/>
    <w:rsid w:val="0075660D"/>
    <w:rsid w:val="007576F6"/>
    <w:rsid w:val="007605E8"/>
    <w:rsid w:val="0076095E"/>
    <w:rsid w:val="00761C54"/>
    <w:rsid w:val="00762D85"/>
    <w:rsid w:val="00763D16"/>
    <w:rsid w:val="00764139"/>
    <w:rsid w:val="0076538C"/>
    <w:rsid w:val="00765944"/>
    <w:rsid w:val="00767734"/>
    <w:rsid w:val="0077107D"/>
    <w:rsid w:val="00772C69"/>
    <w:rsid w:val="007736CB"/>
    <w:rsid w:val="00773BFB"/>
    <w:rsid w:val="00773E5B"/>
    <w:rsid w:val="00775B84"/>
    <w:rsid w:val="00775D40"/>
    <w:rsid w:val="00777DD9"/>
    <w:rsid w:val="00780865"/>
    <w:rsid w:val="0078099C"/>
    <w:rsid w:val="00780E57"/>
    <w:rsid w:val="007823BA"/>
    <w:rsid w:val="00782569"/>
    <w:rsid w:val="00784ED7"/>
    <w:rsid w:val="00785542"/>
    <w:rsid w:val="007857AC"/>
    <w:rsid w:val="00786401"/>
    <w:rsid w:val="00786442"/>
    <w:rsid w:val="0079232C"/>
    <w:rsid w:val="00794CB9"/>
    <w:rsid w:val="00795BD2"/>
    <w:rsid w:val="00796AE6"/>
    <w:rsid w:val="00796F3A"/>
    <w:rsid w:val="0079743C"/>
    <w:rsid w:val="007A005D"/>
    <w:rsid w:val="007A03B1"/>
    <w:rsid w:val="007A07D7"/>
    <w:rsid w:val="007A0D25"/>
    <w:rsid w:val="007A0EAF"/>
    <w:rsid w:val="007A25BD"/>
    <w:rsid w:val="007A2993"/>
    <w:rsid w:val="007A53CC"/>
    <w:rsid w:val="007A5721"/>
    <w:rsid w:val="007A65C5"/>
    <w:rsid w:val="007A69AF"/>
    <w:rsid w:val="007A6DEA"/>
    <w:rsid w:val="007B26AA"/>
    <w:rsid w:val="007B5E56"/>
    <w:rsid w:val="007B7F10"/>
    <w:rsid w:val="007C2153"/>
    <w:rsid w:val="007C232C"/>
    <w:rsid w:val="007C2556"/>
    <w:rsid w:val="007C2A93"/>
    <w:rsid w:val="007C2C4C"/>
    <w:rsid w:val="007C3735"/>
    <w:rsid w:val="007C3E26"/>
    <w:rsid w:val="007C624F"/>
    <w:rsid w:val="007C6949"/>
    <w:rsid w:val="007C6B17"/>
    <w:rsid w:val="007D0E50"/>
    <w:rsid w:val="007D2276"/>
    <w:rsid w:val="007D2940"/>
    <w:rsid w:val="007D6F47"/>
    <w:rsid w:val="007E161D"/>
    <w:rsid w:val="007E244C"/>
    <w:rsid w:val="007E371B"/>
    <w:rsid w:val="007E3F33"/>
    <w:rsid w:val="007E4C2C"/>
    <w:rsid w:val="007E64C9"/>
    <w:rsid w:val="007E6CEE"/>
    <w:rsid w:val="007E7225"/>
    <w:rsid w:val="007E72FA"/>
    <w:rsid w:val="007F0731"/>
    <w:rsid w:val="007F0DF7"/>
    <w:rsid w:val="007F1B9B"/>
    <w:rsid w:val="007F32C8"/>
    <w:rsid w:val="007F482A"/>
    <w:rsid w:val="007F4B9C"/>
    <w:rsid w:val="007F712D"/>
    <w:rsid w:val="007F7968"/>
    <w:rsid w:val="007F7AFB"/>
    <w:rsid w:val="0080091D"/>
    <w:rsid w:val="008014F2"/>
    <w:rsid w:val="00802015"/>
    <w:rsid w:val="0080462D"/>
    <w:rsid w:val="00805D48"/>
    <w:rsid w:val="00811800"/>
    <w:rsid w:val="00812902"/>
    <w:rsid w:val="0081363B"/>
    <w:rsid w:val="0081387A"/>
    <w:rsid w:val="00814BBD"/>
    <w:rsid w:val="008177E5"/>
    <w:rsid w:val="008179D7"/>
    <w:rsid w:val="00821764"/>
    <w:rsid w:val="00821918"/>
    <w:rsid w:val="00822403"/>
    <w:rsid w:val="00822E6F"/>
    <w:rsid w:val="00823430"/>
    <w:rsid w:val="00823E90"/>
    <w:rsid w:val="00823EDF"/>
    <w:rsid w:val="00825FD4"/>
    <w:rsid w:val="00826336"/>
    <w:rsid w:val="008269E7"/>
    <w:rsid w:val="008316ED"/>
    <w:rsid w:val="0083229D"/>
    <w:rsid w:val="008332AB"/>
    <w:rsid w:val="00833635"/>
    <w:rsid w:val="00833A00"/>
    <w:rsid w:val="00837347"/>
    <w:rsid w:val="00842317"/>
    <w:rsid w:val="00842B0B"/>
    <w:rsid w:val="00846E1A"/>
    <w:rsid w:val="00847398"/>
    <w:rsid w:val="008479A1"/>
    <w:rsid w:val="00853AC7"/>
    <w:rsid w:val="00854764"/>
    <w:rsid w:val="00855630"/>
    <w:rsid w:val="0085580E"/>
    <w:rsid w:val="00856A8B"/>
    <w:rsid w:val="00856D9A"/>
    <w:rsid w:val="00856FAA"/>
    <w:rsid w:val="00860A43"/>
    <w:rsid w:val="008612B7"/>
    <w:rsid w:val="00863FE0"/>
    <w:rsid w:val="00864632"/>
    <w:rsid w:val="008678E0"/>
    <w:rsid w:val="00867C72"/>
    <w:rsid w:val="008701EF"/>
    <w:rsid w:val="00870292"/>
    <w:rsid w:val="00870C74"/>
    <w:rsid w:val="00872556"/>
    <w:rsid w:val="0087257A"/>
    <w:rsid w:val="008737F2"/>
    <w:rsid w:val="008738A0"/>
    <w:rsid w:val="00873C95"/>
    <w:rsid w:val="00874417"/>
    <w:rsid w:val="00874A57"/>
    <w:rsid w:val="00875DB2"/>
    <w:rsid w:val="0087618F"/>
    <w:rsid w:val="00876B48"/>
    <w:rsid w:val="00877522"/>
    <w:rsid w:val="008779FC"/>
    <w:rsid w:val="00880852"/>
    <w:rsid w:val="00880988"/>
    <w:rsid w:val="00880E06"/>
    <w:rsid w:val="008811D6"/>
    <w:rsid w:val="0088173B"/>
    <w:rsid w:val="00881830"/>
    <w:rsid w:val="0088421B"/>
    <w:rsid w:val="008844AF"/>
    <w:rsid w:val="00884FE1"/>
    <w:rsid w:val="00886852"/>
    <w:rsid w:val="0088764E"/>
    <w:rsid w:val="0089095D"/>
    <w:rsid w:val="008911CA"/>
    <w:rsid w:val="0089268D"/>
    <w:rsid w:val="0089530B"/>
    <w:rsid w:val="008960BE"/>
    <w:rsid w:val="008961D3"/>
    <w:rsid w:val="00897ED7"/>
    <w:rsid w:val="008A10BA"/>
    <w:rsid w:val="008A1A53"/>
    <w:rsid w:val="008A1CD5"/>
    <w:rsid w:val="008A1F46"/>
    <w:rsid w:val="008A31D7"/>
    <w:rsid w:val="008A49CE"/>
    <w:rsid w:val="008A6982"/>
    <w:rsid w:val="008A6A05"/>
    <w:rsid w:val="008B22A5"/>
    <w:rsid w:val="008B354B"/>
    <w:rsid w:val="008B3841"/>
    <w:rsid w:val="008B5709"/>
    <w:rsid w:val="008B7A3C"/>
    <w:rsid w:val="008C1EA1"/>
    <w:rsid w:val="008C239D"/>
    <w:rsid w:val="008C3013"/>
    <w:rsid w:val="008C3894"/>
    <w:rsid w:val="008C4509"/>
    <w:rsid w:val="008C669B"/>
    <w:rsid w:val="008C68C6"/>
    <w:rsid w:val="008C6ADF"/>
    <w:rsid w:val="008C6D30"/>
    <w:rsid w:val="008D118F"/>
    <w:rsid w:val="008D1415"/>
    <w:rsid w:val="008D324F"/>
    <w:rsid w:val="008D33D9"/>
    <w:rsid w:val="008D3C51"/>
    <w:rsid w:val="008D4135"/>
    <w:rsid w:val="008D539E"/>
    <w:rsid w:val="008D7ED0"/>
    <w:rsid w:val="008E04C2"/>
    <w:rsid w:val="008E2075"/>
    <w:rsid w:val="008E50A0"/>
    <w:rsid w:val="008E6EA5"/>
    <w:rsid w:val="008E7053"/>
    <w:rsid w:val="008E73BB"/>
    <w:rsid w:val="008F001B"/>
    <w:rsid w:val="008F0F73"/>
    <w:rsid w:val="008F1A8C"/>
    <w:rsid w:val="008F4A86"/>
    <w:rsid w:val="008F5160"/>
    <w:rsid w:val="008F6F00"/>
    <w:rsid w:val="008F7865"/>
    <w:rsid w:val="00901238"/>
    <w:rsid w:val="009048B7"/>
    <w:rsid w:val="009048CD"/>
    <w:rsid w:val="00905198"/>
    <w:rsid w:val="009057C7"/>
    <w:rsid w:val="00905F14"/>
    <w:rsid w:val="00906EA0"/>
    <w:rsid w:val="00907166"/>
    <w:rsid w:val="0090744E"/>
    <w:rsid w:val="009101BD"/>
    <w:rsid w:val="009117DD"/>
    <w:rsid w:val="009121A4"/>
    <w:rsid w:val="0091475C"/>
    <w:rsid w:val="009209FB"/>
    <w:rsid w:val="00920DEE"/>
    <w:rsid w:val="00921C4B"/>
    <w:rsid w:val="00922A94"/>
    <w:rsid w:val="00922BB1"/>
    <w:rsid w:val="00923691"/>
    <w:rsid w:val="009245E4"/>
    <w:rsid w:val="009262D2"/>
    <w:rsid w:val="00926859"/>
    <w:rsid w:val="009272DB"/>
    <w:rsid w:val="009276F2"/>
    <w:rsid w:val="0093040B"/>
    <w:rsid w:val="00930635"/>
    <w:rsid w:val="00935713"/>
    <w:rsid w:val="00940D15"/>
    <w:rsid w:val="009420F1"/>
    <w:rsid w:val="00942EB2"/>
    <w:rsid w:val="0094319B"/>
    <w:rsid w:val="00943C2F"/>
    <w:rsid w:val="00944DCA"/>
    <w:rsid w:val="00946A66"/>
    <w:rsid w:val="009502B7"/>
    <w:rsid w:val="009515CA"/>
    <w:rsid w:val="009519F3"/>
    <w:rsid w:val="00952296"/>
    <w:rsid w:val="00953F98"/>
    <w:rsid w:val="009543F6"/>
    <w:rsid w:val="0095471E"/>
    <w:rsid w:val="00956935"/>
    <w:rsid w:val="00956F2B"/>
    <w:rsid w:val="009573BB"/>
    <w:rsid w:val="00957B22"/>
    <w:rsid w:val="00960305"/>
    <w:rsid w:val="00963612"/>
    <w:rsid w:val="009641BB"/>
    <w:rsid w:val="00965864"/>
    <w:rsid w:val="00966D21"/>
    <w:rsid w:val="00971918"/>
    <w:rsid w:val="009721CA"/>
    <w:rsid w:val="00972570"/>
    <w:rsid w:val="00975100"/>
    <w:rsid w:val="0097591D"/>
    <w:rsid w:val="00980560"/>
    <w:rsid w:val="009807D5"/>
    <w:rsid w:val="009815BB"/>
    <w:rsid w:val="00981E49"/>
    <w:rsid w:val="00982A7C"/>
    <w:rsid w:val="009836D8"/>
    <w:rsid w:val="0098439D"/>
    <w:rsid w:val="009857A8"/>
    <w:rsid w:val="00985913"/>
    <w:rsid w:val="00987E02"/>
    <w:rsid w:val="00990220"/>
    <w:rsid w:val="009903CD"/>
    <w:rsid w:val="009911E1"/>
    <w:rsid w:val="00991690"/>
    <w:rsid w:val="009924B5"/>
    <w:rsid w:val="00992A47"/>
    <w:rsid w:val="009963F9"/>
    <w:rsid w:val="0099698E"/>
    <w:rsid w:val="009A01D5"/>
    <w:rsid w:val="009A17A0"/>
    <w:rsid w:val="009A3731"/>
    <w:rsid w:val="009A51D2"/>
    <w:rsid w:val="009A7B2A"/>
    <w:rsid w:val="009B0BC4"/>
    <w:rsid w:val="009B0D6B"/>
    <w:rsid w:val="009B2715"/>
    <w:rsid w:val="009B33CD"/>
    <w:rsid w:val="009B39DB"/>
    <w:rsid w:val="009B3F28"/>
    <w:rsid w:val="009B6656"/>
    <w:rsid w:val="009B66B4"/>
    <w:rsid w:val="009B6CA4"/>
    <w:rsid w:val="009B7456"/>
    <w:rsid w:val="009B7757"/>
    <w:rsid w:val="009B7EEC"/>
    <w:rsid w:val="009C2DA1"/>
    <w:rsid w:val="009C45DF"/>
    <w:rsid w:val="009C52B1"/>
    <w:rsid w:val="009C530A"/>
    <w:rsid w:val="009C543D"/>
    <w:rsid w:val="009C6CC2"/>
    <w:rsid w:val="009D0114"/>
    <w:rsid w:val="009D06A0"/>
    <w:rsid w:val="009D0D56"/>
    <w:rsid w:val="009D1486"/>
    <w:rsid w:val="009D3099"/>
    <w:rsid w:val="009D3999"/>
    <w:rsid w:val="009D3DB6"/>
    <w:rsid w:val="009D42E4"/>
    <w:rsid w:val="009D4843"/>
    <w:rsid w:val="009D61BE"/>
    <w:rsid w:val="009E0D14"/>
    <w:rsid w:val="009E12D5"/>
    <w:rsid w:val="009E1A2F"/>
    <w:rsid w:val="009E2453"/>
    <w:rsid w:val="009E2916"/>
    <w:rsid w:val="009E2920"/>
    <w:rsid w:val="009E29C6"/>
    <w:rsid w:val="009E3A30"/>
    <w:rsid w:val="009E3C64"/>
    <w:rsid w:val="009E4826"/>
    <w:rsid w:val="009E4992"/>
    <w:rsid w:val="009E4C7C"/>
    <w:rsid w:val="009E6AFB"/>
    <w:rsid w:val="009E702D"/>
    <w:rsid w:val="009F0DE6"/>
    <w:rsid w:val="009F2931"/>
    <w:rsid w:val="009F347A"/>
    <w:rsid w:val="009F4326"/>
    <w:rsid w:val="009F4339"/>
    <w:rsid w:val="009F43CE"/>
    <w:rsid w:val="009F4774"/>
    <w:rsid w:val="009F4E0B"/>
    <w:rsid w:val="009F651A"/>
    <w:rsid w:val="009F7F44"/>
    <w:rsid w:val="00A02910"/>
    <w:rsid w:val="00A029AD"/>
    <w:rsid w:val="00A02B17"/>
    <w:rsid w:val="00A113FB"/>
    <w:rsid w:val="00A121A3"/>
    <w:rsid w:val="00A123CE"/>
    <w:rsid w:val="00A12FC0"/>
    <w:rsid w:val="00A135B2"/>
    <w:rsid w:val="00A14024"/>
    <w:rsid w:val="00A14ED7"/>
    <w:rsid w:val="00A155FE"/>
    <w:rsid w:val="00A1615E"/>
    <w:rsid w:val="00A168AA"/>
    <w:rsid w:val="00A16D74"/>
    <w:rsid w:val="00A177CF"/>
    <w:rsid w:val="00A20821"/>
    <w:rsid w:val="00A227A5"/>
    <w:rsid w:val="00A23191"/>
    <w:rsid w:val="00A241FB"/>
    <w:rsid w:val="00A245AC"/>
    <w:rsid w:val="00A257A1"/>
    <w:rsid w:val="00A25B32"/>
    <w:rsid w:val="00A30756"/>
    <w:rsid w:val="00A30811"/>
    <w:rsid w:val="00A30AF2"/>
    <w:rsid w:val="00A30B1E"/>
    <w:rsid w:val="00A316F9"/>
    <w:rsid w:val="00A326C6"/>
    <w:rsid w:val="00A34747"/>
    <w:rsid w:val="00A35AB0"/>
    <w:rsid w:val="00A35B72"/>
    <w:rsid w:val="00A3625B"/>
    <w:rsid w:val="00A45886"/>
    <w:rsid w:val="00A46528"/>
    <w:rsid w:val="00A466CE"/>
    <w:rsid w:val="00A46E3C"/>
    <w:rsid w:val="00A50E78"/>
    <w:rsid w:val="00A5251E"/>
    <w:rsid w:val="00A52B44"/>
    <w:rsid w:val="00A536C8"/>
    <w:rsid w:val="00A551FF"/>
    <w:rsid w:val="00A623B7"/>
    <w:rsid w:val="00A63E4A"/>
    <w:rsid w:val="00A641D6"/>
    <w:rsid w:val="00A66D55"/>
    <w:rsid w:val="00A673EA"/>
    <w:rsid w:val="00A70E01"/>
    <w:rsid w:val="00A70F35"/>
    <w:rsid w:val="00A71690"/>
    <w:rsid w:val="00A72557"/>
    <w:rsid w:val="00A7504A"/>
    <w:rsid w:val="00A7607D"/>
    <w:rsid w:val="00A76F30"/>
    <w:rsid w:val="00A77271"/>
    <w:rsid w:val="00A7735A"/>
    <w:rsid w:val="00A7779C"/>
    <w:rsid w:val="00A806B5"/>
    <w:rsid w:val="00A81BA9"/>
    <w:rsid w:val="00A830C7"/>
    <w:rsid w:val="00A836CE"/>
    <w:rsid w:val="00A83A16"/>
    <w:rsid w:val="00A8462D"/>
    <w:rsid w:val="00A90124"/>
    <w:rsid w:val="00A9026B"/>
    <w:rsid w:val="00A93E26"/>
    <w:rsid w:val="00A9573F"/>
    <w:rsid w:val="00A95F50"/>
    <w:rsid w:val="00AA3F6B"/>
    <w:rsid w:val="00AA68C6"/>
    <w:rsid w:val="00AA68EB"/>
    <w:rsid w:val="00AA709B"/>
    <w:rsid w:val="00AA7CE8"/>
    <w:rsid w:val="00AB0FE9"/>
    <w:rsid w:val="00AB1545"/>
    <w:rsid w:val="00AB1DE3"/>
    <w:rsid w:val="00AB2AD1"/>
    <w:rsid w:val="00AB3259"/>
    <w:rsid w:val="00AB3F36"/>
    <w:rsid w:val="00AB6AFD"/>
    <w:rsid w:val="00AB6C58"/>
    <w:rsid w:val="00AB726D"/>
    <w:rsid w:val="00AB79F6"/>
    <w:rsid w:val="00AC10E4"/>
    <w:rsid w:val="00AC19D9"/>
    <w:rsid w:val="00AC22B2"/>
    <w:rsid w:val="00AC3233"/>
    <w:rsid w:val="00AC4E2D"/>
    <w:rsid w:val="00AC6F36"/>
    <w:rsid w:val="00AD014E"/>
    <w:rsid w:val="00AD570C"/>
    <w:rsid w:val="00AD629F"/>
    <w:rsid w:val="00AE34C9"/>
    <w:rsid w:val="00AE3CA2"/>
    <w:rsid w:val="00AE42A3"/>
    <w:rsid w:val="00AE4533"/>
    <w:rsid w:val="00AE5054"/>
    <w:rsid w:val="00AE5688"/>
    <w:rsid w:val="00AE6245"/>
    <w:rsid w:val="00AE6FE2"/>
    <w:rsid w:val="00AE7249"/>
    <w:rsid w:val="00AE757D"/>
    <w:rsid w:val="00AE7725"/>
    <w:rsid w:val="00AF0C0B"/>
    <w:rsid w:val="00AF0E02"/>
    <w:rsid w:val="00AF1767"/>
    <w:rsid w:val="00AF304C"/>
    <w:rsid w:val="00AF33C3"/>
    <w:rsid w:val="00AF35BF"/>
    <w:rsid w:val="00AF4B94"/>
    <w:rsid w:val="00AF51BD"/>
    <w:rsid w:val="00AF7599"/>
    <w:rsid w:val="00B0037C"/>
    <w:rsid w:val="00B0237C"/>
    <w:rsid w:val="00B0245F"/>
    <w:rsid w:val="00B037F5"/>
    <w:rsid w:val="00B03E52"/>
    <w:rsid w:val="00B03FD4"/>
    <w:rsid w:val="00B04850"/>
    <w:rsid w:val="00B055DB"/>
    <w:rsid w:val="00B06B31"/>
    <w:rsid w:val="00B076DA"/>
    <w:rsid w:val="00B076ED"/>
    <w:rsid w:val="00B10017"/>
    <w:rsid w:val="00B10EB5"/>
    <w:rsid w:val="00B11804"/>
    <w:rsid w:val="00B11955"/>
    <w:rsid w:val="00B12757"/>
    <w:rsid w:val="00B12B46"/>
    <w:rsid w:val="00B12FA5"/>
    <w:rsid w:val="00B13A1F"/>
    <w:rsid w:val="00B13DC8"/>
    <w:rsid w:val="00B14604"/>
    <w:rsid w:val="00B14F98"/>
    <w:rsid w:val="00B16699"/>
    <w:rsid w:val="00B17681"/>
    <w:rsid w:val="00B1793F"/>
    <w:rsid w:val="00B20382"/>
    <w:rsid w:val="00B2084E"/>
    <w:rsid w:val="00B209DE"/>
    <w:rsid w:val="00B21C75"/>
    <w:rsid w:val="00B21E77"/>
    <w:rsid w:val="00B22227"/>
    <w:rsid w:val="00B229D5"/>
    <w:rsid w:val="00B24F15"/>
    <w:rsid w:val="00B26473"/>
    <w:rsid w:val="00B268D3"/>
    <w:rsid w:val="00B2694C"/>
    <w:rsid w:val="00B27D78"/>
    <w:rsid w:val="00B305A4"/>
    <w:rsid w:val="00B31A4F"/>
    <w:rsid w:val="00B32D2E"/>
    <w:rsid w:val="00B33250"/>
    <w:rsid w:val="00B33541"/>
    <w:rsid w:val="00B335EC"/>
    <w:rsid w:val="00B34C4E"/>
    <w:rsid w:val="00B35066"/>
    <w:rsid w:val="00B3529E"/>
    <w:rsid w:val="00B35B13"/>
    <w:rsid w:val="00B3795B"/>
    <w:rsid w:val="00B37FD2"/>
    <w:rsid w:val="00B4006E"/>
    <w:rsid w:val="00B412F7"/>
    <w:rsid w:val="00B41B45"/>
    <w:rsid w:val="00B41FD4"/>
    <w:rsid w:val="00B43BED"/>
    <w:rsid w:val="00B459E4"/>
    <w:rsid w:val="00B461A1"/>
    <w:rsid w:val="00B46A05"/>
    <w:rsid w:val="00B47D4F"/>
    <w:rsid w:val="00B47ECD"/>
    <w:rsid w:val="00B5033B"/>
    <w:rsid w:val="00B5034E"/>
    <w:rsid w:val="00B5245C"/>
    <w:rsid w:val="00B52862"/>
    <w:rsid w:val="00B52AF3"/>
    <w:rsid w:val="00B52D27"/>
    <w:rsid w:val="00B55894"/>
    <w:rsid w:val="00B5692E"/>
    <w:rsid w:val="00B56C0B"/>
    <w:rsid w:val="00B576C2"/>
    <w:rsid w:val="00B60BC8"/>
    <w:rsid w:val="00B60E39"/>
    <w:rsid w:val="00B61986"/>
    <w:rsid w:val="00B63F81"/>
    <w:rsid w:val="00B65161"/>
    <w:rsid w:val="00B66CFD"/>
    <w:rsid w:val="00B708B9"/>
    <w:rsid w:val="00B728DE"/>
    <w:rsid w:val="00B73757"/>
    <w:rsid w:val="00B76145"/>
    <w:rsid w:val="00B76D5D"/>
    <w:rsid w:val="00B77188"/>
    <w:rsid w:val="00B7756D"/>
    <w:rsid w:val="00B80152"/>
    <w:rsid w:val="00B80AAF"/>
    <w:rsid w:val="00B80FA0"/>
    <w:rsid w:val="00B8259B"/>
    <w:rsid w:val="00B82905"/>
    <w:rsid w:val="00B8398F"/>
    <w:rsid w:val="00B85DD6"/>
    <w:rsid w:val="00B86111"/>
    <w:rsid w:val="00B876C4"/>
    <w:rsid w:val="00B87844"/>
    <w:rsid w:val="00B90046"/>
    <w:rsid w:val="00B9035F"/>
    <w:rsid w:val="00B9198F"/>
    <w:rsid w:val="00B92597"/>
    <w:rsid w:val="00B935D4"/>
    <w:rsid w:val="00B93CBB"/>
    <w:rsid w:val="00B93FC1"/>
    <w:rsid w:val="00BA18A3"/>
    <w:rsid w:val="00BA247F"/>
    <w:rsid w:val="00BA2947"/>
    <w:rsid w:val="00BA329D"/>
    <w:rsid w:val="00BA3F0F"/>
    <w:rsid w:val="00BA3F60"/>
    <w:rsid w:val="00BA5681"/>
    <w:rsid w:val="00BA595A"/>
    <w:rsid w:val="00BA67B4"/>
    <w:rsid w:val="00BA6BFF"/>
    <w:rsid w:val="00BA6C4A"/>
    <w:rsid w:val="00BA7EA7"/>
    <w:rsid w:val="00BB0560"/>
    <w:rsid w:val="00BB0F8D"/>
    <w:rsid w:val="00BB2724"/>
    <w:rsid w:val="00BB4509"/>
    <w:rsid w:val="00BB528F"/>
    <w:rsid w:val="00BB5335"/>
    <w:rsid w:val="00BB5CC2"/>
    <w:rsid w:val="00BB647B"/>
    <w:rsid w:val="00BB7C08"/>
    <w:rsid w:val="00BC0624"/>
    <w:rsid w:val="00BC0658"/>
    <w:rsid w:val="00BC3412"/>
    <w:rsid w:val="00BC4281"/>
    <w:rsid w:val="00BC7103"/>
    <w:rsid w:val="00BC7A53"/>
    <w:rsid w:val="00BC7CFE"/>
    <w:rsid w:val="00BD196C"/>
    <w:rsid w:val="00BD2093"/>
    <w:rsid w:val="00BD23A6"/>
    <w:rsid w:val="00BD3595"/>
    <w:rsid w:val="00BD3735"/>
    <w:rsid w:val="00BD3842"/>
    <w:rsid w:val="00BD658D"/>
    <w:rsid w:val="00BD7B1B"/>
    <w:rsid w:val="00BE1EEA"/>
    <w:rsid w:val="00BE3367"/>
    <w:rsid w:val="00BE4497"/>
    <w:rsid w:val="00BE4788"/>
    <w:rsid w:val="00BE7275"/>
    <w:rsid w:val="00BE78EA"/>
    <w:rsid w:val="00BF22CF"/>
    <w:rsid w:val="00BF4B3E"/>
    <w:rsid w:val="00BF5D7F"/>
    <w:rsid w:val="00BF61F2"/>
    <w:rsid w:val="00C001CB"/>
    <w:rsid w:val="00C0147F"/>
    <w:rsid w:val="00C01C61"/>
    <w:rsid w:val="00C01D57"/>
    <w:rsid w:val="00C021BD"/>
    <w:rsid w:val="00C027CF"/>
    <w:rsid w:val="00C02B13"/>
    <w:rsid w:val="00C02B5C"/>
    <w:rsid w:val="00C02E2A"/>
    <w:rsid w:val="00C04053"/>
    <w:rsid w:val="00C05E9C"/>
    <w:rsid w:val="00C060CD"/>
    <w:rsid w:val="00C062AC"/>
    <w:rsid w:val="00C06DF3"/>
    <w:rsid w:val="00C06F5B"/>
    <w:rsid w:val="00C076BA"/>
    <w:rsid w:val="00C077A5"/>
    <w:rsid w:val="00C10ED8"/>
    <w:rsid w:val="00C10F6F"/>
    <w:rsid w:val="00C12A47"/>
    <w:rsid w:val="00C14434"/>
    <w:rsid w:val="00C14F93"/>
    <w:rsid w:val="00C15DC4"/>
    <w:rsid w:val="00C2230A"/>
    <w:rsid w:val="00C22C8D"/>
    <w:rsid w:val="00C234D8"/>
    <w:rsid w:val="00C2514F"/>
    <w:rsid w:val="00C278FD"/>
    <w:rsid w:val="00C306B5"/>
    <w:rsid w:val="00C30D79"/>
    <w:rsid w:val="00C331FF"/>
    <w:rsid w:val="00C3767B"/>
    <w:rsid w:val="00C377AB"/>
    <w:rsid w:val="00C410BB"/>
    <w:rsid w:val="00C420E9"/>
    <w:rsid w:val="00C4700B"/>
    <w:rsid w:val="00C47CAA"/>
    <w:rsid w:val="00C47CDB"/>
    <w:rsid w:val="00C50558"/>
    <w:rsid w:val="00C50B0C"/>
    <w:rsid w:val="00C51F7D"/>
    <w:rsid w:val="00C53DAE"/>
    <w:rsid w:val="00C54608"/>
    <w:rsid w:val="00C60471"/>
    <w:rsid w:val="00C606DE"/>
    <w:rsid w:val="00C60B1D"/>
    <w:rsid w:val="00C60F2B"/>
    <w:rsid w:val="00C6303E"/>
    <w:rsid w:val="00C637FE"/>
    <w:rsid w:val="00C654C7"/>
    <w:rsid w:val="00C65DA2"/>
    <w:rsid w:val="00C66DE9"/>
    <w:rsid w:val="00C66F04"/>
    <w:rsid w:val="00C70559"/>
    <w:rsid w:val="00C70929"/>
    <w:rsid w:val="00C73078"/>
    <w:rsid w:val="00C7371C"/>
    <w:rsid w:val="00C742C2"/>
    <w:rsid w:val="00C74CDA"/>
    <w:rsid w:val="00C74FB1"/>
    <w:rsid w:val="00C75E55"/>
    <w:rsid w:val="00C76BF6"/>
    <w:rsid w:val="00C8026B"/>
    <w:rsid w:val="00C80290"/>
    <w:rsid w:val="00C80AFB"/>
    <w:rsid w:val="00C80B79"/>
    <w:rsid w:val="00C81B6C"/>
    <w:rsid w:val="00C8265C"/>
    <w:rsid w:val="00C83AF1"/>
    <w:rsid w:val="00C85063"/>
    <w:rsid w:val="00C86A8D"/>
    <w:rsid w:val="00C9058F"/>
    <w:rsid w:val="00C907F0"/>
    <w:rsid w:val="00C916B9"/>
    <w:rsid w:val="00C920A3"/>
    <w:rsid w:val="00C92682"/>
    <w:rsid w:val="00C92A6F"/>
    <w:rsid w:val="00C94E2F"/>
    <w:rsid w:val="00C95058"/>
    <w:rsid w:val="00C9506B"/>
    <w:rsid w:val="00C966DC"/>
    <w:rsid w:val="00C973FE"/>
    <w:rsid w:val="00C97FE4"/>
    <w:rsid w:val="00CA093F"/>
    <w:rsid w:val="00CA1E48"/>
    <w:rsid w:val="00CA1FCA"/>
    <w:rsid w:val="00CA5B21"/>
    <w:rsid w:val="00CA75A5"/>
    <w:rsid w:val="00CA776F"/>
    <w:rsid w:val="00CA782C"/>
    <w:rsid w:val="00CB0757"/>
    <w:rsid w:val="00CB07D6"/>
    <w:rsid w:val="00CB1320"/>
    <w:rsid w:val="00CB2E6A"/>
    <w:rsid w:val="00CB355E"/>
    <w:rsid w:val="00CB3921"/>
    <w:rsid w:val="00CB5EE6"/>
    <w:rsid w:val="00CB6249"/>
    <w:rsid w:val="00CB6850"/>
    <w:rsid w:val="00CB6BD2"/>
    <w:rsid w:val="00CC0D18"/>
    <w:rsid w:val="00CC12D6"/>
    <w:rsid w:val="00CC1E87"/>
    <w:rsid w:val="00CC4250"/>
    <w:rsid w:val="00CC4EF0"/>
    <w:rsid w:val="00CC5688"/>
    <w:rsid w:val="00CC5943"/>
    <w:rsid w:val="00CC6117"/>
    <w:rsid w:val="00CC73A1"/>
    <w:rsid w:val="00CC799D"/>
    <w:rsid w:val="00CD0725"/>
    <w:rsid w:val="00CD09E9"/>
    <w:rsid w:val="00CD1173"/>
    <w:rsid w:val="00CD3E25"/>
    <w:rsid w:val="00CD41D8"/>
    <w:rsid w:val="00CD4B86"/>
    <w:rsid w:val="00CD5829"/>
    <w:rsid w:val="00CD5DF4"/>
    <w:rsid w:val="00CD60A5"/>
    <w:rsid w:val="00CD68FF"/>
    <w:rsid w:val="00CE0DF9"/>
    <w:rsid w:val="00CE0E65"/>
    <w:rsid w:val="00CE1FA8"/>
    <w:rsid w:val="00CE30DF"/>
    <w:rsid w:val="00CE3AF3"/>
    <w:rsid w:val="00CE4075"/>
    <w:rsid w:val="00CE5A1C"/>
    <w:rsid w:val="00CE6449"/>
    <w:rsid w:val="00CE6981"/>
    <w:rsid w:val="00CF137C"/>
    <w:rsid w:val="00CF23A4"/>
    <w:rsid w:val="00CF2E81"/>
    <w:rsid w:val="00CF322A"/>
    <w:rsid w:val="00CF579C"/>
    <w:rsid w:val="00CF6310"/>
    <w:rsid w:val="00CF6852"/>
    <w:rsid w:val="00CF7660"/>
    <w:rsid w:val="00D0108D"/>
    <w:rsid w:val="00D02375"/>
    <w:rsid w:val="00D02EDF"/>
    <w:rsid w:val="00D06B29"/>
    <w:rsid w:val="00D07709"/>
    <w:rsid w:val="00D11CD2"/>
    <w:rsid w:val="00D12231"/>
    <w:rsid w:val="00D13F43"/>
    <w:rsid w:val="00D14C0E"/>
    <w:rsid w:val="00D1699F"/>
    <w:rsid w:val="00D16EC9"/>
    <w:rsid w:val="00D200AB"/>
    <w:rsid w:val="00D200C3"/>
    <w:rsid w:val="00D23E08"/>
    <w:rsid w:val="00D24586"/>
    <w:rsid w:val="00D267B9"/>
    <w:rsid w:val="00D27A12"/>
    <w:rsid w:val="00D306C6"/>
    <w:rsid w:val="00D314E3"/>
    <w:rsid w:val="00D31D16"/>
    <w:rsid w:val="00D33011"/>
    <w:rsid w:val="00D34D15"/>
    <w:rsid w:val="00D37AF2"/>
    <w:rsid w:val="00D42A78"/>
    <w:rsid w:val="00D42EE1"/>
    <w:rsid w:val="00D440BC"/>
    <w:rsid w:val="00D44229"/>
    <w:rsid w:val="00D44489"/>
    <w:rsid w:val="00D462DD"/>
    <w:rsid w:val="00D46467"/>
    <w:rsid w:val="00D47E52"/>
    <w:rsid w:val="00D511BE"/>
    <w:rsid w:val="00D5253D"/>
    <w:rsid w:val="00D52890"/>
    <w:rsid w:val="00D538F1"/>
    <w:rsid w:val="00D558AA"/>
    <w:rsid w:val="00D558F8"/>
    <w:rsid w:val="00D56B08"/>
    <w:rsid w:val="00D622DC"/>
    <w:rsid w:val="00D6298A"/>
    <w:rsid w:val="00D6536A"/>
    <w:rsid w:val="00D65E03"/>
    <w:rsid w:val="00D70692"/>
    <w:rsid w:val="00D719B6"/>
    <w:rsid w:val="00D72F4A"/>
    <w:rsid w:val="00D733ED"/>
    <w:rsid w:val="00D74B59"/>
    <w:rsid w:val="00D755CA"/>
    <w:rsid w:val="00D764B3"/>
    <w:rsid w:val="00D806CF"/>
    <w:rsid w:val="00D83355"/>
    <w:rsid w:val="00D84055"/>
    <w:rsid w:val="00D84EAB"/>
    <w:rsid w:val="00D86D56"/>
    <w:rsid w:val="00D87ABE"/>
    <w:rsid w:val="00D87D22"/>
    <w:rsid w:val="00D901A9"/>
    <w:rsid w:val="00D91C1E"/>
    <w:rsid w:val="00D927A2"/>
    <w:rsid w:val="00D962CB"/>
    <w:rsid w:val="00D9695A"/>
    <w:rsid w:val="00D97797"/>
    <w:rsid w:val="00DA19BD"/>
    <w:rsid w:val="00DA2B5A"/>
    <w:rsid w:val="00DA2FE6"/>
    <w:rsid w:val="00DA425B"/>
    <w:rsid w:val="00DA45AE"/>
    <w:rsid w:val="00DA6251"/>
    <w:rsid w:val="00DA662D"/>
    <w:rsid w:val="00DA6AC0"/>
    <w:rsid w:val="00DA7686"/>
    <w:rsid w:val="00DB0657"/>
    <w:rsid w:val="00DB090D"/>
    <w:rsid w:val="00DB122A"/>
    <w:rsid w:val="00DB3289"/>
    <w:rsid w:val="00DB3603"/>
    <w:rsid w:val="00DB3C01"/>
    <w:rsid w:val="00DB4210"/>
    <w:rsid w:val="00DB4D8B"/>
    <w:rsid w:val="00DB55C9"/>
    <w:rsid w:val="00DB620E"/>
    <w:rsid w:val="00DB620F"/>
    <w:rsid w:val="00DB7661"/>
    <w:rsid w:val="00DC0806"/>
    <w:rsid w:val="00DC1129"/>
    <w:rsid w:val="00DC2D0E"/>
    <w:rsid w:val="00DC339E"/>
    <w:rsid w:val="00DC49F5"/>
    <w:rsid w:val="00DC4E64"/>
    <w:rsid w:val="00DC4F0D"/>
    <w:rsid w:val="00DC7CEA"/>
    <w:rsid w:val="00DD2A59"/>
    <w:rsid w:val="00DD313D"/>
    <w:rsid w:val="00DD4E34"/>
    <w:rsid w:val="00DD6270"/>
    <w:rsid w:val="00DD66DC"/>
    <w:rsid w:val="00DD6F92"/>
    <w:rsid w:val="00DD7356"/>
    <w:rsid w:val="00DE0A34"/>
    <w:rsid w:val="00DE2275"/>
    <w:rsid w:val="00DE23AF"/>
    <w:rsid w:val="00DE33A9"/>
    <w:rsid w:val="00DE48B1"/>
    <w:rsid w:val="00DE490A"/>
    <w:rsid w:val="00DE524B"/>
    <w:rsid w:val="00DE6050"/>
    <w:rsid w:val="00DE68D1"/>
    <w:rsid w:val="00DE6A8A"/>
    <w:rsid w:val="00DF174D"/>
    <w:rsid w:val="00DF3DF9"/>
    <w:rsid w:val="00DF5326"/>
    <w:rsid w:val="00DF55E4"/>
    <w:rsid w:val="00DF5A80"/>
    <w:rsid w:val="00DF6B32"/>
    <w:rsid w:val="00E00067"/>
    <w:rsid w:val="00E000E5"/>
    <w:rsid w:val="00E0177F"/>
    <w:rsid w:val="00E0223C"/>
    <w:rsid w:val="00E02D69"/>
    <w:rsid w:val="00E03240"/>
    <w:rsid w:val="00E04749"/>
    <w:rsid w:val="00E04C43"/>
    <w:rsid w:val="00E0641B"/>
    <w:rsid w:val="00E07202"/>
    <w:rsid w:val="00E0768E"/>
    <w:rsid w:val="00E0775E"/>
    <w:rsid w:val="00E07EAE"/>
    <w:rsid w:val="00E11409"/>
    <w:rsid w:val="00E115D9"/>
    <w:rsid w:val="00E121ED"/>
    <w:rsid w:val="00E128AD"/>
    <w:rsid w:val="00E12DDC"/>
    <w:rsid w:val="00E12F04"/>
    <w:rsid w:val="00E14351"/>
    <w:rsid w:val="00E1486F"/>
    <w:rsid w:val="00E15C26"/>
    <w:rsid w:val="00E15E93"/>
    <w:rsid w:val="00E17296"/>
    <w:rsid w:val="00E176DA"/>
    <w:rsid w:val="00E204EF"/>
    <w:rsid w:val="00E2194B"/>
    <w:rsid w:val="00E224C3"/>
    <w:rsid w:val="00E22A99"/>
    <w:rsid w:val="00E23B48"/>
    <w:rsid w:val="00E25542"/>
    <w:rsid w:val="00E25A56"/>
    <w:rsid w:val="00E25C71"/>
    <w:rsid w:val="00E26F6A"/>
    <w:rsid w:val="00E277B0"/>
    <w:rsid w:val="00E27FA0"/>
    <w:rsid w:val="00E31884"/>
    <w:rsid w:val="00E331D8"/>
    <w:rsid w:val="00E338A3"/>
    <w:rsid w:val="00E34795"/>
    <w:rsid w:val="00E34EC7"/>
    <w:rsid w:val="00E34F7F"/>
    <w:rsid w:val="00E35858"/>
    <w:rsid w:val="00E37BFE"/>
    <w:rsid w:val="00E37FB8"/>
    <w:rsid w:val="00E40A24"/>
    <w:rsid w:val="00E4289A"/>
    <w:rsid w:val="00E428AE"/>
    <w:rsid w:val="00E44D42"/>
    <w:rsid w:val="00E453B9"/>
    <w:rsid w:val="00E4542B"/>
    <w:rsid w:val="00E45DCD"/>
    <w:rsid w:val="00E47109"/>
    <w:rsid w:val="00E473C6"/>
    <w:rsid w:val="00E477FB"/>
    <w:rsid w:val="00E5072D"/>
    <w:rsid w:val="00E50C52"/>
    <w:rsid w:val="00E51550"/>
    <w:rsid w:val="00E53E26"/>
    <w:rsid w:val="00E56FD3"/>
    <w:rsid w:val="00E57111"/>
    <w:rsid w:val="00E635C4"/>
    <w:rsid w:val="00E6458E"/>
    <w:rsid w:val="00E66E18"/>
    <w:rsid w:val="00E704FE"/>
    <w:rsid w:val="00E70E02"/>
    <w:rsid w:val="00E71B87"/>
    <w:rsid w:val="00E73640"/>
    <w:rsid w:val="00E75014"/>
    <w:rsid w:val="00E75A04"/>
    <w:rsid w:val="00E778D1"/>
    <w:rsid w:val="00E77AAA"/>
    <w:rsid w:val="00E804D7"/>
    <w:rsid w:val="00E8050F"/>
    <w:rsid w:val="00E80BD2"/>
    <w:rsid w:val="00E812E4"/>
    <w:rsid w:val="00E81936"/>
    <w:rsid w:val="00E81DAE"/>
    <w:rsid w:val="00E82859"/>
    <w:rsid w:val="00E829E0"/>
    <w:rsid w:val="00E833CA"/>
    <w:rsid w:val="00E84172"/>
    <w:rsid w:val="00E854E9"/>
    <w:rsid w:val="00E8594F"/>
    <w:rsid w:val="00E8600D"/>
    <w:rsid w:val="00E86B6C"/>
    <w:rsid w:val="00E86DE7"/>
    <w:rsid w:val="00E90287"/>
    <w:rsid w:val="00E907CC"/>
    <w:rsid w:val="00E90BEF"/>
    <w:rsid w:val="00E90E94"/>
    <w:rsid w:val="00E91A03"/>
    <w:rsid w:val="00E93B64"/>
    <w:rsid w:val="00E93DA8"/>
    <w:rsid w:val="00E955E3"/>
    <w:rsid w:val="00E95C58"/>
    <w:rsid w:val="00E979A6"/>
    <w:rsid w:val="00E97B48"/>
    <w:rsid w:val="00EA1635"/>
    <w:rsid w:val="00EA2450"/>
    <w:rsid w:val="00EA2459"/>
    <w:rsid w:val="00EA32C8"/>
    <w:rsid w:val="00EA40D8"/>
    <w:rsid w:val="00EA41D3"/>
    <w:rsid w:val="00EA521C"/>
    <w:rsid w:val="00EA57BA"/>
    <w:rsid w:val="00EA5BBF"/>
    <w:rsid w:val="00EA6BAC"/>
    <w:rsid w:val="00EA7993"/>
    <w:rsid w:val="00EB01C2"/>
    <w:rsid w:val="00EB0402"/>
    <w:rsid w:val="00EB2244"/>
    <w:rsid w:val="00EB4986"/>
    <w:rsid w:val="00EB778E"/>
    <w:rsid w:val="00EB7FE6"/>
    <w:rsid w:val="00EC32E0"/>
    <w:rsid w:val="00EC34D5"/>
    <w:rsid w:val="00EC4ABE"/>
    <w:rsid w:val="00EC4C27"/>
    <w:rsid w:val="00EC542E"/>
    <w:rsid w:val="00ED1715"/>
    <w:rsid w:val="00ED2182"/>
    <w:rsid w:val="00ED31FC"/>
    <w:rsid w:val="00ED5B76"/>
    <w:rsid w:val="00ED72EF"/>
    <w:rsid w:val="00ED797B"/>
    <w:rsid w:val="00EE06AB"/>
    <w:rsid w:val="00EE286A"/>
    <w:rsid w:val="00EE3C1D"/>
    <w:rsid w:val="00EE3DE5"/>
    <w:rsid w:val="00EE4DB1"/>
    <w:rsid w:val="00EF0197"/>
    <w:rsid w:val="00EF0809"/>
    <w:rsid w:val="00EF10BD"/>
    <w:rsid w:val="00EF1501"/>
    <w:rsid w:val="00EF1983"/>
    <w:rsid w:val="00EF1DB9"/>
    <w:rsid w:val="00EF2049"/>
    <w:rsid w:val="00EF2CCA"/>
    <w:rsid w:val="00EF39AA"/>
    <w:rsid w:val="00EF3D6A"/>
    <w:rsid w:val="00EF3F1F"/>
    <w:rsid w:val="00EF4008"/>
    <w:rsid w:val="00EF50AA"/>
    <w:rsid w:val="00EF5A19"/>
    <w:rsid w:val="00EF5BC9"/>
    <w:rsid w:val="00EF5DBD"/>
    <w:rsid w:val="00EF76FE"/>
    <w:rsid w:val="00EF77C9"/>
    <w:rsid w:val="00EF7F8D"/>
    <w:rsid w:val="00F04519"/>
    <w:rsid w:val="00F049A6"/>
    <w:rsid w:val="00F049AF"/>
    <w:rsid w:val="00F06CA5"/>
    <w:rsid w:val="00F07AC6"/>
    <w:rsid w:val="00F1002D"/>
    <w:rsid w:val="00F13009"/>
    <w:rsid w:val="00F134B7"/>
    <w:rsid w:val="00F15D4C"/>
    <w:rsid w:val="00F15FE1"/>
    <w:rsid w:val="00F17DF4"/>
    <w:rsid w:val="00F20F63"/>
    <w:rsid w:val="00F22751"/>
    <w:rsid w:val="00F231ED"/>
    <w:rsid w:val="00F239E6"/>
    <w:rsid w:val="00F247E2"/>
    <w:rsid w:val="00F24A05"/>
    <w:rsid w:val="00F264A0"/>
    <w:rsid w:val="00F269DE"/>
    <w:rsid w:val="00F3004C"/>
    <w:rsid w:val="00F30E90"/>
    <w:rsid w:val="00F32FC7"/>
    <w:rsid w:val="00F3300C"/>
    <w:rsid w:val="00F33304"/>
    <w:rsid w:val="00F34A17"/>
    <w:rsid w:val="00F354CA"/>
    <w:rsid w:val="00F356FB"/>
    <w:rsid w:val="00F35AAF"/>
    <w:rsid w:val="00F35CBB"/>
    <w:rsid w:val="00F40BCD"/>
    <w:rsid w:val="00F41985"/>
    <w:rsid w:val="00F42467"/>
    <w:rsid w:val="00F42886"/>
    <w:rsid w:val="00F42B0E"/>
    <w:rsid w:val="00F42C23"/>
    <w:rsid w:val="00F43881"/>
    <w:rsid w:val="00F43DA0"/>
    <w:rsid w:val="00F45D03"/>
    <w:rsid w:val="00F45F4C"/>
    <w:rsid w:val="00F46AD6"/>
    <w:rsid w:val="00F50A01"/>
    <w:rsid w:val="00F5140D"/>
    <w:rsid w:val="00F51BE8"/>
    <w:rsid w:val="00F5408C"/>
    <w:rsid w:val="00F548A0"/>
    <w:rsid w:val="00F60586"/>
    <w:rsid w:val="00F625EC"/>
    <w:rsid w:val="00F6276F"/>
    <w:rsid w:val="00F63D04"/>
    <w:rsid w:val="00F64418"/>
    <w:rsid w:val="00F65767"/>
    <w:rsid w:val="00F65CF0"/>
    <w:rsid w:val="00F66728"/>
    <w:rsid w:val="00F66F36"/>
    <w:rsid w:val="00F67DE9"/>
    <w:rsid w:val="00F71E5F"/>
    <w:rsid w:val="00F737F4"/>
    <w:rsid w:val="00F73DC1"/>
    <w:rsid w:val="00F73EC9"/>
    <w:rsid w:val="00F7586C"/>
    <w:rsid w:val="00F773DE"/>
    <w:rsid w:val="00F7741B"/>
    <w:rsid w:val="00F777D2"/>
    <w:rsid w:val="00F77A28"/>
    <w:rsid w:val="00F80597"/>
    <w:rsid w:val="00F80AC6"/>
    <w:rsid w:val="00F82B39"/>
    <w:rsid w:val="00F836BC"/>
    <w:rsid w:val="00F83DCA"/>
    <w:rsid w:val="00F84400"/>
    <w:rsid w:val="00F853FA"/>
    <w:rsid w:val="00F86EDD"/>
    <w:rsid w:val="00F87815"/>
    <w:rsid w:val="00F91AAA"/>
    <w:rsid w:val="00F91F88"/>
    <w:rsid w:val="00F92279"/>
    <w:rsid w:val="00F929F0"/>
    <w:rsid w:val="00F93D37"/>
    <w:rsid w:val="00F944B3"/>
    <w:rsid w:val="00F94C27"/>
    <w:rsid w:val="00F94F64"/>
    <w:rsid w:val="00F96933"/>
    <w:rsid w:val="00F96AC2"/>
    <w:rsid w:val="00F96BD8"/>
    <w:rsid w:val="00F97140"/>
    <w:rsid w:val="00F973AC"/>
    <w:rsid w:val="00FA143E"/>
    <w:rsid w:val="00FA2882"/>
    <w:rsid w:val="00FA4944"/>
    <w:rsid w:val="00FA7242"/>
    <w:rsid w:val="00FA72EB"/>
    <w:rsid w:val="00FA7796"/>
    <w:rsid w:val="00FB1184"/>
    <w:rsid w:val="00FB158E"/>
    <w:rsid w:val="00FB2FC8"/>
    <w:rsid w:val="00FB3143"/>
    <w:rsid w:val="00FB35DF"/>
    <w:rsid w:val="00FB3B1F"/>
    <w:rsid w:val="00FB50FD"/>
    <w:rsid w:val="00FB54FC"/>
    <w:rsid w:val="00FB599D"/>
    <w:rsid w:val="00FB61B9"/>
    <w:rsid w:val="00FB62D7"/>
    <w:rsid w:val="00FB656A"/>
    <w:rsid w:val="00FB6E7B"/>
    <w:rsid w:val="00FC110A"/>
    <w:rsid w:val="00FC1D8B"/>
    <w:rsid w:val="00FC2C62"/>
    <w:rsid w:val="00FC438E"/>
    <w:rsid w:val="00FC58AE"/>
    <w:rsid w:val="00FC5D17"/>
    <w:rsid w:val="00FC74DB"/>
    <w:rsid w:val="00FD1223"/>
    <w:rsid w:val="00FD1263"/>
    <w:rsid w:val="00FD677C"/>
    <w:rsid w:val="00FD68CA"/>
    <w:rsid w:val="00FD690E"/>
    <w:rsid w:val="00FD7AEA"/>
    <w:rsid w:val="00FE0A8B"/>
    <w:rsid w:val="00FE1B9D"/>
    <w:rsid w:val="00FE1D69"/>
    <w:rsid w:val="00FE4CF5"/>
    <w:rsid w:val="00FE654A"/>
    <w:rsid w:val="00FE69BE"/>
    <w:rsid w:val="00FE7474"/>
    <w:rsid w:val="00FE7C2E"/>
    <w:rsid w:val="00FF1C8F"/>
    <w:rsid w:val="00FF1CE9"/>
    <w:rsid w:val="00FF3909"/>
    <w:rsid w:val="00FF4074"/>
    <w:rsid w:val="00FF4825"/>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colormru v:ext="edit" colors="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A33"/>
    <w:rPr>
      <w:sz w:val="24"/>
      <w:szCs w:val="24"/>
    </w:rPr>
  </w:style>
  <w:style w:type="paragraph" w:styleId="Heading1">
    <w:name w:val="heading 1"/>
    <w:basedOn w:val="Normal"/>
    <w:next w:val="Normal"/>
    <w:qFormat/>
    <w:rsid w:val="001407EB"/>
    <w:pPr>
      <w:keepNext/>
      <w:spacing w:before="240" w:after="60"/>
      <w:outlineLvl w:val="0"/>
    </w:pPr>
    <w:rPr>
      <w:rFonts w:ascii="Arial" w:hAnsi="Arial" w:cs="Arial"/>
      <w:b/>
      <w:bCs/>
      <w:caps/>
      <w:kern w:val="32"/>
    </w:rPr>
  </w:style>
  <w:style w:type="paragraph" w:styleId="Heading2">
    <w:name w:val="heading 2"/>
    <w:basedOn w:val="Normal"/>
    <w:link w:val="Heading2Char"/>
    <w:qFormat/>
    <w:rsid w:val="001407EB"/>
    <w:pPr>
      <w:spacing w:before="100" w:beforeAutospacing="1" w:after="100" w:afterAutospacing="1"/>
      <w:outlineLvl w:val="1"/>
    </w:pPr>
    <w:rPr>
      <w:rFonts w:ascii="Arial" w:hAnsi="Arial"/>
      <w:b/>
      <w:bCs/>
    </w:rPr>
  </w:style>
  <w:style w:type="paragraph" w:styleId="Heading3">
    <w:name w:val="heading 3"/>
    <w:basedOn w:val="Normal"/>
    <w:next w:val="Normal"/>
    <w:link w:val="Heading3Char"/>
    <w:qFormat/>
    <w:rsid w:val="002B581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935D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12D0"/>
    <w:pPr>
      <w:spacing w:before="100" w:beforeAutospacing="1" w:after="100" w:afterAutospacing="1"/>
    </w:pPr>
  </w:style>
  <w:style w:type="character" w:styleId="Hyperlink">
    <w:name w:val="Hyperlink"/>
    <w:uiPriority w:val="99"/>
    <w:rsid w:val="006812D0"/>
    <w:rPr>
      <w:color w:val="0000FF"/>
      <w:u w:val="single"/>
    </w:rPr>
  </w:style>
  <w:style w:type="character" w:styleId="Strong">
    <w:name w:val="Strong"/>
    <w:qFormat/>
    <w:rsid w:val="006812D0"/>
    <w:rPr>
      <w:b/>
      <w:bCs/>
    </w:rPr>
  </w:style>
  <w:style w:type="table" w:styleId="TableGrid">
    <w:name w:val="Table Grid"/>
    <w:basedOn w:val="TableNormal"/>
    <w:rsid w:val="00681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rsid w:val="00B268D3"/>
    <w:rPr>
      <w:i/>
      <w:iCs/>
    </w:rPr>
  </w:style>
  <w:style w:type="paragraph" w:customStyle="1" w:styleId="MarginText">
    <w:name w:val="Margin Text"/>
    <w:basedOn w:val="BodyText"/>
    <w:link w:val="MarginTextChar"/>
    <w:rsid w:val="0026795F"/>
    <w:pPr>
      <w:overflowPunct w:val="0"/>
      <w:autoSpaceDE w:val="0"/>
      <w:autoSpaceDN w:val="0"/>
      <w:adjustRightInd w:val="0"/>
      <w:spacing w:after="0"/>
      <w:jc w:val="both"/>
      <w:textAlignment w:val="baseline"/>
    </w:pPr>
    <w:rPr>
      <w:sz w:val="22"/>
      <w:szCs w:val="20"/>
      <w:lang w:eastAsia="en-US"/>
    </w:rPr>
  </w:style>
  <w:style w:type="paragraph" w:styleId="BodyText">
    <w:name w:val="Body Text"/>
    <w:basedOn w:val="Normal"/>
    <w:link w:val="BodyTextChar"/>
    <w:rsid w:val="0026795F"/>
    <w:pPr>
      <w:spacing w:after="120"/>
    </w:pPr>
  </w:style>
  <w:style w:type="character" w:customStyle="1" w:styleId="MarginTextChar">
    <w:name w:val="Margin Text Char"/>
    <w:link w:val="MarginText"/>
    <w:rsid w:val="0026795F"/>
    <w:rPr>
      <w:sz w:val="22"/>
      <w:lang w:val="en-GB" w:eastAsia="en-US" w:bidi="ar-SA"/>
    </w:rPr>
  </w:style>
  <w:style w:type="paragraph" w:styleId="BodyTextIndent2">
    <w:name w:val="Body Text Indent 2"/>
    <w:basedOn w:val="Normal"/>
    <w:rsid w:val="0026795F"/>
    <w:pPr>
      <w:overflowPunct w:val="0"/>
      <w:autoSpaceDE w:val="0"/>
      <w:autoSpaceDN w:val="0"/>
      <w:adjustRightInd w:val="0"/>
      <w:spacing w:after="240"/>
      <w:ind w:left="1440"/>
      <w:jc w:val="both"/>
      <w:textAlignment w:val="baseline"/>
    </w:pPr>
    <w:rPr>
      <w:sz w:val="22"/>
      <w:szCs w:val="20"/>
      <w:lang w:eastAsia="en-US"/>
    </w:rPr>
  </w:style>
  <w:style w:type="paragraph" w:styleId="Header">
    <w:name w:val="header"/>
    <w:basedOn w:val="Normal"/>
    <w:link w:val="HeaderChar"/>
    <w:uiPriority w:val="99"/>
    <w:rsid w:val="004B72A4"/>
    <w:pPr>
      <w:tabs>
        <w:tab w:val="center" w:pos="4153"/>
        <w:tab w:val="right" w:pos="8306"/>
      </w:tabs>
    </w:pPr>
  </w:style>
  <w:style w:type="paragraph" w:styleId="Footer">
    <w:name w:val="footer"/>
    <w:basedOn w:val="Normal"/>
    <w:link w:val="FooterChar"/>
    <w:uiPriority w:val="99"/>
    <w:rsid w:val="004B72A4"/>
    <w:pPr>
      <w:tabs>
        <w:tab w:val="center" w:pos="4153"/>
        <w:tab w:val="right" w:pos="8306"/>
      </w:tabs>
    </w:pPr>
  </w:style>
  <w:style w:type="paragraph" w:styleId="FootnoteText">
    <w:name w:val="footnote text"/>
    <w:basedOn w:val="Normal"/>
    <w:semiHidden/>
    <w:rsid w:val="00E77AAA"/>
    <w:rPr>
      <w:sz w:val="20"/>
      <w:szCs w:val="20"/>
    </w:rPr>
  </w:style>
  <w:style w:type="character" w:styleId="FootnoteReference">
    <w:name w:val="footnote reference"/>
    <w:semiHidden/>
    <w:rsid w:val="00E77AAA"/>
    <w:rPr>
      <w:vertAlign w:val="superscript"/>
    </w:rPr>
  </w:style>
  <w:style w:type="character" w:styleId="PageNumber">
    <w:name w:val="page number"/>
    <w:basedOn w:val="DefaultParagraphFont"/>
    <w:rsid w:val="00E77AAA"/>
  </w:style>
  <w:style w:type="paragraph" w:customStyle="1" w:styleId="Body1">
    <w:name w:val="Body 1"/>
    <w:basedOn w:val="Normal"/>
    <w:rsid w:val="00322B01"/>
    <w:pPr>
      <w:spacing w:after="210" w:line="264" w:lineRule="auto"/>
      <w:jc w:val="both"/>
    </w:pPr>
    <w:rPr>
      <w:rFonts w:ascii="Arial" w:hAnsi="Arial" w:cs="Arial"/>
      <w:kern w:val="28"/>
      <w:sz w:val="21"/>
      <w:szCs w:val="20"/>
      <w:lang w:eastAsia="zh-CN"/>
    </w:rPr>
  </w:style>
  <w:style w:type="paragraph" w:styleId="BalloonText">
    <w:name w:val="Balloon Text"/>
    <w:basedOn w:val="Normal"/>
    <w:link w:val="BalloonTextChar"/>
    <w:semiHidden/>
    <w:rsid w:val="00943C2F"/>
    <w:rPr>
      <w:rFonts w:ascii="Tahoma" w:hAnsi="Tahoma" w:cs="Tahoma"/>
      <w:sz w:val="16"/>
      <w:szCs w:val="16"/>
    </w:rPr>
  </w:style>
  <w:style w:type="character" w:customStyle="1" w:styleId="BalloonTextChar">
    <w:name w:val="Balloon Text Char"/>
    <w:link w:val="BalloonText"/>
    <w:semiHidden/>
    <w:rsid w:val="00143F24"/>
    <w:rPr>
      <w:rFonts w:ascii="Tahoma" w:hAnsi="Tahoma" w:cs="Tahoma"/>
      <w:sz w:val="16"/>
      <w:szCs w:val="16"/>
      <w:lang w:val="en-GB" w:eastAsia="en-GB" w:bidi="ar-SA"/>
    </w:rPr>
  </w:style>
  <w:style w:type="paragraph" w:customStyle="1" w:styleId="Default">
    <w:name w:val="Default"/>
    <w:rsid w:val="00610643"/>
    <w:pPr>
      <w:autoSpaceDE w:val="0"/>
      <w:autoSpaceDN w:val="0"/>
      <w:adjustRightInd w:val="0"/>
    </w:pPr>
    <w:rPr>
      <w:rFonts w:ascii="Arial" w:hAnsi="Arial" w:cs="Arial"/>
      <w:color w:val="000000"/>
      <w:sz w:val="24"/>
      <w:szCs w:val="24"/>
    </w:rPr>
  </w:style>
  <w:style w:type="paragraph" w:styleId="BodyText2">
    <w:name w:val="Body Text 2"/>
    <w:basedOn w:val="Normal"/>
    <w:rsid w:val="00663EC5"/>
    <w:pPr>
      <w:spacing w:after="120" w:line="480" w:lineRule="auto"/>
    </w:pPr>
  </w:style>
  <w:style w:type="paragraph" w:customStyle="1" w:styleId="bodycopy">
    <w:name w:val="bodycopy"/>
    <w:basedOn w:val="Normal"/>
    <w:rsid w:val="00143F24"/>
    <w:pPr>
      <w:spacing w:after="80" w:line="240" w:lineRule="exact"/>
      <w:ind w:firstLine="187"/>
    </w:pPr>
    <w:rPr>
      <w:rFonts w:ascii="Arial" w:hAnsi="Arial"/>
      <w:sz w:val="20"/>
      <w:szCs w:val="20"/>
      <w:lang w:val="en-US" w:eastAsia="en-US"/>
    </w:rPr>
  </w:style>
  <w:style w:type="paragraph" w:customStyle="1" w:styleId="firstgraph">
    <w:name w:val="firstgraph"/>
    <w:basedOn w:val="bodycopy"/>
    <w:next w:val="bodycopy"/>
    <w:rsid w:val="00143F24"/>
    <w:pPr>
      <w:ind w:firstLine="0"/>
    </w:pPr>
  </w:style>
  <w:style w:type="paragraph" w:customStyle="1" w:styleId="Title1">
    <w:name w:val="Title1"/>
    <w:next w:val="firstgraph"/>
    <w:rsid w:val="00143F24"/>
    <w:pPr>
      <w:ind w:right="-720"/>
    </w:pPr>
    <w:rPr>
      <w:rFonts w:ascii="Arial" w:hAnsi="Arial"/>
      <w:color w:val="000000"/>
      <w:sz w:val="40"/>
      <w:lang w:val="en-US" w:eastAsia="en-US"/>
    </w:rPr>
  </w:style>
  <w:style w:type="paragraph" w:customStyle="1" w:styleId="listbullet">
    <w:name w:val="listbullet"/>
    <w:basedOn w:val="firstgraph"/>
    <w:rsid w:val="00143F24"/>
    <w:pPr>
      <w:numPr>
        <w:numId w:val="1"/>
      </w:numPr>
      <w:spacing w:after="0"/>
    </w:pPr>
  </w:style>
  <w:style w:type="paragraph" w:customStyle="1" w:styleId="artnote">
    <w:name w:val="artnote"/>
    <w:next w:val="bodycopy"/>
    <w:rsid w:val="00143F24"/>
    <w:rPr>
      <w:rFonts w:ascii="Tw Cen MT" w:hAnsi="Tw Cen MT"/>
      <w:color w:val="FF0000"/>
      <w:sz w:val="24"/>
      <w:lang w:val="en-US" w:eastAsia="en-US"/>
    </w:rPr>
  </w:style>
  <w:style w:type="paragraph" w:customStyle="1" w:styleId="author">
    <w:name w:val="author"/>
    <w:basedOn w:val="firstgraph"/>
    <w:next w:val="firstgraph"/>
    <w:rsid w:val="00143F24"/>
    <w:pPr>
      <w:spacing w:after="120" w:line="240" w:lineRule="auto"/>
    </w:pPr>
    <w:rPr>
      <w:color w:val="800000"/>
    </w:rPr>
  </w:style>
  <w:style w:type="paragraph" w:customStyle="1" w:styleId="bio">
    <w:name w:val="bio"/>
    <w:basedOn w:val="firstgraph"/>
    <w:next w:val="firstgraph"/>
    <w:rsid w:val="00143F24"/>
    <w:pPr>
      <w:spacing w:after="0"/>
    </w:pPr>
    <w:rPr>
      <w:color w:val="800000"/>
    </w:rPr>
  </w:style>
  <w:style w:type="paragraph" w:customStyle="1" w:styleId="callout">
    <w:name w:val="callout"/>
    <w:basedOn w:val="Normal"/>
    <w:next w:val="firstgraph"/>
    <w:rsid w:val="00143F24"/>
    <w:pPr>
      <w:spacing w:after="120"/>
    </w:pPr>
    <w:rPr>
      <w:rFonts w:ascii="Monotype.com" w:hAnsi="Monotype.com"/>
      <w:sz w:val="18"/>
      <w:szCs w:val="20"/>
      <w:lang w:val="en-US" w:eastAsia="en-US"/>
    </w:rPr>
  </w:style>
  <w:style w:type="paragraph" w:customStyle="1" w:styleId="code">
    <w:name w:val="code"/>
    <w:basedOn w:val="Title1"/>
    <w:rsid w:val="00143F24"/>
    <w:rPr>
      <w:rFonts w:ascii="Monotype.com" w:hAnsi="Monotype.com"/>
      <w:sz w:val="18"/>
    </w:rPr>
  </w:style>
  <w:style w:type="paragraph" w:customStyle="1" w:styleId="editnote">
    <w:name w:val="editnote"/>
    <w:basedOn w:val="Normal"/>
    <w:next w:val="Normal"/>
    <w:rsid w:val="00143F24"/>
    <w:rPr>
      <w:i/>
      <w:sz w:val="20"/>
      <w:szCs w:val="20"/>
      <w:lang w:val="en-US" w:eastAsia="en-US"/>
    </w:rPr>
  </w:style>
  <w:style w:type="paragraph" w:customStyle="1" w:styleId="endpage">
    <w:name w:val="endpage"/>
    <w:basedOn w:val="Normal"/>
    <w:next w:val="bodycopy"/>
    <w:rsid w:val="00143F24"/>
    <w:rPr>
      <w:rFonts w:ascii="Arial" w:hAnsi="Arial"/>
      <w:color w:val="0000FF"/>
      <w:sz w:val="28"/>
      <w:szCs w:val="20"/>
      <w:lang w:val="en-US" w:eastAsia="en-US"/>
    </w:rPr>
  </w:style>
  <w:style w:type="paragraph" w:customStyle="1" w:styleId="fighead">
    <w:name w:val="fighead"/>
    <w:next w:val="imageplace"/>
    <w:rsid w:val="00143F24"/>
    <w:pPr>
      <w:spacing w:after="120"/>
    </w:pPr>
    <w:rPr>
      <w:rFonts w:ascii="Arial" w:hAnsi="Arial"/>
      <w:smallCaps/>
      <w:color w:val="0000FF"/>
      <w:lang w:val="en-US" w:eastAsia="en-US"/>
    </w:rPr>
  </w:style>
  <w:style w:type="paragraph" w:customStyle="1" w:styleId="imageplace">
    <w:name w:val="imageplace"/>
    <w:basedOn w:val="firstgraph"/>
    <w:next w:val="Caption1"/>
    <w:rsid w:val="00143F24"/>
    <w:pPr>
      <w:spacing w:after="0"/>
    </w:pPr>
    <w:rPr>
      <w:color w:val="0000FF"/>
    </w:rPr>
  </w:style>
  <w:style w:type="paragraph" w:customStyle="1" w:styleId="Caption1">
    <w:name w:val="Caption1"/>
    <w:next w:val="bodycopy"/>
    <w:rsid w:val="00143F24"/>
    <w:pPr>
      <w:spacing w:after="240"/>
      <w:ind w:right="-3470"/>
    </w:pPr>
    <w:rPr>
      <w:rFonts w:ascii="Arial" w:hAnsi="Arial"/>
      <w:color w:val="0000FF"/>
      <w:sz w:val="24"/>
      <w:lang w:val="en-US" w:eastAsia="en-US"/>
    </w:rPr>
  </w:style>
  <w:style w:type="character" w:customStyle="1" w:styleId="hyper">
    <w:name w:val="hyper"/>
    <w:rsid w:val="00143F24"/>
    <w:rPr>
      <w:color w:val="0000FF"/>
    </w:rPr>
  </w:style>
  <w:style w:type="paragraph" w:customStyle="1" w:styleId="listnumber">
    <w:name w:val="listnumber"/>
    <w:basedOn w:val="firstgraph"/>
    <w:rsid w:val="00143F24"/>
    <w:pPr>
      <w:numPr>
        <w:numId w:val="2"/>
      </w:numPr>
      <w:spacing w:after="0"/>
    </w:pPr>
  </w:style>
  <w:style w:type="paragraph" w:customStyle="1" w:styleId="maccess">
    <w:name w:val="maccess"/>
    <w:basedOn w:val="Normal"/>
    <w:rsid w:val="00143F24"/>
    <w:rPr>
      <w:sz w:val="20"/>
      <w:szCs w:val="20"/>
      <w:lang w:val="en-US" w:eastAsia="en-US"/>
    </w:rPr>
  </w:style>
  <w:style w:type="paragraph" w:customStyle="1" w:styleId="mauthor">
    <w:name w:val="mauthor"/>
    <w:basedOn w:val="Normal"/>
    <w:rsid w:val="00143F24"/>
    <w:rPr>
      <w:sz w:val="20"/>
      <w:szCs w:val="20"/>
      <w:lang w:val="en-US" w:eastAsia="en-US"/>
    </w:rPr>
  </w:style>
  <w:style w:type="paragraph" w:customStyle="1" w:styleId="mbornon">
    <w:name w:val="mbornon"/>
    <w:basedOn w:val="Normal"/>
    <w:rsid w:val="00143F24"/>
    <w:rPr>
      <w:sz w:val="20"/>
      <w:szCs w:val="20"/>
      <w:lang w:val="en-US" w:eastAsia="en-US"/>
    </w:rPr>
  </w:style>
  <w:style w:type="paragraph" w:customStyle="1" w:styleId="mcta">
    <w:name w:val="mcta"/>
    <w:basedOn w:val="Normal"/>
    <w:rsid w:val="00143F24"/>
    <w:rPr>
      <w:sz w:val="20"/>
      <w:szCs w:val="20"/>
      <w:lang w:val="en-US" w:eastAsia="en-US"/>
    </w:rPr>
  </w:style>
  <w:style w:type="paragraph" w:customStyle="1" w:styleId="mdownload">
    <w:name w:val="mdownload"/>
    <w:basedOn w:val="Normal"/>
    <w:rsid w:val="00143F24"/>
    <w:rPr>
      <w:sz w:val="20"/>
      <w:szCs w:val="20"/>
      <w:lang w:val="en-US" w:eastAsia="en-US"/>
    </w:rPr>
  </w:style>
  <w:style w:type="paragraph" w:customStyle="1" w:styleId="mexlinks">
    <w:name w:val="mexlinks"/>
    <w:basedOn w:val="mdownload"/>
    <w:rsid w:val="00143F24"/>
  </w:style>
  <w:style w:type="paragraph" w:customStyle="1" w:styleId="mexpire">
    <w:name w:val="mexpire"/>
    <w:basedOn w:val="Normal"/>
    <w:rsid w:val="00143F24"/>
    <w:rPr>
      <w:sz w:val="20"/>
      <w:szCs w:val="20"/>
      <w:lang w:val="en-US" w:eastAsia="en-US"/>
    </w:rPr>
  </w:style>
  <w:style w:type="paragraph" w:customStyle="1" w:styleId="mforprint">
    <w:name w:val="mforprint"/>
    <w:basedOn w:val="Normal"/>
    <w:rsid w:val="00143F24"/>
    <w:rPr>
      <w:sz w:val="20"/>
      <w:szCs w:val="20"/>
      <w:lang w:val="en-US" w:eastAsia="en-US"/>
    </w:rPr>
  </w:style>
  <w:style w:type="paragraph" w:customStyle="1" w:styleId="mforweb">
    <w:name w:val="mforweb"/>
    <w:basedOn w:val="Normal"/>
    <w:rsid w:val="00143F24"/>
    <w:rPr>
      <w:sz w:val="20"/>
      <w:szCs w:val="20"/>
      <w:lang w:val="en-US" w:eastAsia="en-US"/>
    </w:rPr>
  </w:style>
  <w:style w:type="paragraph" w:customStyle="1" w:styleId="mfreekey">
    <w:name w:val="mfreekey"/>
    <w:basedOn w:val="Normal"/>
    <w:rsid w:val="00143F24"/>
    <w:rPr>
      <w:sz w:val="20"/>
      <w:szCs w:val="20"/>
      <w:lang w:val="en-US" w:eastAsia="en-US"/>
    </w:rPr>
  </w:style>
  <w:style w:type="paragraph" w:customStyle="1" w:styleId="mkeyword">
    <w:name w:val="mkeyword"/>
    <w:basedOn w:val="Normal"/>
    <w:rsid w:val="00143F24"/>
    <w:rPr>
      <w:sz w:val="20"/>
      <w:szCs w:val="20"/>
      <w:lang w:val="en-US" w:eastAsia="en-US"/>
    </w:rPr>
  </w:style>
  <w:style w:type="paragraph" w:customStyle="1" w:styleId="mprintpub">
    <w:name w:val="mprintpub"/>
    <w:basedOn w:val="Normal"/>
    <w:rsid w:val="00143F24"/>
    <w:rPr>
      <w:sz w:val="20"/>
      <w:szCs w:val="20"/>
      <w:lang w:val="en-US" w:eastAsia="en-US"/>
    </w:rPr>
  </w:style>
  <w:style w:type="paragraph" w:customStyle="1" w:styleId="mprintpubdate">
    <w:name w:val="mprintpubdate"/>
    <w:basedOn w:val="Normal"/>
    <w:rsid w:val="00143F24"/>
    <w:rPr>
      <w:sz w:val="20"/>
      <w:szCs w:val="20"/>
      <w:lang w:val="en-US" w:eastAsia="en-US"/>
    </w:rPr>
  </w:style>
  <w:style w:type="paragraph" w:customStyle="1" w:styleId="mrelate">
    <w:name w:val="mrelate"/>
    <w:basedOn w:val="mdownload"/>
    <w:rsid w:val="00143F24"/>
  </w:style>
  <w:style w:type="paragraph" w:customStyle="1" w:styleId="mshorttitle">
    <w:name w:val="mshorttitle"/>
    <w:basedOn w:val="Normal"/>
    <w:rsid w:val="00143F24"/>
    <w:rPr>
      <w:sz w:val="20"/>
      <w:szCs w:val="20"/>
      <w:lang w:val="en-US" w:eastAsia="en-US"/>
    </w:rPr>
  </w:style>
  <w:style w:type="paragraph" w:customStyle="1" w:styleId="mstrength">
    <w:name w:val="mstrength"/>
    <w:basedOn w:val="Normal"/>
    <w:rsid w:val="00143F24"/>
    <w:rPr>
      <w:sz w:val="20"/>
      <w:szCs w:val="20"/>
      <w:lang w:val="en-US" w:eastAsia="en-US"/>
    </w:rPr>
  </w:style>
  <w:style w:type="paragraph" w:customStyle="1" w:styleId="msummary">
    <w:name w:val="msummary"/>
    <w:basedOn w:val="Normal"/>
    <w:rsid w:val="00143F24"/>
    <w:rPr>
      <w:sz w:val="20"/>
      <w:szCs w:val="20"/>
      <w:lang w:val="en-US" w:eastAsia="en-US"/>
    </w:rPr>
  </w:style>
  <w:style w:type="paragraph" w:customStyle="1" w:styleId="mtitle">
    <w:name w:val="mtitle"/>
    <w:basedOn w:val="Normal"/>
    <w:rsid w:val="00143F24"/>
    <w:rPr>
      <w:sz w:val="20"/>
      <w:szCs w:val="20"/>
      <w:lang w:val="en-US" w:eastAsia="en-US"/>
    </w:rPr>
  </w:style>
  <w:style w:type="paragraph" w:customStyle="1" w:styleId="mtype">
    <w:name w:val="mtype"/>
    <w:basedOn w:val="Normal"/>
    <w:rsid w:val="00143F24"/>
    <w:rPr>
      <w:sz w:val="20"/>
      <w:szCs w:val="20"/>
      <w:lang w:val="en-US" w:eastAsia="en-US"/>
    </w:rPr>
  </w:style>
  <w:style w:type="paragraph" w:customStyle="1" w:styleId="mwebpub">
    <w:name w:val="mwebpub"/>
    <w:basedOn w:val="Normal"/>
    <w:rsid w:val="00143F24"/>
    <w:rPr>
      <w:sz w:val="20"/>
      <w:szCs w:val="20"/>
      <w:lang w:val="en-US" w:eastAsia="en-US"/>
    </w:rPr>
  </w:style>
  <w:style w:type="paragraph" w:customStyle="1" w:styleId="mwebpubdate">
    <w:name w:val="mwebpubdate"/>
    <w:basedOn w:val="Normal"/>
    <w:rsid w:val="00143F24"/>
    <w:rPr>
      <w:sz w:val="20"/>
      <w:szCs w:val="20"/>
      <w:lang w:val="en-US" w:eastAsia="en-US"/>
    </w:rPr>
  </w:style>
  <w:style w:type="paragraph" w:customStyle="1" w:styleId="mwebrepublic">
    <w:name w:val="mwebrepublic"/>
    <w:basedOn w:val="Normal"/>
    <w:rsid w:val="00143F24"/>
    <w:rPr>
      <w:sz w:val="20"/>
      <w:szCs w:val="20"/>
      <w:lang w:val="en-US" w:eastAsia="en-US"/>
    </w:rPr>
  </w:style>
  <w:style w:type="paragraph" w:customStyle="1" w:styleId="pullnote">
    <w:name w:val="pullnote"/>
    <w:basedOn w:val="firstgraph"/>
    <w:next w:val="Normal"/>
    <w:rsid w:val="00143F24"/>
    <w:pPr>
      <w:spacing w:after="0"/>
    </w:pPr>
    <w:rPr>
      <w:b/>
      <w:color w:val="008080"/>
    </w:rPr>
  </w:style>
  <w:style w:type="character" w:customStyle="1" w:styleId="QA">
    <w:name w:val="QA"/>
    <w:rsid w:val="00143F24"/>
    <w:rPr>
      <w:rFonts w:ascii="Impact" w:hAnsi="Impact"/>
      <w:sz w:val="28"/>
    </w:rPr>
  </w:style>
  <w:style w:type="paragraph" w:customStyle="1" w:styleId="sidebartitle">
    <w:name w:val="sidebartitle"/>
    <w:basedOn w:val="Title1"/>
    <w:next w:val="sidebartext"/>
    <w:rsid w:val="00143F24"/>
    <w:rPr>
      <w:smallCaps/>
      <w:color w:val="008000"/>
      <w:sz w:val="32"/>
    </w:rPr>
  </w:style>
  <w:style w:type="paragraph" w:customStyle="1" w:styleId="sidebartext">
    <w:name w:val="sidebartext"/>
    <w:basedOn w:val="bodycopy"/>
    <w:rsid w:val="00143F24"/>
    <w:pPr>
      <w:spacing w:after="0"/>
      <w:ind w:left="187"/>
    </w:pPr>
    <w:rPr>
      <w:color w:val="008000"/>
    </w:rPr>
  </w:style>
  <w:style w:type="paragraph" w:customStyle="1" w:styleId="sectionhead">
    <w:name w:val="sectionhead"/>
    <w:basedOn w:val="sidebartitle"/>
    <w:next w:val="Title1"/>
    <w:rsid w:val="00143F24"/>
    <w:pPr>
      <w:pBdr>
        <w:bottom w:val="single" w:sz="4" w:space="1" w:color="auto"/>
      </w:pBdr>
    </w:pPr>
    <w:rPr>
      <w:sz w:val="22"/>
    </w:rPr>
  </w:style>
  <w:style w:type="paragraph" w:customStyle="1" w:styleId="Signature1">
    <w:name w:val="Signature1"/>
    <w:basedOn w:val="bodycopy"/>
    <w:rsid w:val="00143F24"/>
    <w:pPr>
      <w:spacing w:after="0"/>
      <w:ind w:firstLine="0"/>
      <w:jc w:val="right"/>
    </w:pPr>
    <w:rPr>
      <w:color w:val="800000"/>
    </w:rPr>
  </w:style>
  <w:style w:type="paragraph" w:customStyle="1" w:styleId="Style1">
    <w:name w:val="Style1"/>
    <w:basedOn w:val="Normal"/>
    <w:next w:val="Caption"/>
    <w:rsid w:val="00143F24"/>
    <w:rPr>
      <w:rFonts w:ascii="Arial" w:hAnsi="Arial"/>
      <w:smallCaps/>
      <w:color w:val="0000FF"/>
      <w:sz w:val="20"/>
      <w:szCs w:val="20"/>
      <w:lang w:val="en-US" w:eastAsia="en-US"/>
    </w:rPr>
  </w:style>
  <w:style w:type="paragraph" w:styleId="Caption">
    <w:name w:val="caption"/>
    <w:basedOn w:val="Normal"/>
    <w:next w:val="Normal"/>
    <w:qFormat/>
    <w:rsid w:val="00143F24"/>
    <w:pPr>
      <w:spacing w:after="240" w:line="180" w:lineRule="exact"/>
      <w:ind w:right="-3470"/>
    </w:pPr>
    <w:rPr>
      <w:rFonts w:ascii="Arial" w:hAnsi="Arial"/>
      <w:i/>
      <w:sz w:val="18"/>
      <w:szCs w:val="20"/>
      <w:lang w:val="en-US" w:eastAsia="en-US"/>
    </w:rPr>
  </w:style>
  <w:style w:type="paragraph" w:customStyle="1" w:styleId="subhead1">
    <w:name w:val="subhead1"/>
    <w:next w:val="firstgraph"/>
    <w:rsid w:val="00143F24"/>
    <w:pPr>
      <w:spacing w:before="120" w:line="300" w:lineRule="exact"/>
    </w:pPr>
    <w:rPr>
      <w:rFonts w:ascii="Arial" w:hAnsi="Arial"/>
      <w:color w:val="000000"/>
      <w:sz w:val="26"/>
      <w:lang w:val="en-US" w:eastAsia="en-US"/>
    </w:rPr>
  </w:style>
  <w:style w:type="paragraph" w:customStyle="1" w:styleId="subhead2">
    <w:name w:val="subhead2"/>
    <w:basedOn w:val="subhead1"/>
    <w:next w:val="firstgraph"/>
    <w:rsid w:val="00143F24"/>
    <w:pPr>
      <w:spacing w:line="260" w:lineRule="exact"/>
    </w:pPr>
    <w:rPr>
      <w:sz w:val="22"/>
    </w:rPr>
  </w:style>
  <w:style w:type="paragraph" w:customStyle="1" w:styleId="table">
    <w:name w:val="table"/>
    <w:basedOn w:val="firstgraph"/>
    <w:rsid w:val="00143F24"/>
    <w:pPr>
      <w:tabs>
        <w:tab w:val="left" w:pos="2160"/>
        <w:tab w:val="left" w:pos="4320"/>
        <w:tab w:val="left" w:pos="6480"/>
      </w:tabs>
      <w:spacing w:after="0"/>
      <w:ind w:right="-3470"/>
    </w:pPr>
    <w:rPr>
      <w:color w:val="008080"/>
    </w:rPr>
  </w:style>
  <w:style w:type="paragraph" w:customStyle="1" w:styleId="tagline">
    <w:name w:val="tagline"/>
    <w:basedOn w:val="subhead2"/>
    <w:next w:val="firstgraph"/>
    <w:rsid w:val="00143F24"/>
  </w:style>
  <w:style w:type="paragraph" w:customStyle="1" w:styleId="tiptext">
    <w:name w:val="tiptext"/>
    <w:basedOn w:val="bodycopy"/>
    <w:rsid w:val="00143F24"/>
    <w:pPr>
      <w:spacing w:after="0" w:line="320" w:lineRule="exact"/>
      <w:ind w:firstLine="0"/>
    </w:pPr>
    <w:rPr>
      <w:color w:val="800080"/>
    </w:rPr>
  </w:style>
  <w:style w:type="paragraph" w:customStyle="1" w:styleId="tiptitle">
    <w:name w:val="tiptitle"/>
    <w:basedOn w:val="sidebartitle"/>
    <w:next w:val="tiptext"/>
    <w:rsid w:val="00143F24"/>
    <w:rPr>
      <w:color w:val="800080"/>
      <w:sz w:val="22"/>
    </w:rPr>
  </w:style>
  <w:style w:type="paragraph" w:customStyle="1" w:styleId="tablehead">
    <w:name w:val="tablehead"/>
    <w:basedOn w:val="fighead"/>
    <w:next w:val="table"/>
    <w:rsid w:val="00143F24"/>
    <w:rPr>
      <w:color w:val="008080"/>
    </w:rPr>
  </w:style>
  <w:style w:type="character" w:customStyle="1" w:styleId="printonly">
    <w:name w:val="printonly"/>
    <w:rsid w:val="00143F24"/>
    <w:rPr>
      <w:color w:val="FF00FF"/>
    </w:rPr>
  </w:style>
  <w:style w:type="paragraph" w:customStyle="1" w:styleId="tablecaption">
    <w:name w:val="tablecaption"/>
    <w:basedOn w:val="Caption1"/>
    <w:rsid w:val="00143F24"/>
    <w:pPr>
      <w:ind w:right="0"/>
    </w:pPr>
    <w:rPr>
      <w:color w:val="008080"/>
    </w:rPr>
  </w:style>
  <w:style w:type="paragraph" w:customStyle="1" w:styleId="mauthorid">
    <w:name w:val="mauthorid"/>
    <w:basedOn w:val="mauthor"/>
    <w:rsid w:val="00143F24"/>
  </w:style>
  <w:style w:type="paragraph" w:customStyle="1" w:styleId="mpreparedby">
    <w:name w:val="mpreparedby"/>
    <w:basedOn w:val="mauthor"/>
    <w:rsid w:val="00143F24"/>
  </w:style>
  <w:style w:type="paragraph" w:customStyle="1" w:styleId="mcolumnid">
    <w:name w:val="mcolumnid"/>
    <w:basedOn w:val="mauthor"/>
    <w:rsid w:val="00143F24"/>
  </w:style>
  <w:style w:type="paragraph" w:customStyle="1" w:styleId="msig">
    <w:name w:val="msig"/>
    <w:basedOn w:val="mauthor"/>
    <w:rsid w:val="00143F24"/>
  </w:style>
  <w:style w:type="paragraph" w:customStyle="1" w:styleId="display">
    <w:name w:val="display"/>
    <w:basedOn w:val="Normal"/>
    <w:rsid w:val="00143F24"/>
    <w:pPr>
      <w:spacing w:after="320" w:line="480" w:lineRule="exact"/>
    </w:pPr>
    <w:rPr>
      <w:rFonts w:ascii="Arial" w:hAnsi="Arial"/>
      <w:color w:val="000000"/>
      <w:sz w:val="36"/>
      <w:szCs w:val="20"/>
      <w:lang w:val="en-US" w:eastAsia="en-US"/>
    </w:rPr>
  </w:style>
  <w:style w:type="paragraph" w:customStyle="1" w:styleId="Legalese">
    <w:name w:val="Legalese"/>
    <w:aliases w:val="l"/>
    <w:rsid w:val="00143F24"/>
    <w:pPr>
      <w:tabs>
        <w:tab w:val="left" w:pos="3690"/>
      </w:tabs>
      <w:spacing w:after="80" w:line="150" w:lineRule="exact"/>
    </w:pPr>
    <w:rPr>
      <w:rFonts w:ascii="Arial" w:hAnsi="Arial"/>
      <w:noProof/>
      <w:sz w:val="14"/>
      <w:lang w:val="en-US" w:eastAsia="en-US"/>
    </w:rPr>
  </w:style>
  <w:style w:type="paragraph" w:customStyle="1" w:styleId="pubdate">
    <w:name w:val="pubdate"/>
    <w:basedOn w:val="Header"/>
    <w:rsid w:val="00143F24"/>
    <w:pPr>
      <w:tabs>
        <w:tab w:val="clear" w:pos="4153"/>
        <w:tab w:val="clear" w:pos="8306"/>
      </w:tabs>
    </w:pPr>
    <w:rPr>
      <w:rFonts w:ascii="Univers" w:hAnsi="Univers"/>
      <w:sz w:val="20"/>
      <w:szCs w:val="20"/>
      <w:lang w:val="en-US" w:eastAsia="en-US"/>
    </w:rPr>
  </w:style>
  <w:style w:type="paragraph" w:customStyle="1" w:styleId="documenttitle">
    <w:name w:val="documenttitle"/>
    <w:basedOn w:val="Header"/>
    <w:rsid w:val="00143F24"/>
    <w:pPr>
      <w:tabs>
        <w:tab w:val="clear" w:pos="4153"/>
        <w:tab w:val="clear" w:pos="8306"/>
      </w:tabs>
    </w:pPr>
    <w:rPr>
      <w:rFonts w:ascii="Univers" w:hAnsi="Univers"/>
      <w:b/>
      <w:sz w:val="96"/>
      <w:szCs w:val="20"/>
      <w:lang w:val="en-US" w:eastAsia="en-US"/>
    </w:rPr>
  </w:style>
  <w:style w:type="character" w:customStyle="1" w:styleId="greentitle1">
    <w:name w:val="greentitle1"/>
    <w:rsid w:val="004B6300"/>
    <w:rPr>
      <w:rFonts w:ascii="Arial" w:hAnsi="Arial" w:cs="Arial" w:hint="default"/>
      <w:b/>
      <w:bCs/>
      <w:color w:val="8BB531"/>
      <w:sz w:val="24"/>
      <w:szCs w:val="24"/>
    </w:rPr>
  </w:style>
  <w:style w:type="character" w:styleId="Emphasis">
    <w:name w:val="Emphasis"/>
    <w:qFormat/>
    <w:rsid w:val="004B6300"/>
    <w:rPr>
      <w:i/>
      <w:iCs/>
    </w:rPr>
  </w:style>
  <w:style w:type="paragraph" w:customStyle="1" w:styleId="NormalLeft0cm">
    <w:name w:val="Normal + Left:  0 cm"/>
    <w:basedOn w:val="Normal"/>
    <w:rsid w:val="00B61986"/>
    <w:rPr>
      <w:rFonts w:ascii="Arial" w:hAnsi="Arial" w:cs="Arial"/>
      <w:sz w:val="22"/>
      <w:szCs w:val="40"/>
    </w:rPr>
  </w:style>
  <w:style w:type="character" w:styleId="CommentReference">
    <w:name w:val="annotation reference"/>
    <w:uiPriority w:val="99"/>
    <w:semiHidden/>
    <w:rsid w:val="007F32C8"/>
    <w:rPr>
      <w:sz w:val="16"/>
      <w:szCs w:val="16"/>
    </w:rPr>
  </w:style>
  <w:style w:type="paragraph" w:styleId="CommentText">
    <w:name w:val="annotation text"/>
    <w:basedOn w:val="Normal"/>
    <w:link w:val="CommentTextChar"/>
    <w:uiPriority w:val="99"/>
    <w:semiHidden/>
    <w:rsid w:val="007F32C8"/>
    <w:rPr>
      <w:sz w:val="20"/>
      <w:szCs w:val="20"/>
    </w:rPr>
  </w:style>
  <w:style w:type="paragraph" w:styleId="CommentSubject">
    <w:name w:val="annotation subject"/>
    <w:basedOn w:val="CommentText"/>
    <w:next w:val="CommentText"/>
    <w:semiHidden/>
    <w:rsid w:val="007F32C8"/>
    <w:rPr>
      <w:b/>
      <w:bCs/>
    </w:rPr>
  </w:style>
  <w:style w:type="character" w:styleId="FollowedHyperlink">
    <w:name w:val="FollowedHyperlink"/>
    <w:rsid w:val="00370A1F"/>
    <w:rPr>
      <w:color w:val="800080"/>
      <w:u w:val="single"/>
    </w:rPr>
  </w:style>
  <w:style w:type="paragraph" w:customStyle="1" w:styleId="fjPiBList1">
    <w:name w:val="fjPi BList 1"/>
    <w:basedOn w:val="Normal"/>
    <w:rsid w:val="001B2263"/>
    <w:pPr>
      <w:numPr>
        <w:numId w:val="4"/>
      </w:numPr>
      <w:spacing w:before="120"/>
    </w:pPr>
    <w:rPr>
      <w:rFonts w:ascii="Arial" w:eastAsia="MS Mincho" w:hAnsi="Arial" w:cs="Arial"/>
      <w:sz w:val="20"/>
      <w:szCs w:val="20"/>
      <w:lang w:val="en-US" w:eastAsia="en-US"/>
    </w:rPr>
  </w:style>
  <w:style w:type="paragraph" w:customStyle="1" w:styleId="Bullet1">
    <w:name w:val="Bullet 1"/>
    <w:basedOn w:val="Normal"/>
    <w:rsid w:val="001B2263"/>
    <w:pPr>
      <w:numPr>
        <w:ilvl w:val="1"/>
        <w:numId w:val="5"/>
      </w:numPr>
    </w:pPr>
    <w:rPr>
      <w:rFonts w:ascii="Arial" w:hAnsi="Arial"/>
      <w:sz w:val="20"/>
      <w:szCs w:val="20"/>
      <w:lang w:eastAsia="en-US"/>
    </w:rPr>
  </w:style>
  <w:style w:type="table" w:styleId="Table3Deffects3">
    <w:name w:val="Table 3D effects 3"/>
    <w:basedOn w:val="TableNormal"/>
    <w:rsid w:val="001B226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4">
    <w:name w:val="toc 4"/>
    <w:basedOn w:val="Normal"/>
    <w:next w:val="Normal"/>
    <w:autoRedefine/>
    <w:semiHidden/>
    <w:rsid w:val="00D306C6"/>
    <w:pPr>
      <w:pBdr>
        <w:between w:val="double" w:sz="6" w:space="0" w:color="auto"/>
      </w:pBdr>
      <w:ind w:left="480"/>
    </w:pPr>
    <w:rPr>
      <w:rFonts w:ascii="Cambria" w:hAnsi="Cambria"/>
      <w:sz w:val="20"/>
      <w:szCs w:val="20"/>
    </w:rPr>
  </w:style>
  <w:style w:type="paragraph" w:styleId="TOC1">
    <w:name w:val="toc 1"/>
    <w:basedOn w:val="Normal"/>
    <w:next w:val="Normal"/>
    <w:autoRedefine/>
    <w:uiPriority w:val="39"/>
    <w:rsid w:val="005C1FDE"/>
    <w:pPr>
      <w:spacing w:before="120"/>
    </w:pPr>
    <w:rPr>
      <w:rFonts w:ascii="Calibri" w:hAnsi="Calibri"/>
      <w:b/>
      <w:color w:val="548DD4"/>
    </w:rPr>
  </w:style>
  <w:style w:type="paragraph" w:styleId="TOC2">
    <w:name w:val="toc 2"/>
    <w:basedOn w:val="Normal"/>
    <w:next w:val="Normal"/>
    <w:autoRedefine/>
    <w:uiPriority w:val="39"/>
    <w:rsid w:val="000713E3"/>
    <w:pPr>
      <w:tabs>
        <w:tab w:val="left" w:pos="426"/>
        <w:tab w:val="right" w:leader="dot" w:pos="9060"/>
      </w:tabs>
    </w:pPr>
    <w:rPr>
      <w:rFonts w:ascii="Cambria" w:hAnsi="Cambria"/>
      <w:sz w:val="22"/>
      <w:szCs w:val="22"/>
    </w:rPr>
  </w:style>
  <w:style w:type="paragraph" w:styleId="TOC3">
    <w:name w:val="toc 3"/>
    <w:basedOn w:val="Normal"/>
    <w:next w:val="Normal"/>
    <w:autoRedefine/>
    <w:uiPriority w:val="39"/>
    <w:rsid w:val="00715EBD"/>
    <w:pPr>
      <w:ind w:left="240"/>
    </w:pPr>
    <w:rPr>
      <w:rFonts w:ascii="Cambria" w:hAnsi="Cambria"/>
      <w:i/>
      <w:sz w:val="22"/>
      <w:szCs w:val="22"/>
    </w:rPr>
  </w:style>
  <w:style w:type="character" w:customStyle="1" w:styleId="Level1asHeadingtext">
    <w:name w:val="Level 1 as Heading (text)"/>
    <w:rsid w:val="0069245D"/>
    <w:rPr>
      <w:b/>
      <w:bCs w:val="0"/>
      <w:caps/>
      <w:color w:val="auto"/>
    </w:rPr>
  </w:style>
  <w:style w:type="paragraph" w:customStyle="1" w:styleId="TableText">
    <w:name w:val="Table Text"/>
    <w:basedOn w:val="Default"/>
    <w:rsid w:val="0069245D"/>
    <w:pPr>
      <w:spacing w:before="100" w:beforeAutospacing="1" w:after="100" w:afterAutospacing="1"/>
      <w:ind w:left="74"/>
      <w:jc w:val="both"/>
    </w:pPr>
    <w:rPr>
      <w:sz w:val="18"/>
      <w:szCs w:val="18"/>
    </w:rPr>
  </w:style>
  <w:style w:type="paragraph" w:customStyle="1" w:styleId="TableText-Bullet">
    <w:name w:val="Table Text - Bullet"/>
    <w:basedOn w:val="TableText"/>
    <w:rsid w:val="0069245D"/>
    <w:pPr>
      <w:numPr>
        <w:numId w:val="8"/>
      </w:numPr>
    </w:pPr>
  </w:style>
  <w:style w:type="paragraph" w:customStyle="1" w:styleId="Body">
    <w:name w:val="Body"/>
    <w:basedOn w:val="Normal"/>
    <w:link w:val="BodyChar"/>
    <w:rsid w:val="00B935D4"/>
    <w:pPr>
      <w:spacing w:after="240"/>
      <w:jc w:val="both"/>
    </w:pPr>
    <w:rPr>
      <w:rFonts w:ascii="Arial" w:hAnsi="Arial" w:cs="Arial"/>
      <w:sz w:val="20"/>
      <w:szCs w:val="20"/>
    </w:rPr>
  </w:style>
  <w:style w:type="character" w:customStyle="1" w:styleId="BodyChar">
    <w:name w:val="Body Char"/>
    <w:link w:val="Body"/>
    <w:rsid w:val="00B935D4"/>
    <w:rPr>
      <w:rFonts w:ascii="Arial" w:hAnsi="Arial" w:cs="Arial"/>
      <w:lang w:val="en-GB" w:eastAsia="en-GB" w:bidi="ar-SA"/>
    </w:rPr>
  </w:style>
  <w:style w:type="paragraph" w:customStyle="1" w:styleId="LightGrid-Accent31">
    <w:name w:val="Light Grid - Accent 31"/>
    <w:basedOn w:val="Normal"/>
    <w:uiPriority w:val="34"/>
    <w:qFormat/>
    <w:rsid w:val="00B076DA"/>
    <w:pPr>
      <w:ind w:left="720"/>
    </w:pPr>
  </w:style>
  <w:style w:type="paragraph" w:customStyle="1" w:styleId="LightList-Accent31">
    <w:name w:val="Light List - Accent 31"/>
    <w:hidden/>
    <w:uiPriority w:val="99"/>
    <w:semiHidden/>
    <w:rsid w:val="00B12B46"/>
    <w:rPr>
      <w:sz w:val="24"/>
      <w:szCs w:val="24"/>
    </w:rPr>
  </w:style>
  <w:style w:type="paragraph" w:styleId="TOC5">
    <w:name w:val="toc 5"/>
    <w:basedOn w:val="Normal"/>
    <w:next w:val="Normal"/>
    <w:autoRedefine/>
    <w:rsid w:val="001407EB"/>
    <w:pPr>
      <w:pBdr>
        <w:between w:val="double" w:sz="6" w:space="0" w:color="auto"/>
      </w:pBdr>
      <w:ind w:left="720"/>
    </w:pPr>
    <w:rPr>
      <w:rFonts w:ascii="Cambria" w:hAnsi="Cambria"/>
      <w:sz w:val="20"/>
      <w:szCs w:val="20"/>
    </w:rPr>
  </w:style>
  <w:style w:type="paragraph" w:styleId="TOC6">
    <w:name w:val="toc 6"/>
    <w:basedOn w:val="Normal"/>
    <w:next w:val="Normal"/>
    <w:autoRedefine/>
    <w:rsid w:val="001407EB"/>
    <w:pPr>
      <w:pBdr>
        <w:between w:val="double" w:sz="6" w:space="0" w:color="auto"/>
      </w:pBdr>
      <w:ind w:left="960"/>
    </w:pPr>
    <w:rPr>
      <w:rFonts w:ascii="Cambria" w:hAnsi="Cambria"/>
      <w:sz w:val="20"/>
      <w:szCs w:val="20"/>
    </w:rPr>
  </w:style>
  <w:style w:type="paragraph" w:styleId="TOC7">
    <w:name w:val="toc 7"/>
    <w:basedOn w:val="Normal"/>
    <w:next w:val="Normal"/>
    <w:autoRedefine/>
    <w:rsid w:val="001407EB"/>
    <w:pPr>
      <w:pBdr>
        <w:between w:val="double" w:sz="6" w:space="0" w:color="auto"/>
      </w:pBdr>
      <w:ind w:left="1200"/>
    </w:pPr>
    <w:rPr>
      <w:rFonts w:ascii="Cambria" w:hAnsi="Cambria"/>
      <w:sz w:val="20"/>
      <w:szCs w:val="20"/>
    </w:rPr>
  </w:style>
  <w:style w:type="paragraph" w:styleId="TOC8">
    <w:name w:val="toc 8"/>
    <w:basedOn w:val="Normal"/>
    <w:next w:val="Normal"/>
    <w:autoRedefine/>
    <w:rsid w:val="001407EB"/>
    <w:pPr>
      <w:pBdr>
        <w:between w:val="double" w:sz="6" w:space="0" w:color="auto"/>
      </w:pBdr>
      <w:ind w:left="1440"/>
    </w:pPr>
    <w:rPr>
      <w:rFonts w:ascii="Cambria" w:hAnsi="Cambria"/>
      <w:sz w:val="20"/>
      <w:szCs w:val="20"/>
    </w:rPr>
  </w:style>
  <w:style w:type="paragraph" w:styleId="TOC9">
    <w:name w:val="toc 9"/>
    <w:basedOn w:val="Normal"/>
    <w:next w:val="Normal"/>
    <w:autoRedefine/>
    <w:rsid w:val="001407EB"/>
    <w:pPr>
      <w:pBdr>
        <w:between w:val="double" w:sz="6" w:space="0" w:color="auto"/>
      </w:pBdr>
      <w:ind w:left="1680"/>
    </w:pPr>
    <w:rPr>
      <w:rFonts w:ascii="Cambria" w:hAnsi="Cambria"/>
      <w:sz w:val="20"/>
      <w:szCs w:val="20"/>
    </w:rPr>
  </w:style>
  <w:style w:type="paragraph" w:styleId="DocumentMap">
    <w:name w:val="Document Map"/>
    <w:basedOn w:val="Normal"/>
    <w:link w:val="DocumentMapChar"/>
    <w:rsid w:val="00015E05"/>
    <w:rPr>
      <w:rFonts w:ascii="Lucida Grande" w:hAnsi="Lucida Grande"/>
    </w:rPr>
  </w:style>
  <w:style w:type="character" w:customStyle="1" w:styleId="DocumentMapChar">
    <w:name w:val="Document Map Char"/>
    <w:link w:val="DocumentMap"/>
    <w:rsid w:val="00015E05"/>
    <w:rPr>
      <w:rFonts w:ascii="Lucida Grande" w:hAnsi="Lucida Grande" w:cs="Lucida Grande"/>
      <w:sz w:val="24"/>
      <w:szCs w:val="24"/>
      <w:lang w:eastAsia="en-GB"/>
    </w:rPr>
  </w:style>
  <w:style w:type="paragraph" w:customStyle="1" w:styleId="ColorfulList-Accent11">
    <w:name w:val="Colorful List - Accent 11"/>
    <w:basedOn w:val="Normal"/>
    <w:uiPriority w:val="34"/>
    <w:qFormat/>
    <w:rsid w:val="00FB2FC8"/>
    <w:pPr>
      <w:spacing w:before="120" w:after="120"/>
      <w:ind w:left="720"/>
      <w:contextualSpacing/>
    </w:pPr>
    <w:rPr>
      <w:rFonts w:ascii="Arial" w:hAnsi="Arial"/>
      <w:sz w:val="28"/>
    </w:rPr>
  </w:style>
  <w:style w:type="paragraph" w:customStyle="1" w:styleId="ColorfulShading-Accent11">
    <w:name w:val="Colorful Shading - Accent 11"/>
    <w:hidden/>
    <w:uiPriority w:val="99"/>
    <w:semiHidden/>
    <w:rsid w:val="009276F2"/>
    <w:rPr>
      <w:sz w:val="24"/>
      <w:szCs w:val="24"/>
    </w:rPr>
  </w:style>
  <w:style w:type="character" w:customStyle="1" w:styleId="HeaderChar">
    <w:name w:val="Header Char"/>
    <w:link w:val="Header"/>
    <w:uiPriority w:val="99"/>
    <w:rsid w:val="00337AAC"/>
    <w:rPr>
      <w:sz w:val="24"/>
      <w:szCs w:val="24"/>
    </w:rPr>
  </w:style>
  <w:style w:type="character" w:customStyle="1" w:styleId="FooterChar">
    <w:name w:val="Footer Char"/>
    <w:link w:val="Footer"/>
    <w:uiPriority w:val="99"/>
    <w:rsid w:val="00337AAC"/>
    <w:rPr>
      <w:sz w:val="24"/>
      <w:szCs w:val="24"/>
    </w:rPr>
  </w:style>
  <w:style w:type="paragraph" w:customStyle="1" w:styleId="Caption10">
    <w:name w:val="Caption1"/>
    <w:next w:val="bodycopy"/>
    <w:rsid w:val="00432CE7"/>
    <w:pPr>
      <w:spacing w:after="240"/>
      <w:ind w:right="-3470"/>
    </w:pPr>
    <w:rPr>
      <w:rFonts w:ascii="Arial" w:hAnsi="Arial"/>
      <w:color w:val="0000FF"/>
      <w:sz w:val="24"/>
      <w:lang w:val="en-US" w:eastAsia="en-US"/>
    </w:rPr>
  </w:style>
  <w:style w:type="paragraph" w:customStyle="1" w:styleId="Level2">
    <w:name w:val="Level 2"/>
    <w:basedOn w:val="Normal"/>
    <w:rsid w:val="00432CE7"/>
    <w:pPr>
      <w:numPr>
        <w:ilvl w:val="1"/>
        <w:numId w:val="11"/>
      </w:numPr>
      <w:spacing w:after="240"/>
      <w:jc w:val="both"/>
      <w:outlineLvl w:val="1"/>
    </w:pPr>
    <w:rPr>
      <w:rFonts w:ascii="Arial" w:hAnsi="Arial" w:cs="Arial"/>
      <w:sz w:val="20"/>
      <w:szCs w:val="20"/>
      <w:lang w:eastAsia="en-US"/>
    </w:rPr>
  </w:style>
  <w:style w:type="paragraph" w:customStyle="1" w:styleId="Level1">
    <w:name w:val="Level 1"/>
    <w:basedOn w:val="Body1"/>
    <w:rsid w:val="00432CE7"/>
    <w:pPr>
      <w:numPr>
        <w:numId w:val="11"/>
      </w:numPr>
      <w:spacing w:after="240" w:line="240" w:lineRule="auto"/>
      <w:outlineLvl w:val="0"/>
    </w:pPr>
    <w:rPr>
      <w:kern w:val="0"/>
      <w:sz w:val="20"/>
      <w:lang w:eastAsia="en-US"/>
    </w:rPr>
  </w:style>
  <w:style w:type="paragraph" w:customStyle="1" w:styleId="Level3">
    <w:name w:val="Level 3"/>
    <w:basedOn w:val="Normal"/>
    <w:rsid w:val="00432CE7"/>
    <w:pPr>
      <w:numPr>
        <w:ilvl w:val="2"/>
        <w:numId w:val="11"/>
      </w:numPr>
      <w:spacing w:after="240"/>
      <w:jc w:val="both"/>
      <w:outlineLvl w:val="2"/>
    </w:pPr>
    <w:rPr>
      <w:rFonts w:ascii="Arial" w:hAnsi="Arial" w:cs="Arial"/>
      <w:sz w:val="20"/>
      <w:szCs w:val="20"/>
      <w:lang w:eastAsia="en-US"/>
    </w:rPr>
  </w:style>
  <w:style w:type="paragraph" w:customStyle="1" w:styleId="Level4">
    <w:name w:val="Level 4"/>
    <w:basedOn w:val="Normal"/>
    <w:rsid w:val="00432CE7"/>
    <w:pPr>
      <w:numPr>
        <w:ilvl w:val="3"/>
        <w:numId w:val="11"/>
      </w:numPr>
      <w:spacing w:after="240" w:line="240" w:lineRule="atLeast"/>
      <w:jc w:val="both"/>
      <w:outlineLvl w:val="3"/>
    </w:pPr>
    <w:rPr>
      <w:rFonts w:cs="Arial"/>
      <w:sz w:val="22"/>
      <w:szCs w:val="20"/>
      <w:lang w:eastAsia="en-US"/>
    </w:rPr>
  </w:style>
  <w:style w:type="paragraph" w:customStyle="1" w:styleId="Level5">
    <w:name w:val="Level 5"/>
    <w:basedOn w:val="Normal"/>
    <w:rsid w:val="00432CE7"/>
    <w:pPr>
      <w:numPr>
        <w:ilvl w:val="4"/>
        <w:numId w:val="11"/>
      </w:numPr>
      <w:spacing w:after="240" w:line="240" w:lineRule="atLeast"/>
      <w:jc w:val="both"/>
      <w:outlineLvl w:val="4"/>
    </w:pPr>
    <w:rPr>
      <w:rFonts w:cs="Arial"/>
      <w:sz w:val="22"/>
      <w:szCs w:val="20"/>
      <w:lang w:eastAsia="en-US"/>
    </w:rPr>
  </w:style>
  <w:style w:type="character" w:customStyle="1" w:styleId="apple-style-span">
    <w:name w:val="apple-style-span"/>
    <w:basedOn w:val="DefaultParagraphFont"/>
    <w:rsid w:val="00432CE7"/>
  </w:style>
  <w:style w:type="character" w:customStyle="1" w:styleId="Heading3Char">
    <w:name w:val="Heading 3 Char"/>
    <w:link w:val="Heading3"/>
    <w:rsid w:val="004E2918"/>
    <w:rPr>
      <w:rFonts w:ascii="Arial" w:hAnsi="Arial" w:cs="Arial"/>
      <w:b/>
      <w:bCs/>
      <w:sz w:val="26"/>
      <w:szCs w:val="26"/>
    </w:rPr>
  </w:style>
  <w:style w:type="paragraph" w:styleId="ListParagraph">
    <w:name w:val="List Paragraph"/>
    <w:basedOn w:val="Normal"/>
    <w:uiPriority w:val="34"/>
    <w:qFormat/>
    <w:rsid w:val="004E2918"/>
    <w:pPr>
      <w:ind w:left="720"/>
      <w:contextualSpacing/>
    </w:pPr>
  </w:style>
  <w:style w:type="character" w:customStyle="1" w:styleId="Heading4Char">
    <w:name w:val="Heading 4 Char"/>
    <w:link w:val="Heading4"/>
    <w:rsid w:val="00444DE2"/>
    <w:rPr>
      <w:b/>
      <w:bCs/>
      <w:sz w:val="28"/>
      <w:szCs w:val="28"/>
    </w:rPr>
  </w:style>
  <w:style w:type="character" w:customStyle="1" w:styleId="BodyTextChar">
    <w:name w:val="Body Text Char"/>
    <w:link w:val="BodyText"/>
    <w:rsid w:val="00444DE2"/>
    <w:rPr>
      <w:sz w:val="24"/>
      <w:szCs w:val="24"/>
    </w:rPr>
  </w:style>
  <w:style w:type="character" w:customStyle="1" w:styleId="CommentTextChar">
    <w:name w:val="Comment Text Char"/>
    <w:basedOn w:val="DefaultParagraphFont"/>
    <w:link w:val="CommentText"/>
    <w:uiPriority w:val="99"/>
    <w:semiHidden/>
    <w:rsid w:val="00444DE2"/>
  </w:style>
  <w:style w:type="character" w:customStyle="1" w:styleId="Heading2Char">
    <w:name w:val="Heading 2 Char"/>
    <w:link w:val="Heading2"/>
    <w:rsid w:val="002F5DF3"/>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A33"/>
    <w:rPr>
      <w:sz w:val="24"/>
      <w:szCs w:val="24"/>
    </w:rPr>
  </w:style>
  <w:style w:type="paragraph" w:styleId="Heading1">
    <w:name w:val="heading 1"/>
    <w:basedOn w:val="Normal"/>
    <w:next w:val="Normal"/>
    <w:qFormat/>
    <w:rsid w:val="001407EB"/>
    <w:pPr>
      <w:keepNext/>
      <w:spacing w:before="240" w:after="60"/>
      <w:outlineLvl w:val="0"/>
    </w:pPr>
    <w:rPr>
      <w:rFonts w:ascii="Arial" w:hAnsi="Arial" w:cs="Arial"/>
      <w:b/>
      <w:bCs/>
      <w:caps/>
      <w:kern w:val="32"/>
    </w:rPr>
  </w:style>
  <w:style w:type="paragraph" w:styleId="Heading2">
    <w:name w:val="heading 2"/>
    <w:basedOn w:val="Normal"/>
    <w:link w:val="Heading2Char"/>
    <w:qFormat/>
    <w:rsid w:val="001407EB"/>
    <w:pPr>
      <w:spacing w:before="100" w:beforeAutospacing="1" w:after="100" w:afterAutospacing="1"/>
      <w:outlineLvl w:val="1"/>
    </w:pPr>
    <w:rPr>
      <w:rFonts w:ascii="Arial" w:hAnsi="Arial"/>
      <w:b/>
      <w:bCs/>
    </w:rPr>
  </w:style>
  <w:style w:type="paragraph" w:styleId="Heading3">
    <w:name w:val="heading 3"/>
    <w:basedOn w:val="Normal"/>
    <w:next w:val="Normal"/>
    <w:link w:val="Heading3Char"/>
    <w:qFormat/>
    <w:rsid w:val="002B581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935D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12D0"/>
    <w:pPr>
      <w:spacing w:before="100" w:beforeAutospacing="1" w:after="100" w:afterAutospacing="1"/>
    </w:pPr>
  </w:style>
  <w:style w:type="character" w:styleId="Hyperlink">
    <w:name w:val="Hyperlink"/>
    <w:uiPriority w:val="99"/>
    <w:rsid w:val="006812D0"/>
    <w:rPr>
      <w:color w:val="0000FF"/>
      <w:u w:val="single"/>
    </w:rPr>
  </w:style>
  <w:style w:type="character" w:styleId="Strong">
    <w:name w:val="Strong"/>
    <w:qFormat/>
    <w:rsid w:val="006812D0"/>
    <w:rPr>
      <w:b/>
      <w:bCs/>
    </w:rPr>
  </w:style>
  <w:style w:type="table" w:styleId="TableGrid">
    <w:name w:val="Table Grid"/>
    <w:basedOn w:val="TableNormal"/>
    <w:rsid w:val="00681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rsid w:val="00B268D3"/>
    <w:rPr>
      <w:i/>
      <w:iCs/>
    </w:rPr>
  </w:style>
  <w:style w:type="paragraph" w:customStyle="1" w:styleId="MarginText">
    <w:name w:val="Margin Text"/>
    <w:basedOn w:val="BodyText"/>
    <w:link w:val="MarginTextChar"/>
    <w:rsid w:val="0026795F"/>
    <w:pPr>
      <w:overflowPunct w:val="0"/>
      <w:autoSpaceDE w:val="0"/>
      <w:autoSpaceDN w:val="0"/>
      <w:adjustRightInd w:val="0"/>
      <w:spacing w:after="0"/>
      <w:jc w:val="both"/>
      <w:textAlignment w:val="baseline"/>
    </w:pPr>
    <w:rPr>
      <w:sz w:val="22"/>
      <w:szCs w:val="20"/>
      <w:lang w:eastAsia="en-US"/>
    </w:rPr>
  </w:style>
  <w:style w:type="paragraph" w:styleId="BodyText">
    <w:name w:val="Body Text"/>
    <w:basedOn w:val="Normal"/>
    <w:link w:val="BodyTextChar"/>
    <w:rsid w:val="0026795F"/>
    <w:pPr>
      <w:spacing w:after="120"/>
    </w:pPr>
  </w:style>
  <w:style w:type="character" w:customStyle="1" w:styleId="MarginTextChar">
    <w:name w:val="Margin Text Char"/>
    <w:link w:val="MarginText"/>
    <w:rsid w:val="0026795F"/>
    <w:rPr>
      <w:sz w:val="22"/>
      <w:lang w:val="en-GB" w:eastAsia="en-US" w:bidi="ar-SA"/>
    </w:rPr>
  </w:style>
  <w:style w:type="paragraph" w:styleId="BodyTextIndent2">
    <w:name w:val="Body Text Indent 2"/>
    <w:basedOn w:val="Normal"/>
    <w:rsid w:val="0026795F"/>
    <w:pPr>
      <w:overflowPunct w:val="0"/>
      <w:autoSpaceDE w:val="0"/>
      <w:autoSpaceDN w:val="0"/>
      <w:adjustRightInd w:val="0"/>
      <w:spacing w:after="240"/>
      <w:ind w:left="1440"/>
      <w:jc w:val="both"/>
      <w:textAlignment w:val="baseline"/>
    </w:pPr>
    <w:rPr>
      <w:sz w:val="22"/>
      <w:szCs w:val="20"/>
      <w:lang w:eastAsia="en-US"/>
    </w:rPr>
  </w:style>
  <w:style w:type="paragraph" w:styleId="Header">
    <w:name w:val="header"/>
    <w:basedOn w:val="Normal"/>
    <w:link w:val="HeaderChar"/>
    <w:uiPriority w:val="99"/>
    <w:rsid w:val="004B72A4"/>
    <w:pPr>
      <w:tabs>
        <w:tab w:val="center" w:pos="4153"/>
        <w:tab w:val="right" w:pos="8306"/>
      </w:tabs>
    </w:pPr>
  </w:style>
  <w:style w:type="paragraph" w:styleId="Footer">
    <w:name w:val="footer"/>
    <w:basedOn w:val="Normal"/>
    <w:link w:val="FooterChar"/>
    <w:uiPriority w:val="99"/>
    <w:rsid w:val="004B72A4"/>
    <w:pPr>
      <w:tabs>
        <w:tab w:val="center" w:pos="4153"/>
        <w:tab w:val="right" w:pos="8306"/>
      </w:tabs>
    </w:pPr>
  </w:style>
  <w:style w:type="paragraph" w:styleId="FootnoteText">
    <w:name w:val="footnote text"/>
    <w:basedOn w:val="Normal"/>
    <w:semiHidden/>
    <w:rsid w:val="00E77AAA"/>
    <w:rPr>
      <w:sz w:val="20"/>
      <w:szCs w:val="20"/>
    </w:rPr>
  </w:style>
  <w:style w:type="character" w:styleId="FootnoteReference">
    <w:name w:val="footnote reference"/>
    <w:semiHidden/>
    <w:rsid w:val="00E77AAA"/>
    <w:rPr>
      <w:vertAlign w:val="superscript"/>
    </w:rPr>
  </w:style>
  <w:style w:type="character" w:styleId="PageNumber">
    <w:name w:val="page number"/>
    <w:basedOn w:val="DefaultParagraphFont"/>
    <w:rsid w:val="00E77AAA"/>
  </w:style>
  <w:style w:type="paragraph" w:customStyle="1" w:styleId="Body1">
    <w:name w:val="Body 1"/>
    <w:basedOn w:val="Normal"/>
    <w:rsid w:val="00322B01"/>
    <w:pPr>
      <w:spacing w:after="210" w:line="264" w:lineRule="auto"/>
      <w:jc w:val="both"/>
    </w:pPr>
    <w:rPr>
      <w:rFonts w:ascii="Arial" w:hAnsi="Arial" w:cs="Arial"/>
      <w:kern w:val="28"/>
      <w:sz w:val="21"/>
      <w:szCs w:val="20"/>
      <w:lang w:eastAsia="zh-CN"/>
    </w:rPr>
  </w:style>
  <w:style w:type="paragraph" w:styleId="BalloonText">
    <w:name w:val="Balloon Text"/>
    <w:basedOn w:val="Normal"/>
    <w:link w:val="BalloonTextChar"/>
    <w:semiHidden/>
    <w:rsid w:val="00943C2F"/>
    <w:rPr>
      <w:rFonts w:ascii="Tahoma" w:hAnsi="Tahoma" w:cs="Tahoma"/>
      <w:sz w:val="16"/>
      <w:szCs w:val="16"/>
    </w:rPr>
  </w:style>
  <w:style w:type="character" w:customStyle="1" w:styleId="BalloonTextChar">
    <w:name w:val="Balloon Text Char"/>
    <w:link w:val="BalloonText"/>
    <w:semiHidden/>
    <w:rsid w:val="00143F24"/>
    <w:rPr>
      <w:rFonts w:ascii="Tahoma" w:hAnsi="Tahoma" w:cs="Tahoma"/>
      <w:sz w:val="16"/>
      <w:szCs w:val="16"/>
      <w:lang w:val="en-GB" w:eastAsia="en-GB" w:bidi="ar-SA"/>
    </w:rPr>
  </w:style>
  <w:style w:type="paragraph" w:customStyle="1" w:styleId="Default">
    <w:name w:val="Default"/>
    <w:rsid w:val="00610643"/>
    <w:pPr>
      <w:autoSpaceDE w:val="0"/>
      <w:autoSpaceDN w:val="0"/>
      <w:adjustRightInd w:val="0"/>
    </w:pPr>
    <w:rPr>
      <w:rFonts w:ascii="Arial" w:hAnsi="Arial" w:cs="Arial"/>
      <w:color w:val="000000"/>
      <w:sz w:val="24"/>
      <w:szCs w:val="24"/>
    </w:rPr>
  </w:style>
  <w:style w:type="paragraph" w:styleId="BodyText2">
    <w:name w:val="Body Text 2"/>
    <w:basedOn w:val="Normal"/>
    <w:rsid w:val="00663EC5"/>
    <w:pPr>
      <w:spacing w:after="120" w:line="480" w:lineRule="auto"/>
    </w:pPr>
  </w:style>
  <w:style w:type="paragraph" w:customStyle="1" w:styleId="bodycopy">
    <w:name w:val="bodycopy"/>
    <w:basedOn w:val="Normal"/>
    <w:rsid w:val="00143F24"/>
    <w:pPr>
      <w:spacing w:after="80" w:line="240" w:lineRule="exact"/>
      <w:ind w:firstLine="187"/>
    </w:pPr>
    <w:rPr>
      <w:rFonts w:ascii="Arial" w:hAnsi="Arial"/>
      <w:sz w:val="20"/>
      <w:szCs w:val="20"/>
      <w:lang w:val="en-US" w:eastAsia="en-US"/>
    </w:rPr>
  </w:style>
  <w:style w:type="paragraph" w:customStyle="1" w:styleId="firstgraph">
    <w:name w:val="firstgraph"/>
    <w:basedOn w:val="bodycopy"/>
    <w:next w:val="bodycopy"/>
    <w:rsid w:val="00143F24"/>
    <w:pPr>
      <w:ind w:firstLine="0"/>
    </w:pPr>
  </w:style>
  <w:style w:type="paragraph" w:customStyle="1" w:styleId="Title1">
    <w:name w:val="Title1"/>
    <w:next w:val="firstgraph"/>
    <w:rsid w:val="00143F24"/>
    <w:pPr>
      <w:ind w:right="-720"/>
    </w:pPr>
    <w:rPr>
      <w:rFonts w:ascii="Arial" w:hAnsi="Arial"/>
      <w:color w:val="000000"/>
      <w:sz w:val="40"/>
      <w:lang w:val="en-US" w:eastAsia="en-US"/>
    </w:rPr>
  </w:style>
  <w:style w:type="paragraph" w:customStyle="1" w:styleId="listbullet">
    <w:name w:val="listbullet"/>
    <w:basedOn w:val="firstgraph"/>
    <w:rsid w:val="00143F24"/>
    <w:pPr>
      <w:numPr>
        <w:numId w:val="1"/>
      </w:numPr>
      <w:spacing w:after="0"/>
    </w:pPr>
  </w:style>
  <w:style w:type="paragraph" w:customStyle="1" w:styleId="artnote">
    <w:name w:val="artnote"/>
    <w:next w:val="bodycopy"/>
    <w:rsid w:val="00143F24"/>
    <w:rPr>
      <w:rFonts w:ascii="Tw Cen MT" w:hAnsi="Tw Cen MT"/>
      <w:color w:val="FF0000"/>
      <w:sz w:val="24"/>
      <w:lang w:val="en-US" w:eastAsia="en-US"/>
    </w:rPr>
  </w:style>
  <w:style w:type="paragraph" w:customStyle="1" w:styleId="author">
    <w:name w:val="author"/>
    <w:basedOn w:val="firstgraph"/>
    <w:next w:val="firstgraph"/>
    <w:rsid w:val="00143F24"/>
    <w:pPr>
      <w:spacing w:after="120" w:line="240" w:lineRule="auto"/>
    </w:pPr>
    <w:rPr>
      <w:color w:val="800000"/>
    </w:rPr>
  </w:style>
  <w:style w:type="paragraph" w:customStyle="1" w:styleId="bio">
    <w:name w:val="bio"/>
    <w:basedOn w:val="firstgraph"/>
    <w:next w:val="firstgraph"/>
    <w:rsid w:val="00143F24"/>
    <w:pPr>
      <w:spacing w:after="0"/>
    </w:pPr>
    <w:rPr>
      <w:color w:val="800000"/>
    </w:rPr>
  </w:style>
  <w:style w:type="paragraph" w:customStyle="1" w:styleId="callout">
    <w:name w:val="callout"/>
    <w:basedOn w:val="Normal"/>
    <w:next w:val="firstgraph"/>
    <w:rsid w:val="00143F24"/>
    <w:pPr>
      <w:spacing w:after="120"/>
    </w:pPr>
    <w:rPr>
      <w:rFonts w:ascii="Monotype.com" w:hAnsi="Monotype.com"/>
      <w:sz w:val="18"/>
      <w:szCs w:val="20"/>
      <w:lang w:val="en-US" w:eastAsia="en-US"/>
    </w:rPr>
  </w:style>
  <w:style w:type="paragraph" w:customStyle="1" w:styleId="code">
    <w:name w:val="code"/>
    <w:basedOn w:val="Title1"/>
    <w:rsid w:val="00143F24"/>
    <w:rPr>
      <w:rFonts w:ascii="Monotype.com" w:hAnsi="Monotype.com"/>
      <w:sz w:val="18"/>
    </w:rPr>
  </w:style>
  <w:style w:type="paragraph" w:customStyle="1" w:styleId="editnote">
    <w:name w:val="editnote"/>
    <w:basedOn w:val="Normal"/>
    <w:next w:val="Normal"/>
    <w:rsid w:val="00143F24"/>
    <w:rPr>
      <w:i/>
      <w:sz w:val="20"/>
      <w:szCs w:val="20"/>
      <w:lang w:val="en-US" w:eastAsia="en-US"/>
    </w:rPr>
  </w:style>
  <w:style w:type="paragraph" w:customStyle="1" w:styleId="endpage">
    <w:name w:val="endpage"/>
    <w:basedOn w:val="Normal"/>
    <w:next w:val="bodycopy"/>
    <w:rsid w:val="00143F24"/>
    <w:rPr>
      <w:rFonts w:ascii="Arial" w:hAnsi="Arial"/>
      <w:color w:val="0000FF"/>
      <w:sz w:val="28"/>
      <w:szCs w:val="20"/>
      <w:lang w:val="en-US" w:eastAsia="en-US"/>
    </w:rPr>
  </w:style>
  <w:style w:type="paragraph" w:customStyle="1" w:styleId="fighead">
    <w:name w:val="fighead"/>
    <w:next w:val="imageplace"/>
    <w:rsid w:val="00143F24"/>
    <w:pPr>
      <w:spacing w:after="120"/>
    </w:pPr>
    <w:rPr>
      <w:rFonts w:ascii="Arial" w:hAnsi="Arial"/>
      <w:smallCaps/>
      <w:color w:val="0000FF"/>
      <w:lang w:val="en-US" w:eastAsia="en-US"/>
    </w:rPr>
  </w:style>
  <w:style w:type="paragraph" w:customStyle="1" w:styleId="imageplace">
    <w:name w:val="imageplace"/>
    <w:basedOn w:val="firstgraph"/>
    <w:next w:val="Caption1"/>
    <w:rsid w:val="00143F24"/>
    <w:pPr>
      <w:spacing w:after="0"/>
    </w:pPr>
    <w:rPr>
      <w:color w:val="0000FF"/>
    </w:rPr>
  </w:style>
  <w:style w:type="paragraph" w:customStyle="1" w:styleId="Caption1">
    <w:name w:val="Caption1"/>
    <w:next w:val="bodycopy"/>
    <w:rsid w:val="00143F24"/>
    <w:pPr>
      <w:spacing w:after="240"/>
      <w:ind w:right="-3470"/>
    </w:pPr>
    <w:rPr>
      <w:rFonts w:ascii="Arial" w:hAnsi="Arial"/>
      <w:color w:val="0000FF"/>
      <w:sz w:val="24"/>
      <w:lang w:val="en-US" w:eastAsia="en-US"/>
    </w:rPr>
  </w:style>
  <w:style w:type="character" w:customStyle="1" w:styleId="hyper">
    <w:name w:val="hyper"/>
    <w:rsid w:val="00143F24"/>
    <w:rPr>
      <w:color w:val="0000FF"/>
    </w:rPr>
  </w:style>
  <w:style w:type="paragraph" w:customStyle="1" w:styleId="listnumber">
    <w:name w:val="listnumber"/>
    <w:basedOn w:val="firstgraph"/>
    <w:rsid w:val="00143F24"/>
    <w:pPr>
      <w:numPr>
        <w:numId w:val="2"/>
      </w:numPr>
      <w:spacing w:after="0"/>
    </w:pPr>
  </w:style>
  <w:style w:type="paragraph" w:customStyle="1" w:styleId="maccess">
    <w:name w:val="maccess"/>
    <w:basedOn w:val="Normal"/>
    <w:rsid w:val="00143F24"/>
    <w:rPr>
      <w:sz w:val="20"/>
      <w:szCs w:val="20"/>
      <w:lang w:val="en-US" w:eastAsia="en-US"/>
    </w:rPr>
  </w:style>
  <w:style w:type="paragraph" w:customStyle="1" w:styleId="mauthor">
    <w:name w:val="mauthor"/>
    <w:basedOn w:val="Normal"/>
    <w:rsid w:val="00143F24"/>
    <w:rPr>
      <w:sz w:val="20"/>
      <w:szCs w:val="20"/>
      <w:lang w:val="en-US" w:eastAsia="en-US"/>
    </w:rPr>
  </w:style>
  <w:style w:type="paragraph" w:customStyle="1" w:styleId="mbornon">
    <w:name w:val="mbornon"/>
    <w:basedOn w:val="Normal"/>
    <w:rsid w:val="00143F24"/>
    <w:rPr>
      <w:sz w:val="20"/>
      <w:szCs w:val="20"/>
      <w:lang w:val="en-US" w:eastAsia="en-US"/>
    </w:rPr>
  </w:style>
  <w:style w:type="paragraph" w:customStyle="1" w:styleId="mcta">
    <w:name w:val="mcta"/>
    <w:basedOn w:val="Normal"/>
    <w:rsid w:val="00143F24"/>
    <w:rPr>
      <w:sz w:val="20"/>
      <w:szCs w:val="20"/>
      <w:lang w:val="en-US" w:eastAsia="en-US"/>
    </w:rPr>
  </w:style>
  <w:style w:type="paragraph" w:customStyle="1" w:styleId="mdownload">
    <w:name w:val="mdownload"/>
    <w:basedOn w:val="Normal"/>
    <w:rsid w:val="00143F24"/>
    <w:rPr>
      <w:sz w:val="20"/>
      <w:szCs w:val="20"/>
      <w:lang w:val="en-US" w:eastAsia="en-US"/>
    </w:rPr>
  </w:style>
  <w:style w:type="paragraph" w:customStyle="1" w:styleId="mexlinks">
    <w:name w:val="mexlinks"/>
    <w:basedOn w:val="mdownload"/>
    <w:rsid w:val="00143F24"/>
  </w:style>
  <w:style w:type="paragraph" w:customStyle="1" w:styleId="mexpire">
    <w:name w:val="mexpire"/>
    <w:basedOn w:val="Normal"/>
    <w:rsid w:val="00143F24"/>
    <w:rPr>
      <w:sz w:val="20"/>
      <w:szCs w:val="20"/>
      <w:lang w:val="en-US" w:eastAsia="en-US"/>
    </w:rPr>
  </w:style>
  <w:style w:type="paragraph" w:customStyle="1" w:styleId="mforprint">
    <w:name w:val="mforprint"/>
    <w:basedOn w:val="Normal"/>
    <w:rsid w:val="00143F24"/>
    <w:rPr>
      <w:sz w:val="20"/>
      <w:szCs w:val="20"/>
      <w:lang w:val="en-US" w:eastAsia="en-US"/>
    </w:rPr>
  </w:style>
  <w:style w:type="paragraph" w:customStyle="1" w:styleId="mforweb">
    <w:name w:val="mforweb"/>
    <w:basedOn w:val="Normal"/>
    <w:rsid w:val="00143F24"/>
    <w:rPr>
      <w:sz w:val="20"/>
      <w:szCs w:val="20"/>
      <w:lang w:val="en-US" w:eastAsia="en-US"/>
    </w:rPr>
  </w:style>
  <w:style w:type="paragraph" w:customStyle="1" w:styleId="mfreekey">
    <w:name w:val="mfreekey"/>
    <w:basedOn w:val="Normal"/>
    <w:rsid w:val="00143F24"/>
    <w:rPr>
      <w:sz w:val="20"/>
      <w:szCs w:val="20"/>
      <w:lang w:val="en-US" w:eastAsia="en-US"/>
    </w:rPr>
  </w:style>
  <w:style w:type="paragraph" w:customStyle="1" w:styleId="mkeyword">
    <w:name w:val="mkeyword"/>
    <w:basedOn w:val="Normal"/>
    <w:rsid w:val="00143F24"/>
    <w:rPr>
      <w:sz w:val="20"/>
      <w:szCs w:val="20"/>
      <w:lang w:val="en-US" w:eastAsia="en-US"/>
    </w:rPr>
  </w:style>
  <w:style w:type="paragraph" w:customStyle="1" w:styleId="mprintpub">
    <w:name w:val="mprintpub"/>
    <w:basedOn w:val="Normal"/>
    <w:rsid w:val="00143F24"/>
    <w:rPr>
      <w:sz w:val="20"/>
      <w:szCs w:val="20"/>
      <w:lang w:val="en-US" w:eastAsia="en-US"/>
    </w:rPr>
  </w:style>
  <w:style w:type="paragraph" w:customStyle="1" w:styleId="mprintpubdate">
    <w:name w:val="mprintpubdate"/>
    <w:basedOn w:val="Normal"/>
    <w:rsid w:val="00143F24"/>
    <w:rPr>
      <w:sz w:val="20"/>
      <w:szCs w:val="20"/>
      <w:lang w:val="en-US" w:eastAsia="en-US"/>
    </w:rPr>
  </w:style>
  <w:style w:type="paragraph" w:customStyle="1" w:styleId="mrelate">
    <w:name w:val="mrelate"/>
    <w:basedOn w:val="mdownload"/>
    <w:rsid w:val="00143F24"/>
  </w:style>
  <w:style w:type="paragraph" w:customStyle="1" w:styleId="mshorttitle">
    <w:name w:val="mshorttitle"/>
    <w:basedOn w:val="Normal"/>
    <w:rsid w:val="00143F24"/>
    <w:rPr>
      <w:sz w:val="20"/>
      <w:szCs w:val="20"/>
      <w:lang w:val="en-US" w:eastAsia="en-US"/>
    </w:rPr>
  </w:style>
  <w:style w:type="paragraph" w:customStyle="1" w:styleId="mstrength">
    <w:name w:val="mstrength"/>
    <w:basedOn w:val="Normal"/>
    <w:rsid w:val="00143F24"/>
    <w:rPr>
      <w:sz w:val="20"/>
      <w:szCs w:val="20"/>
      <w:lang w:val="en-US" w:eastAsia="en-US"/>
    </w:rPr>
  </w:style>
  <w:style w:type="paragraph" w:customStyle="1" w:styleId="msummary">
    <w:name w:val="msummary"/>
    <w:basedOn w:val="Normal"/>
    <w:rsid w:val="00143F24"/>
    <w:rPr>
      <w:sz w:val="20"/>
      <w:szCs w:val="20"/>
      <w:lang w:val="en-US" w:eastAsia="en-US"/>
    </w:rPr>
  </w:style>
  <w:style w:type="paragraph" w:customStyle="1" w:styleId="mtitle">
    <w:name w:val="mtitle"/>
    <w:basedOn w:val="Normal"/>
    <w:rsid w:val="00143F24"/>
    <w:rPr>
      <w:sz w:val="20"/>
      <w:szCs w:val="20"/>
      <w:lang w:val="en-US" w:eastAsia="en-US"/>
    </w:rPr>
  </w:style>
  <w:style w:type="paragraph" w:customStyle="1" w:styleId="mtype">
    <w:name w:val="mtype"/>
    <w:basedOn w:val="Normal"/>
    <w:rsid w:val="00143F24"/>
    <w:rPr>
      <w:sz w:val="20"/>
      <w:szCs w:val="20"/>
      <w:lang w:val="en-US" w:eastAsia="en-US"/>
    </w:rPr>
  </w:style>
  <w:style w:type="paragraph" w:customStyle="1" w:styleId="mwebpub">
    <w:name w:val="mwebpub"/>
    <w:basedOn w:val="Normal"/>
    <w:rsid w:val="00143F24"/>
    <w:rPr>
      <w:sz w:val="20"/>
      <w:szCs w:val="20"/>
      <w:lang w:val="en-US" w:eastAsia="en-US"/>
    </w:rPr>
  </w:style>
  <w:style w:type="paragraph" w:customStyle="1" w:styleId="mwebpubdate">
    <w:name w:val="mwebpubdate"/>
    <w:basedOn w:val="Normal"/>
    <w:rsid w:val="00143F24"/>
    <w:rPr>
      <w:sz w:val="20"/>
      <w:szCs w:val="20"/>
      <w:lang w:val="en-US" w:eastAsia="en-US"/>
    </w:rPr>
  </w:style>
  <w:style w:type="paragraph" w:customStyle="1" w:styleId="mwebrepublic">
    <w:name w:val="mwebrepublic"/>
    <w:basedOn w:val="Normal"/>
    <w:rsid w:val="00143F24"/>
    <w:rPr>
      <w:sz w:val="20"/>
      <w:szCs w:val="20"/>
      <w:lang w:val="en-US" w:eastAsia="en-US"/>
    </w:rPr>
  </w:style>
  <w:style w:type="paragraph" w:customStyle="1" w:styleId="pullnote">
    <w:name w:val="pullnote"/>
    <w:basedOn w:val="firstgraph"/>
    <w:next w:val="Normal"/>
    <w:rsid w:val="00143F24"/>
    <w:pPr>
      <w:spacing w:after="0"/>
    </w:pPr>
    <w:rPr>
      <w:b/>
      <w:color w:val="008080"/>
    </w:rPr>
  </w:style>
  <w:style w:type="character" w:customStyle="1" w:styleId="QA">
    <w:name w:val="QA"/>
    <w:rsid w:val="00143F24"/>
    <w:rPr>
      <w:rFonts w:ascii="Impact" w:hAnsi="Impact"/>
      <w:sz w:val="28"/>
    </w:rPr>
  </w:style>
  <w:style w:type="paragraph" w:customStyle="1" w:styleId="sidebartitle">
    <w:name w:val="sidebartitle"/>
    <w:basedOn w:val="Title1"/>
    <w:next w:val="sidebartext"/>
    <w:rsid w:val="00143F24"/>
    <w:rPr>
      <w:smallCaps/>
      <w:color w:val="008000"/>
      <w:sz w:val="32"/>
    </w:rPr>
  </w:style>
  <w:style w:type="paragraph" w:customStyle="1" w:styleId="sidebartext">
    <w:name w:val="sidebartext"/>
    <w:basedOn w:val="bodycopy"/>
    <w:rsid w:val="00143F24"/>
    <w:pPr>
      <w:spacing w:after="0"/>
      <w:ind w:left="187"/>
    </w:pPr>
    <w:rPr>
      <w:color w:val="008000"/>
    </w:rPr>
  </w:style>
  <w:style w:type="paragraph" w:customStyle="1" w:styleId="sectionhead">
    <w:name w:val="sectionhead"/>
    <w:basedOn w:val="sidebartitle"/>
    <w:next w:val="Title1"/>
    <w:rsid w:val="00143F24"/>
    <w:pPr>
      <w:pBdr>
        <w:bottom w:val="single" w:sz="4" w:space="1" w:color="auto"/>
      </w:pBdr>
    </w:pPr>
    <w:rPr>
      <w:sz w:val="22"/>
    </w:rPr>
  </w:style>
  <w:style w:type="paragraph" w:customStyle="1" w:styleId="Signature1">
    <w:name w:val="Signature1"/>
    <w:basedOn w:val="bodycopy"/>
    <w:rsid w:val="00143F24"/>
    <w:pPr>
      <w:spacing w:after="0"/>
      <w:ind w:firstLine="0"/>
      <w:jc w:val="right"/>
    </w:pPr>
    <w:rPr>
      <w:color w:val="800000"/>
    </w:rPr>
  </w:style>
  <w:style w:type="paragraph" w:customStyle="1" w:styleId="Style1">
    <w:name w:val="Style1"/>
    <w:basedOn w:val="Normal"/>
    <w:next w:val="Caption"/>
    <w:rsid w:val="00143F24"/>
    <w:rPr>
      <w:rFonts w:ascii="Arial" w:hAnsi="Arial"/>
      <w:smallCaps/>
      <w:color w:val="0000FF"/>
      <w:sz w:val="20"/>
      <w:szCs w:val="20"/>
      <w:lang w:val="en-US" w:eastAsia="en-US"/>
    </w:rPr>
  </w:style>
  <w:style w:type="paragraph" w:styleId="Caption">
    <w:name w:val="caption"/>
    <w:basedOn w:val="Normal"/>
    <w:next w:val="Normal"/>
    <w:qFormat/>
    <w:rsid w:val="00143F24"/>
    <w:pPr>
      <w:spacing w:after="240" w:line="180" w:lineRule="exact"/>
      <w:ind w:right="-3470"/>
    </w:pPr>
    <w:rPr>
      <w:rFonts w:ascii="Arial" w:hAnsi="Arial"/>
      <w:i/>
      <w:sz w:val="18"/>
      <w:szCs w:val="20"/>
      <w:lang w:val="en-US" w:eastAsia="en-US"/>
    </w:rPr>
  </w:style>
  <w:style w:type="paragraph" w:customStyle="1" w:styleId="subhead1">
    <w:name w:val="subhead1"/>
    <w:next w:val="firstgraph"/>
    <w:rsid w:val="00143F24"/>
    <w:pPr>
      <w:spacing w:before="120" w:line="300" w:lineRule="exact"/>
    </w:pPr>
    <w:rPr>
      <w:rFonts w:ascii="Arial" w:hAnsi="Arial"/>
      <w:color w:val="000000"/>
      <w:sz w:val="26"/>
      <w:lang w:val="en-US" w:eastAsia="en-US"/>
    </w:rPr>
  </w:style>
  <w:style w:type="paragraph" w:customStyle="1" w:styleId="subhead2">
    <w:name w:val="subhead2"/>
    <w:basedOn w:val="subhead1"/>
    <w:next w:val="firstgraph"/>
    <w:rsid w:val="00143F24"/>
    <w:pPr>
      <w:spacing w:line="260" w:lineRule="exact"/>
    </w:pPr>
    <w:rPr>
      <w:sz w:val="22"/>
    </w:rPr>
  </w:style>
  <w:style w:type="paragraph" w:customStyle="1" w:styleId="table">
    <w:name w:val="table"/>
    <w:basedOn w:val="firstgraph"/>
    <w:rsid w:val="00143F24"/>
    <w:pPr>
      <w:tabs>
        <w:tab w:val="left" w:pos="2160"/>
        <w:tab w:val="left" w:pos="4320"/>
        <w:tab w:val="left" w:pos="6480"/>
      </w:tabs>
      <w:spacing w:after="0"/>
      <w:ind w:right="-3470"/>
    </w:pPr>
    <w:rPr>
      <w:color w:val="008080"/>
    </w:rPr>
  </w:style>
  <w:style w:type="paragraph" w:customStyle="1" w:styleId="tagline">
    <w:name w:val="tagline"/>
    <w:basedOn w:val="subhead2"/>
    <w:next w:val="firstgraph"/>
    <w:rsid w:val="00143F24"/>
  </w:style>
  <w:style w:type="paragraph" w:customStyle="1" w:styleId="tiptext">
    <w:name w:val="tiptext"/>
    <w:basedOn w:val="bodycopy"/>
    <w:rsid w:val="00143F24"/>
    <w:pPr>
      <w:spacing w:after="0" w:line="320" w:lineRule="exact"/>
      <w:ind w:firstLine="0"/>
    </w:pPr>
    <w:rPr>
      <w:color w:val="800080"/>
    </w:rPr>
  </w:style>
  <w:style w:type="paragraph" w:customStyle="1" w:styleId="tiptitle">
    <w:name w:val="tiptitle"/>
    <w:basedOn w:val="sidebartitle"/>
    <w:next w:val="tiptext"/>
    <w:rsid w:val="00143F24"/>
    <w:rPr>
      <w:color w:val="800080"/>
      <w:sz w:val="22"/>
    </w:rPr>
  </w:style>
  <w:style w:type="paragraph" w:customStyle="1" w:styleId="tablehead">
    <w:name w:val="tablehead"/>
    <w:basedOn w:val="fighead"/>
    <w:next w:val="table"/>
    <w:rsid w:val="00143F24"/>
    <w:rPr>
      <w:color w:val="008080"/>
    </w:rPr>
  </w:style>
  <w:style w:type="character" w:customStyle="1" w:styleId="printonly">
    <w:name w:val="printonly"/>
    <w:rsid w:val="00143F24"/>
    <w:rPr>
      <w:color w:val="FF00FF"/>
    </w:rPr>
  </w:style>
  <w:style w:type="paragraph" w:customStyle="1" w:styleId="tablecaption">
    <w:name w:val="tablecaption"/>
    <w:basedOn w:val="Caption1"/>
    <w:rsid w:val="00143F24"/>
    <w:pPr>
      <w:ind w:right="0"/>
    </w:pPr>
    <w:rPr>
      <w:color w:val="008080"/>
    </w:rPr>
  </w:style>
  <w:style w:type="paragraph" w:customStyle="1" w:styleId="mauthorid">
    <w:name w:val="mauthorid"/>
    <w:basedOn w:val="mauthor"/>
    <w:rsid w:val="00143F24"/>
  </w:style>
  <w:style w:type="paragraph" w:customStyle="1" w:styleId="mpreparedby">
    <w:name w:val="mpreparedby"/>
    <w:basedOn w:val="mauthor"/>
    <w:rsid w:val="00143F24"/>
  </w:style>
  <w:style w:type="paragraph" w:customStyle="1" w:styleId="mcolumnid">
    <w:name w:val="mcolumnid"/>
    <w:basedOn w:val="mauthor"/>
    <w:rsid w:val="00143F24"/>
  </w:style>
  <w:style w:type="paragraph" w:customStyle="1" w:styleId="msig">
    <w:name w:val="msig"/>
    <w:basedOn w:val="mauthor"/>
    <w:rsid w:val="00143F24"/>
  </w:style>
  <w:style w:type="paragraph" w:customStyle="1" w:styleId="display">
    <w:name w:val="display"/>
    <w:basedOn w:val="Normal"/>
    <w:rsid w:val="00143F24"/>
    <w:pPr>
      <w:spacing w:after="320" w:line="480" w:lineRule="exact"/>
    </w:pPr>
    <w:rPr>
      <w:rFonts w:ascii="Arial" w:hAnsi="Arial"/>
      <w:color w:val="000000"/>
      <w:sz w:val="36"/>
      <w:szCs w:val="20"/>
      <w:lang w:val="en-US" w:eastAsia="en-US"/>
    </w:rPr>
  </w:style>
  <w:style w:type="paragraph" w:customStyle="1" w:styleId="Legalese">
    <w:name w:val="Legalese"/>
    <w:aliases w:val="l"/>
    <w:rsid w:val="00143F24"/>
    <w:pPr>
      <w:tabs>
        <w:tab w:val="left" w:pos="3690"/>
      </w:tabs>
      <w:spacing w:after="80" w:line="150" w:lineRule="exact"/>
    </w:pPr>
    <w:rPr>
      <w:rFonts w:ascii="Arial" w:hAnsi="Arial"/>
      <w:noProof/>
      <w:sz w:val="14"/>
      <w:lang w:val="en-US" w:eastAsia="en-US"/>
    </w:rPr>
  </w:style>
  <w:style w:type="paragraph" w:customStyle="1" w:styleId="pubdate">
    <w:name w:val="pubdate"/>
    <w:basedOn w:val="Header"/>
    <w:rsid w:val="00143F24"/>
    <w:pPr>
      <w:tabs>
        <w:tab w:val="clear" w:pos="4153"/>
        <w:tab w:val="clear" w:pos="8306"/>
      </w:tabs>
    </w:pPr>
    <w:rPr>
      <w:rFonts w:ascii="Univers" w:hAnsi="Univers"/>
      <w:sz w:val="20"/>
      <w:szCs w:val="20"/>
      <w:lang w:val="en-US" w:eastAsia="en-US"/>
    </w:rPr>
  </w:style>
  <w:style w:type="paragraph" w:customStyle="1" w:styleId="documenttitle">
    <w:name w:val="documenttitle"/>
    <w:basedOn w:val="Header"/>
    <w:rsid w:val="00143F24"/>
    <w:pPr>
      <w:tabs>
        <w:tab w:val="clear" w:pos="4153"/>
        <w:tab w:val="clear" w:pos="8306"/>
      </w:tabs>
    </w:pPr>
    <w:rPr>
      <w:rFonts w:ascii="Univers" w:hAnsi="Univers"/>
      <w:b/>
      <w:sz w:val="96"/>
      <w:szCs w:val="20"/>
      <w:lang w:val="en-US" w:eastAsia="en-US"/>
    </w:rPr>
  </w:style>
  <w:style w:type="character" w:customStyle="1" w:styleId="greentitle1">
    <w:name w:val="greentitle1"/>
    <w:rsid w:val="004B6300"/>
    <w:rPr>
      <w:rFonts w:ascii="Arial" w:hAnsi="Arial" w:cs="Arial" w:hint="default"/>
      <w:b/>
      <w:bCs/>
      <w:color w:val="8BB531"/>
      <w:sz w:val="24"/>
      <w:szCs w:val="24"/>
    </w:rPr>
  </w:style>
  <w:style w:type="character" w:styleId="Emphasis">
    <w:name w:val="Emphasis"/>
    <w:qFormat/>
    <w:rsid w:val="004B6300"/>
    <w:rPr>
      <w:i/>
      <w:iCs/>
    </w:rPr>
  </w:style>
  <w:style w:type="paragraph" w:customStyle="1" w:styleId="NormalLeft0cm">
    <w:name w:val="Normal + Left:  0 cm"/>
    <w:basedOn w:val="Normal"/>
    <w:rsid w:val="00B61986"/>
    <w:rPr>
      <w:rFonts w:ascii="Arial" w:hAnsi="Arial" w:cs="Arial"/>
      <w:sz w:val="22"/>
      <w:szCs w:val="40"/>
    </w:rPr>
  </w:style>
  <w:style w:type="character" w:styleId="CommentReference">
    <w:name w:val="annotation reference"/>
    <w:uiPriority w:val="99"/>
    <w:semiHidden/>
    <w:rsid w:val="007F32C8"/>
    <w:rPr>
      <w:sz w:val="16"/>
      <w:szCs w:val="16"/>
    </w:rPr>
  </w:style>
  <w:style w:type="paragraph" w:styleId="CommentText">
    <w:name w:val="annotation text"/>
    <w:basedOn w:val="Normal"/>
    <w:link w:val="CommentTextChar"/>
    <w:uiPriority w:val="99"/>
    <w:semiHidden/>
    <w:rsid w:val="007F32C8"/>
    <w:rPr>
      <w:sz w:val="20"/>
      <w:szCs w:val="20"/>
    </w:rPr>
  </w:style>
  <w:style w:type="paragraph" w:styleId="CommentSubject">
    <w:name w:val="annotation subject"/>
    <w:basedOn w:val="CommentText"/>
    <w:next w:val="CommentText"/>
    <w:semiHidden/>
    <w:rsid w:val="007F32C8"/>
    <w:rPr>
      <w:b/>
      <w:bCs/>
    </w:rPr>
  </w:style>
  <w:style w:type="character" w:styleId="FollowedHyperlink">
    <w:name w:val="FollowedHyperlink"/>
    <w:rsid w:val="00370A1F"/>
    <w:rPr>
      <w:color w:val="800080"/>
      <w:u w:val="single"/>
    </w:rPr>
  </w:style>
  <w:style w:type="paragraph" w:customStyle="1" w:styleId="fjPiBList1">
    <w:name w:val="fjPi BList 1"/>
    <w:basedOn w:val="Normal"/>
    <w:rsid w:val="001B2263"/>
    <w:pPr>
      <w:numPr>
        <w:numId w:val="4"/>
      </w:numPr>
      <w:spacing w:before="120"/>
    </w:pPr>
    <w:rPr>
      <w:rFonts w:ascii="Arial" w:eastAsia="MS Mincho" w:hAnsi="Arial" w:cs="Arial"/>
      <w:sz w:val="20"/>
      <w:szCs w:val="20"/>
      <w:lang w:val="en-US" w:eastAsia="en-US"/>
    </w:rPr>
  </w:style>
  <w:style w:type="paragraph" w:customStyle="1" w:styleId="Bullet1">
    <w:name w:val="Bullet 1"/>
    <w:basedOn w:val="Normal"/>
    <w:rsid w:val="001B2263"/>
    <w:pPr>
      <w:numPr>
        <w:ilvl w:val="1"/>
        <w:numId w:val="5"/>
      </w:numPr>
    </w:pPr>
    <w:rPr>
      <w:rFonts w:ascii="Arial" w:hAnsi="Arial"/>
      <w:sz w:val="20"/>
      <w:szCs w:val="20"/>
      <w:lang w:eastAsia="en-US"/>
    </w:rPr>
  </w:style>
  <w:style w:type="table" w:styleId="Table3Deffects3">
    <w:name w:val="Table 3D effects 3"/>
    <w:basedOn w:val="TableNormal"/>
    <w:rsid w:val="001B226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4">
    <w:name w:val="toc 4"/>
    <w:basedOn w:val="Normal"/>
    <w:next w:val="Normal"/>
    <w:autoRedefine/>
    <w:semiHidden/>
    <w:rsid w:val="00D306C6"/>
    <w:pPr>
      <w:pBdr>
        <w:between w:val="double" w:sz="6" w:space="0" w:color="auto"/>
      </w:pBdr>
      <w:ind w:left="480"/>
    </w:pPr>
    <w:rPr>
      <w:rFonts w:ascii="Cambria" w:hAnsi="Cambria"/>
      <w:sz w:val="20"/>
      <w:szCs w:val="20"/>
    </w:rPr>
  </w:style>
  <w:style w:type="paragraph" w:styleId="TOC1">
    <w:name w:val="toc 1"/>
    <w:basedOn w:val="Normal"/>
    <w:next w:val="Normal"/>
    <w:autoRedefine/>
    <w:uiPriority w:val="39"/>
    <w:rsid w:val="005C1FDE"/>
    <w:pPr>
      <w:spacing w:before="120"/>
    </w:pPr>
    <w:rPr>
      <w:rFonts w:ascii="Calibri" w:hAnsi="Calibri"/>
      <w:b/>
      <w:color w:val="548DD4"/>
    </w:rPr>
  </w:style>
  <w:style w:type="paragraph" w:styleId="TOC2">
    <w:name w:val="toc 2"/>
    <w:basedOn w:val="Normal"/>
    <w:next w:val="Normal"/>
    <w:autoRedefine/>
    <w:uiPriority w:val="39"/>
    <w:rsid w:val="000713E3"/>
    <w:pPr>
      <w:tabs>
        <w:tab w:val="left" w:pos="426"/>
        <w:tab w:val="right" w:leader="dot" w:pos="9060"/>
      </w:tabs>
    </w:pPr>
    <w:rPr>
      <w:rFonts w:ascii="Cambria" w:hAnsi="Cambria"/>
      <w:sz w:val="22"/>
      <w:szCs w:val="22"/>
    </w:rPr>
  </w:style>
  <w:style w:type="paragraph" w:styleId="TOC3">
    <w:name w:val="toc 3"/>
    <w:basedOn w:val="Normal"/>
    <w:next w:val="Normal"/>
    <w:autoRedefine/>
    <w:uiPriority w:val="39"/>
    <w:rsid w:val="00715EBD"/>
    <w:pPr>
      <w:ind w:left="240"/>
    </w:pPr>
    <w:rPr>
      <w:rFonts w:ascii="Cambria" w:hAnsi="Cambria"/>
      <w:i/>
      <w:sz w:val="22"/>
      <w:szCs w:val="22"/>
    </w:rPr>
  </w:style>
  <w:style w:type="character" w:customStyle="1" w:styleId="Level1asHeadingtext">
    <w:name w:val="Level 1 as Heading (text)"/>
    <w:rsid w:val="0069245D"/>
    <w:rPr>
      <w:b/>
      <w:bCs w:val="0"/>
      <w:caps/>
      <w:color w:val="auto"/>
    </w:rPr>
  </w:style>
  <w:style w:type="paragraph" w:customStyle="1" w:styleId="TableText">
    <w:name w:val="Table Text"/>
    <w:basedOn w:val="Default"/>
    <w:rsid w:val="0069245D"/>
    <w:pPr>
      <w:spacing w:before="100" w:beforeAutospacing="1" w:after="100" w:afterAutospacing="1"/>
      <w:ind w:left="74"/>
      <w:jc w:val="both"/>
    </w:pPr>
    <w:rPr>
      <w:sz w:val="18"/>
      <w:szCs w:val="18"/>
    </w:rPr>
  </w:style>
  <w:style w:type="paragraph" w:customStyle="1" w:styleId="TableText-Bullet">
    <w:name w:val="Table Text - Bullet"/>
    <w:basedOn w:val="TableText"/>
    <w:rsid w:val="0069245D"/>
    <w:pPr>
      <w:numPr>
        <w:numId w:val="8"/>
      </w:numPr>
    </w:pPr>
  </w:style>
  <w:style w:type="paragraph" w:customStyle="1" w:styleId="Body">
    <w:name w:val="Body"/>
    <w:basedOn w:val="Normal"/>
    <w:link w:val="BodyChar"/>
    <w:rsid w:val="00B935D4"/>
    <w:pPr>
      <w:spacing w:after="240"/>
      <w:jc w:val="both"/>
    </w:pPr>
    <w:rPr>
      <w:rFonts w:ascii="Arial" w:hAnsi="Arial" w:cs="Arial"/>
      <w:sz w:val="20"/>
      <w:szCs w:val="20"/>
    </w:rPr>
  </w:style>
  <w:style w:type="character" w:customStyle="1" w:styleId="BodyChar">
    <w:name w:val="Body Char"/>
    <w:link w:val="Body"/>
    <w:rsid w:val="00B935D4"/>
    <w:rPr>
      <w:rFonts w:ascii="Arial" w:hAnsi="Arial" w:cs="Arial"/>
      <w:lang w:val="en-GB" w:eastAsia="en-GB" w:bidi="ar-SA"/>
    </w:rPr>
  </w:style>
  <w:style w:type="paragraph" w:customStyle="1" w:styleId="LightGrid-Accent31">
    <w:name w:val="Light Grid - Accent 31"/>
    <w:basedOn w:val="Normal"/>
    <w:uiPriority w:val="34"/>
    <w:qFormat/>
    <w:rsid w:val="00B076DA"/>
    <w:pPr>
      <w:ind w:left="720"/>
    </w:pPr>
  </w:style>
  <w:style w:type="paragraph" w:customStyle="1" w:styleId="LightList-Accent31">
    <w:name w:val="Light List - Accent 31"/>
    <w:hidden/>
    <w:uiPriority w:val="99"/>
    <w:semiHidden/>
    <w:rsid w:val="00B12B46"/>
    <w:rPr>
      <w:sz w:val="24"/>
      <w:szCs w:val="24"/>
    </w:rPr>
  </w:style>
  <w:style w:type="paragraph" w:styleId="TOC5">
    <w:name w:val="toc 5"/>
    <w:basedOn w:val="Normal"/>
    <w:next w:val="Normal"/>
    <w:autoRedefine/>
    <w:rsid w:val="001407EB"/>
    <w:pPr>
      <w:pBdr>
        <w:between w:val="double" w:sz="6" w:space="0" w:color="auto"/>
      </w:pBdr>
      <w:ind w:left="720"/>
    </w:pPr>
    <w:rPr>
      <w:rFonts w:ascii="Cambria" w:hAnsi="Cambria"/>
      <w:sz w:val="20"/>
      <w:szCs w:val="20"/>
    </w:rPr>
  </w:style>
  <w:style w:type="paragraph" w:styleId="TOC6">
    <w:name w:val="toc 6"/>
    <w:basedOn w:val="Normal"/>
    <w:next w:val="Normal"/>
    <w:autoRedefine/>
    <w:rsid w:val="001407EB"/>
    <w:pPr>
      <w:pBdr>
        <w:between w:val="double" w:sz="6" w:space="0" w:color="auto"/>
      </w:pBdr>
      <w:ind w:left="960"/>
    </w:pPr>
    <w:rPr>
      <w:rFonts w:ascii="Cambria" w:hAnsi="Cambria"/>
      <w:sz w:val="20"/>
      <w:szCs w:val="20"/>
    </w:rPr>
  </w:style>
  <w:style w:type="paragraph" w:styleId="TOC7">
    <w:name w:val="toc 7"/>
    <w:basedOn w:val="Normal"/>
    <w:next w:val="Normal"/>
    <w:autoRedefine/>
    <w:rsid w:val="001407EB"/>
    <w:pPr>
      <w:pBdr>
        <w:between w:val="double" w:sz="6" w:space="0" w:color="auto"/>
      </w:pBdr>
      <w:ind w:left="1200"/>
    </w:pPr>
    <w:rPr>
      <w:rFonts w:ascii="Cambria" w:hAnsi="Cambria"/>
      <w:sz w:val="20"/>
      <w:szCs w:val="20"/>
    </w:rPr>
  </w:style>
  <w:style w:type="paragraph" w:styleId="TOC8">
    <w:name w:val="toc 8"/>
    <w:basedOn w:val="Normal"/>
    <w:next w:val="Normal"/>
    <w:autoRedefine/>
    <w:rsid w:val="001407EB"/>
    <w:pPr>
      <w:pBdr>
        <w:between w:val="double" w:sz="6" w:space="0" w:color="auto"/>
      </w:pBdr>
      <w:ind w:left="1440"/>
    </w:pPr>
    <w:rPr>
      <w:rFonts w:ascii="Cambria" w:hAnsi="Cambria"/>
      <w:sz w:val="20"/>
      <w:szCs w:val="20"/>
    </w:rPr>
  </w:style>
  <w:style w:type="paragraph" w:styleId="TOC9">
    <w:name w:val="toc 9"/>
    <w:basedOn w:val="Normal"/>
    <w:next w:val="Normal"/>
    <w:autoRedefine/>
    <w:rsid w:val="001407EB"/>
    <w:pPr>
      <w:pBdr>
        <w:between w:val="double" w:sz="6" w:space="0" w:color="auto"/>
      </w:pBdr>
      <w:ind w:left="1680"/>
    </w:pPr>
    <w:rPr>
      <w:rFonts w:ascii="Cambria" w:hAnsi="Cambria"/>
      <w:sz w:val="20"/>
      <w:szCs w:val="20"/>
    </w:rPr>
  </w:style>
  <w:style w:type="paragraph" w:styleId="DocumentMap">
    <w:name w:val="Document Map"/>
    <w:basedOn w:val="Normal"/>
    <w:link w:val="DocumentMapChar"/>
    <w:rsid w:val="00015E05"/>
    <w:rPr>
      <w:rFonts w:ascii="Lucida Grande" w:hAnsi="Lucida Grande"/>
    </w:rPr>
  </w:style>
  <w:style w:type="character" w:customStyle="1" w:styleId="DocumentMapChar">
    <w:name w:val="Document Map Char"/>
    <w:link w:val="DocumentMap"/>
    <w:rsid w:val="00015E05"/>
    <w:rPr>
      <w:rFonts w:ascii="Lucida Grande" w:hAnsi="Lucida Grande" w:cs="Lucida Grande"/>
      <w:sz w:val="24"/>
      <w:szCs w:val="24"/>
      <w:lang w:eastAsia="en-GB"/>
    </w:rPr>
  </w:style>
  <w:style w:type="paragraph" w:customStyle="1" w:styleId="ColorfulList-Accent11">
    <w:name w:val="Colorful List - Accent 11"/>
    <w:basedOn w:val="Normal"/>
    <w:uiPriority w:val="34"/>
    <w:qFormat/>
    <w:rsid w:val="00FB2FC8"/>
    <w:pPr>
      <w:spacing w:before="120" w:after="120"/>
      <w:ind w:left="720"/>
      <w:contextualSpacing/>
    </w:pPr>
    <w:rPr>
      <w:rFonts w:ascii="Arial" w:hAnsi="Arial"/>
      <w:sz w:val="28"/>
    </w:rPr>
  </w:style>
  <w:style w:type="paragraph" w:customStyle="1" w:styleId="ColorfulShading-Accent11">
    <w:name w:val="Colorful Shading - Accent 11"/>
    <w:hidden/>
    <w:uiPriority w:val="99"/>
    <w:semiHidden/>
    <w:rsid w:val="009276F2"/>
    <w:rPr>
      <w:sz w:val="24"/>
      <w:szCs w:val="24"/>
    </w:rPr>
  </w:style>
  <w:style w:type="character" w:customStyle="1" w:styleId="HeaderChar">
    <w:name w:val="Header Char"/>
    <w:link w:val="Header"/>
    <w:uiPriority w:val="99"/>
    <w:rsid w:val="00337AAC"/>
    <w:rPr>
      <w:sz w:val="24"/>
      <w:szCs w:val="24"/>
    </w:rPr>
  </w:style>
  <w:style w:type="character" w:customStyle="1" w:styleId="FooterChar">
    <w:name w:val="Footer Char"/>
    <w:link w:val="Footer"/>
    <w:uiPriority w:val="99"/>
    <w:rsid w:val="00337AAC"/>
    <w:rPr>
      <w:sz w:val="24"/>
      <w:szCs w:val="24"/>
    </w:rPr>
  </w:style>
  <w:style w:type="paragraph" w:customStyle="1" w:styleId="Caption10">
    <w:name w:val="Caption1"/>
    <w:next w:val="bodycopy"/>
    <w:rsid w:val="00432CE7"/>
    <w:pPr>
      <w:spacing w:after="240"/>
      <w:ind w:right="-3470"/>
    </w:pPr>
    <w:rPr>
      <w:rFonts w:ascii="Arial" w:hAnsi="Arial"/>
      <w:color w:val="0000FF"/>
      <w:sz w:val="24"/>
      <w:lang w:val="en-US" w:eastAsia="en-US"/>
    </w:rPr>
  </w:style>
  <w:style w:type="paragraph" w:customStyle="1" w:styleId="Level2">
    <w:name w:val="Level 2"/>
    <w:basedOn w:val="Normal"/>
    <w:rsid w:val="00432CE7"/>
    <w:pPr>
      <w:numPr>
        <w:ilvl w:val="1"/>
        <w:numId w:val="11"/>
      </w:numPr>
      <w:spacing w:after="240"/>
      <w:jc w:val="both"/>
      <w:outlineLvl w:val="1"/>
    </w:pPr>
    <w:rPr>
      <w:rFonts w:ascii="Arial" w:hAnsi="Arial" w:cs="Arial"/>
      <w:sz w:val="20"/>
      <w:szCs w:val="20"/>
      <w:lang w:eastAsia="en-US"/>
    </w:rPr>
  </w:style>
  <w:style w:type="paragraph" w:customStyle="1" w:styleId="Level1">
    <w:name w:val="Level 1"/>
    <w:basedOn w:val="Body1"/>
    <w:rsid w:val="00432CE7"/>
    <w:pPr>
      <w:numPr>
        <w:numId w:val="11"/>
      </w:numPr>
      <w:spacing w:after="240" w:line="240" w:lineRule="auto"/>
      <w:outlineLvl w:val="0"/>
    </w:pPr>
    <w:rPr>
      <w:kern w:val="0"/>
      <w:sz w:val="20"/>
      <w:lang w:eastAsia="en-US"/>
    </w:rPr>
  </w:style>
  <w:style w:type="paragraph" w:customStyle="1" w:styleId="Level3">
    <w:name w:val="Level 3"/>
    <w:basedOn w:val="Normal"/>
    <w:rsid w:val="00432CE7"/>
    <w:pPr>
      <w:numPr>
        <w:ilvl w:val="2"/>
        <w:numId w:val="11"/>
      </w:numPr>
      <w:spacing w:after="240"/>
      <w:jc w:val="both"/>
      <w:outlineLvl w:val="2"/>
    </w:pPr>
    <w:rPr>
      <w:rFonts w:ascii="Arial" w:hAnsi="Arial" w:cs="Arial"/>
      <w:sz w:val="20"/>
      <w:szCs w:val="20"/>
      <w:lang w:eastAsia="en-US"/>
    </w:rPr>
  </w:style>
  <w:style w:type="paragraph" w:customStyle="1" w:styleId="Level4">
    <w:name w:val="Level 4"/>
    <w:basedOn w:val="Normal"/>
    <w:rsid w:val="00432CE7"/>
    <w:pPr>
      <w:numPr>
        <w:ilvl w:val="3"/>
        <w:numId w:val="11"/>
      </w:numPr>
      <w:spacing w:after="240" w:line="240" w:lineRule="atLeast"/>
      <w:jc w:val="both"/>
      <w:outlineLvl w:val="3"/>
    </w:pPr>
    <w:rPr>
      <w:rFonts w:cs="Arial"/>
      <w:sz w:val="22"/>
      <w:szCs w:val="20"/>
      <w:lang w:eastAsia="en-US"/>
    </w:rPr>
  </w:style>
  <w:style w:type="paragraph" w:customStyle="1" w:styleId="Level5">
    <w:name w:val="Level 5"/>
    <w:basedOn w:val="Normal"/>
    <w:rsid w:val="00432CE7"/>
    <w:pPr>
      <w:numPr>
        <w:ilvl w:val="4"/>
        <w:numId w:val="11"/>
      </w:numPr>
      <w:spacing w:after="240" w:line="240" w:lineRule="atLeast"/>
      <w:jc w:val="both"/>
      <w:outlineLvl w:val="4"/>
    </w:pPr>
    <w:rPr>
      <w:rFonts w:cs="Arial"/>
      <w:sz w:val="22"/>
      <w:szCs w:val="20"/>
      <w:lang w:eastAsia="en-US"/>
    </w:rPr>
  </w:style>
  <w:style w:type="character" w:customStyle="1" w:styleId="apple-style-span">
    <w:name w:val="apple-style-span"/>
    <w:basedOn w:val="DefaultParagraphFont"/>
    <w:rsid w:val="00432CE7"/>
  </w:style>
  <w:style w:type="character" w:customStyle="1" w:styleId="Heading3Char">
    <w:name w:val="Heading 3 Char"/>
    <w:link w:val="Heading3"/>
    <w:rsid w:val="004E2918"/>
    <w:rPr>
      <w:rFonts w:ascii="Arial" w:hAnsi="Arial" w:cs="Arial"/>
      <w:b/>
      <w:bCs/>
      <w:sz w:val="26"/>
      <w:szCs w:val="26"/>
    </w:rPr>
  </w:style>
  <w:style w:type="paragraph" w:styleId="ListParagraph">
    <w:name w:val="List Paragraph"/>
    <w:basedOn w:val="Normal"/>
    <w:uiPriority w:val="34"/>
    <w:qFormat/>
    <w:rsid w:val="004E2918"/>
    <w:pPr>
      <w:ind w:left="720"/>
      <w:contextualSpacing/>
    </w:pPr>
  </w:style>
  <w:style w:type="character" w:customStyle="1" w:styleId="Heading4Char">
    <w:name w:val="Heading 4 Char"/>
    <w:link w:val="Heading4"/>
    <w:rsid w:val="00444DE2"/>
    <w:rPr>
      <w:b/>
      <w:bCs/>
      <w:sz w:val="28"/>
      <w:szCs w:val="28"/>
    </w:rPr>
  </w:style>
  <w:style w:type="character" w:customStyle="1" w:styleId="BodyTextChar">
    <w:name w:val="Body Text Char"/>
    <w:link w:val="BodyText"/>
    <w:rsid w:val="00444DE2"/>
    <w:rPr>
      <w:sz w:val="24"/>
      <w:szCs w:val="24"/>
    </w:rPr>
  </w:style>
  <w:style w:type="character" w:customStyle="1" w:styleId="CommentTextChar">
    <w:name w:val="Comment Text Char"/>
    <w:basedOn w:val="DefaultParagraphFont"/>
    <w:link w:val="CommentText"/>
    <w:uiPriority w:val="99"/>
    <w:semiHidden/>
    <w:rsid w:val="00444DE2"/>
  </w:style>
  <w:style w:type="character" w:customStyle="1" w:styleId="Heading2Char">
    <w:name w:val="Heading 2 Char"/>
    <w:link w:val="Heading2"/>
    <w:rsid w:val="002F5DF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7340">
      <w:bodyDiv w:val="1"/>
      <w:marLeft w:val="0"/>
      <w:marRight w:val="0"/>
      <w:marTop w:val="0"/>
      <w:marBottom w:val="0"/>
      <w:divBdr>
        <w:top w:val="none" w:sz="0" w:space="0" w:color="auto"/>
        <w:left w:val="none" w:sz="0" w:space="0" w:color="auto"/>
        <w:bottom w:val="none" w:sz="0" w:space="0" w:color="auto"/>
        <w:right w:val="none" w:sz="0" w:space="0" w:color="auto"/>
      </w:divBdr>
      <w:divsChild>
        <w:div w:id="161661">
          <w:marLeft w:val="0"/>
          <w:marRight w:val="0"/>
          <w:marTop w:val="0"/>
          <w:marBottom w:val="0"/>
          <w:divBdr>
            <w:top w:val="none" w:sz="0" w:space="0" w:color="auto"/>
            <w:left w:val="none" w:sz="0" w:space="0" w:color="auto"/>
            <w:bottom w:val="none" w:sz="0" w:space="0" w:color="auto"/>
            <w:right w:val="none" w:sz="0" w:space="0" w:color="auto"/>
          </w:divBdr>
        </w:div>
        <w:div w:id="25374083">
          <w:marLeft w:val="0"/>
          <w:marRight w:val="0"/>
          <w:marTop w:val="0"/>
          <w:marBottom w:val="0"/>
          <w:divBdr>
            <w:top w:val="none" w:sz="0" w:space="0" w:color="auto"/>
            <w:left w:val="none" w:sz="0" w:space="0" w:color="auto"/>
            <w:bottom w:val="none" w:sz="0" w:space="0" w:color="auto"/>
            <w:right w:val="none" w:sz="0" w:space="0" w:color="auto"/>
          </w:divBdr>
        </w:div>
        <w:div w:id="32390894">
          <w:marLeft w:val="0"/>
          <w:marRight w:val="0"/>
          <w:marTop w:val="0"/>
          <w:marBottom w:val="0"/>
          <w:divBdr>
            <w:top w:val="none" w:sz="0" w:space="0" w:color="auto"/>
            <w:left w:val="none" w:sz="0" w:space="0" w:color="auto"/>
            <w:bottom w:val="none" w:sz="0" w:space="0" w:color="auto"/>
            <w:right w:val="none" w:sz="0" w:space="0" w:color="auto"/>
          </w:divBdr>
        </w:div>
        <w:div w:id="35545878">
          <w:marLeft w:val="0"/>
          <w:marRight w:val="0"/>
          <w:marTop w:val="0"/>
          <w:marBottom w:val="0"/>
          <w:divBdr>
            <w:top w:val="none" w:sz="0" w:space="0" w:color="auto"/>
            <w:left w:val="none" w:sz="0" w:space="0" w:color="auto"/>
            <w:bottom w:val="none" w:sz="0" w:space="0" w:color="auto"/>
            <w:right w:val="none" w:sz="0" w:space="0" w:color="auto"/>
          </w:divBdr>
        </w:div>
        <w:div w:id="37511700">
          <w:marLeft w:val="0"/>
          <w:marRight w:val="0"/>
          <w:marTop w:val="0"/>
          <w:marBottom w:val="0"/>
          <w:divBdr>
            <w:top w:val="none" w:sz="0" w:space="0" w:color="auto"/>
            <w:left w:val="none" w:sz="0" w:space="0" w:color="auto"/>
            <w:bottom w:val="none" w:sz="0" w:space="0" w:color="auto"/>
            <w:right w:val="none" w:sz="0" w:space="0" w:color="auto"/>
          </w:divBdr>
        </w:div>
        <w:div w:id="44182600">
          <w:marLeft w:val="0"/>
          <w:marRight w:val="0"/>
          <w:marTop w:val="0"/>
          <w:marBottom w:val="0"/>
          <w:divBdr>
            <w:top w:val="none" w:sz="0" w:space="0" w:color="auto"/>
            <w:left w:val="none" w:sz="0" w:space="0" w:color="auto"/>
            <w:bottom w:val="none" w:sz="0" w:space="0" w:color="auto"/>
            <w:right w:val="none" w:sz="0" w:space="0" w:color="auto"/>
          </w:divBdr>
        </w:div>
        <w:div w:id="44566646">
          <w:marLeft w:val="0"/>
          <w:marRight w:val="0"/>
          <w:marTop w:val="0"/>
          <w:marBottom w:val="0"/>
          <w:divBdr>
            <w:top w:val="none" w:sz="0" w:space="0" w:color="auto"/>
            <w:left w:val="none" w:sz="0" w:space="0" w:color="auto"/>
            <w:bottom w:val="none" w:sz="0" w:space="0" w:color="auto"/>
            <w:right w:val="none" w:sz="0" w:space="0" w:color="auto"/>
          </w:divBdr>
        </w:div>
        <w:div w:id="46341554">
          <w:marLeft w:val="0"/>
          <w:marRight w:val="0"/>
          <w:marTop w:val="0"/>
          <w:marBottom w:val="0"/>
          <w:divBdr>
            <w:top w:val="none" w:sz="0" w:space="0" w:color="auto"/>
            <w:left w:val="none" w:sz="0" w:space="0" w:color="auto"/>
            <w:bottom w:val="none" w:sz="0" w:space="0" w:color="auto"/>
            <w:right w:val="none" w:sz="0" w:space="0" w:color="auto"/>
          </w:divBdr>
        </w:div>
        <w:div w:id="67919561">
          <w:marLeft w:val="0"/>
          <w:marRight w:val="0"/>
          <w:marTop w:val="0"/>
          <w:marBottom w:val="0"/>
          <w:divBdr>
            <w:top w:val="none" w:sz="0" w:space="0" w:color="auto"/>
            <w:left w:val="none" w:sz="0" w:space="0" w:color="auto"/>
            <w:bottom w:val="none" w:sz="0" w:space="0" w:color="auto"/>
            <w:right w:val="none" w:sz="0" w:space="0" w:color="auto"/>
          </w:divBdr>
        </w:div>
        <w:div w:id="69156729">
          <w:marLeft w:val="0"/>
          <w:marRight w:val="0"/>
          <w:marTop w:val="0"/>
          <w:marBottom w:val="0"/>
          <w:divBdr>
            <w:top w:val="none" w:sz="0" w:space="0" w:color="auto"/>
            <w:left w:val="none" w:sz="0" w:space="0" w:color="auto"/>
            <w:bottom w:val="none" w:sz="0" w:space="0" w:color="auto"/>
            <w:right w:val="none" w:sz="0" w:space="0" w:color="auto"/>
          </w:divBdr>
        </w:div>
        <w:div w:id="87582239">
          <w:marLeft w:val="0"/>
          <w:marRight w:val="0"/>
          <w:marTop w:val="0"/>
          <w:marBottom w:val="0"/>
          <w:divBdr>
            <w:top w:val="none" w:sz="0" w:space="0" w:color="auto"/>
            <w:left w:val="none" w:sz="0" w:space="0" w:color="auto"/>
            <w:bottom w:val="none" w:sz="0" w:space="0" w:color="auto"/>
            <w:right w:val="none" w:sz="0" w:space="0" w:color="auto"/>
          </w:divBdr>
        </w:div>
        <w:div w:id="99646228">
          <w:marLeft w:val="0"/>
          <w:marRight w:val="0"/>
          <w:marTop w:val="0"/>
          <w:marBottom w:val="0"/>
          <w:divBdr>
            <w:top w:val="none" w:sz="0" w:space="0" w:color="auto"/>
            <w:left w:val="none" w:sz="0" w:space="0" w:color="auto"/>
            <w:bottom w:val="none" w:sz="0" w:space="0" w:color="auto"/>
            <w:right w:val="none" w:sz="0" w:space="0" w:color="auto"/>
          </w:divBdr>
        </w:div>
        <w:div w:id="101654467">
          <w:marLeft w:val="0"/>
          <w:marRight w:val="0"/>
          <w:marTop w:val="0"/>
          <w:marBottom w:val="0"/>
          <w:divBdr>
            <w:top w:val="none" w:sz="0" w:space="0" w:color="auto"/>
            <w:left w:val="none" w:sz="0" w:space="0" w:color="auto"/>
            <w:bottom w:val="none" w:sz="0" w:space="0" w:color="auto"/>
            <w:right w:val="none" w:sz="0" w:space="0" w:color="auto"/>
          </w:divBdr>
        </w:div>
        <w:div w:id="111828362">
          <w:marLeft w:val="0"/>
          <w:marRight w:val="0"/>
          <w:marTop w:val="0"/>
          <w:marBottom w:val="0"/>
          <w:divBdr>
            <w:top w:val="none" w:sz="0" w:space="0" w:color="auto"/>
            <w:left w:val="none" w:sz="0" w:space="0" w:color="auto"/>
            <w:bottom w:val="none" w:sz="0" w:space="0" w:color="auto"/>
            <w:right w:val="none" w:sz="0" w:space="0" w:color="auto"/>
          </w:divBdr>
        </w:div>
        <w:div w:id="120073735">
          <w:marLeft w:val="0"/>
          <w:marRight w:val="0"/>
          <w:marTop w:val="0"/>
          <w:marBottom w:val="0"/>
          <w:divBdr>
            <w:top w:val="none" w:sz="0" w:space="0" w:color="auto"/>
            <w:left w:val="none" w:sz="0" w:space="0" w:color="auto"/>
            <w:bottom w:val="none" w:sz="0" w:space="0" w:color="auto"/>
            <w:right w:val="none" w:sz="0" w:space="0" w:color="auto"/>
          </w:divBdr>
        </w:div>
        <w:div w:id="133522551">
          <w:marLeft w:val="0"/>
          <w:marRight w:val="0"/>
          <w:marTop w:val="0"/>
          <w:marBottom w:val="0"/>
          <w:divBdr>
            <w:top w:val="none" w:sz="0" w:space="0" w:color="auto"/>
            <w:left w:val="none" w:sz="0" w:space="0" w:color="auto"/>
            <w:bottom w:val="none" w:sz="0" w:space="0" w:color="auto"/>
            <w:right w:val="none" w:sz="0" w:space="0" w:color="auto"/>
          </w:divBdr>
        </w:div>
        <w:div w:id="147745113">
          <w:marLeft w:val="0"/>
          <w:marRight w:val="0"/>
          <w:marTop w:val="0"/>
          <w:marBottom w:val="0"/>
          <w:divBdr>
            <w:top w:val="none" w:sz="0" w:space="0" w:color="auto"/>
            <w:left w:val="none" w:sz="0" w:space="0" w:color="auto"/>
            <w:bottom w:val="none" w:sz="0" w:space="0" w:color="auto"/>
            <w:right w:val="none" w:sz="0" w:space="0" w:color="auto"/>
          </w:divBdr>
        </w:div>
        <w:div w:id="152450845">
          <w:marLeft w:val="0"/>
          <w:marRight w:val="0"/>
          <w:marTop w:val="0"/>
          <w:marBottom w:val="0"/>
          <w:divBdr>
            <w:top w:val="none" w:sz="0" w:space="0" w:color="auto"/>
            <w:left w:val="none" w:sz="0" w:space="0" w:color="auto"/>
            <w:bottom w:val="none" w:sz="0" w:space="0" w:color="auto"/>
            <w:right w:val="none" w:sz="0" w:space="0" w:color="auto"/>
          </w:divBdr>
        </w:div>
        <w:div w:id="157187518">
          <w:marLeft w:val="0"/>
          <w:marRight w:val="0"/>
          <w:marTop w:val="0"/>
          <w:marBottom w:val="0"/>
          <w:divBdr>
            <w:top w:val="none" w:sz="0" w:space="0" w:color="auto"/>
            <w:left w:val="none" w:sz="0" w:space="0" w:color="auto"/>
            <w:bottom w:val="none" w:sz="0" w:space="0" w:color="auto"/>
            <w:right w:val="none" w:sz="0" w:space="0" w:color="auto"/>
          </w:divBdr>
        </w:div>
        <w:div w:id="159320314">
          <w:marLeft w:val="0"/>
          <w:marRight w:val="0"/>
          <w:marTop w:val="0"/>
          <w:marBottom w:val="0"/>
          <w:divBdr>
            <w:top w:val="none" w:sz="0" w:space="0" w:color="auto"/>
            <w:left w:val="none" w:sz="0" w:space="0" w:color="auto"/>
            <w:bottom w:val="none" w:sz="0" w:space="0" w:color="auto"/>
            <w:right w:val="none" w:sz="0" w:space="0" w:color="auto"/>
          </w:divBdr>
        </w:div>
        <w:div w:id="175778140">
          <w:marLeft w:val="0"/>
          <w:marRight w:val="0"/>
          <w:marTop w:val="0"/>
          <w:marBottom w:val="0"/>
          <w:divBdr>
            <w:top w:val="none" w:sz="0" w:space="0" w:color="auto"/>
            <w:left w:val="none" w:sz="0" w:space="0" w:color="auto"/>
            <w:bottom w:val="none" w:sz="0" w:space="0" w:color="auto"/>
            <w:right w:val="none" w:sz="0" w:space="0" w:color="auto"/>
          </w:divBdr>
        </w:div>
        <w:div w:id="178130830">
          <w:marLeft w:val="0"/>
          <w:marRight w:val="0"/>
          <w:marTop w:val="0"/>
          <w:marBottom w:val="0"/>
          <w:divBdr>
            <w:top w:val="none" w:sz="0" w:space="0" w:color="auto"/>
            <w:left w:val="none" w:sz="0" w:space="0" w:color="auto"/>
            <w:bottom w:val="none" w:sz="0" w:space="0" w:color="auto"/>
            <w:right w:val="none" w:sz="0" w:space="0" w:color="auto"/>
          </w:divBdr>
        </w:div>
        <w:div w:id="181478011">
          <w:marLeft w:val="0"/>
          <w:marRight w:val="0"/>
          <w:marTop w:val="0"/>
          <w:marBottom w:val="0"/>
          <w:divBdr>
            <w:top w:val="none" w:sz="0" w:space="0" w:color="auto"/>
            <w:left w:val="none" w:sz="0" w:space="0" w:color="auto"/>
            <w:bottom w:val="none" w:sz="0" w:space="0" w:color="auto"/>
            <w:right w:val="none" w:sz="0" w:space="0" w:color="auto"/>
          </w:divBdr>
        </w:div>
        <w:div w:id="187572734">
          <w:marLeft w:val="0"/>
          <w:marRight w:val="0"/>
          <w:marTop w:val="0"/>
          <w:marBottom w:val="0"/>
          <w:divBdr>
            <w:top w:val="none" w:sz="0" w:space="0" w:color="auto"/>
            <w:left w:val="none" w:sz="0" w:space="0" w:color="auto"/>
            <w:bottom w:val="none" w:sz="0" w:space="0" w:color="auto"/>
            <w:right w:val="none" w:sz="0" w:space="0" w:color="auto"/>
          </w:divBdr>
        </w:div>
        <w:div w:id="196623737">
          <w:marLeft w:val="0"/>
          <w:marRight w:val="0"/>
          <w:marTop w:val="0"/>
          <w:marBottom w:val="0"/>
          <w:divBdr>
            <w:top w:val="none" w:sz="0" w:space="0" w:color="auto"/>
            <w:left w:val="none" w:sz="0" w:space="0" w:color="auto"/>
            <w:bottom w:val="none" w:sz="0" w:space="0" w:color="auto"/>
            <w:right w:val="none" w:sz="0" w:space="0" w:color="auto"/>
          </w:divBdr>
        </w:div>
        <w:div w:id="198855903">
          <w:marLeft w:val="0"/>
          <w:marRight w:val="0"/>
          <w:marTop w:val="0"/>
          <w:marBottom w:val="0"/>
          <w:divBdr>
            <w:top w:val="none" w:sz="0" w:space="0" w:color="auto"/>
            <w:left w:val="none" w:sz="0" w:space="0" w:color="auto"/>
            <w:bottom w:val="none" w:sz="0" w:space="0" w:color="auto"/>
            <w:right w:val="none" w:sz="0" w:space="0" w:color="auto"/>
          </w:divBdr>
        </w:div>
        <w:div w:id="199828199">
          <w:marLeft w:val="0"/>
          <w:marRight w:val="0"/>
          <w:marTop w:val="0"/>
          <w:marBottom w:val="0"/>
          <w:divBdr>
            <w:top w:val="none" w:sz="0" w:space="0" w:color="auto"/>
            <w:left w:val="none" w:sz="0" w:space="0" w:color="auto"/>
            <w:bottom w:val="none" w:sz="0" w:space="0" w:color="auto"/>
            <w:right w:val="none" w:sz="0" w:space="0" w:color="auto"/>
          </w:divBdr>
        </w:div>
        <w:div w:id="202862995">
          <w:marLeft w:val="0"/>
          <w:marRight w:val="0"/>
          <w:marTop w:val="0"/>
          <w:marBottom w:val="0"/>
          <w:divBdr>
            <w:top w:val="none" w:sz="0" w:space="0" w:color="auto"/>
            <w:left w:val="none" w:sz="0" w:space="0" w:color="auto"/>
            <w:bottom w:val="none" w:sz="0" w:space="0" w:color="auto"/>
            <w:right w:val="none" w:sz="0" w:space="0" w:color="auto"/>
          </w:divBdr>
        </w:div>
        <w:div w:id="211383549">
          <w:marLeft w:val="0"/>
          <w:marRight w:val="0"/>
          <w:marTop w:val="0"/>
          <w:marBottom w:val="0"/>
          <w:divBdr>
            <w:top w:val="none" w:sz="0" w:space="0" w:color="auto"/>
            <w:left w:val="none" w:sz="0" w:space="0" w:color="auto"/>
            <w:bottom w:val="none" w:sz="0" w:space="0" w:color="auto"/>
            <w:right w:val="none" w:sz="0" w:space="0" w:color="auto"/>
          </w:divBdr>
        </w:div>
        <w:div w:id="213129474">
          <w:marLeft w:val="0"/>
          <w:marRight w:val="0"/>
          <w:marTop w:val="0"/>
          <w:marBottom w:val="0"/>
          <w:divBdr>
            <w:top w:val="none" w:sz="0" w:space="0" w:color="auto"/>
            <w:left w:val="none" w:sz="0" w:space="0" w:color="auto"/>
            <w:bottom w:val="none" w:sz="0" w:space="0" w:color="auto"/>
            <w:right w:val="none" w:sz="0" w:space="0" w:color="auto"/>
          </w:divBdr>
        </w:div>
        <w:div w:id="214657149">
          <w:marLeft w:val="0"/>
          <w:marRight w:val="0"/>
          <w:marTop w:val="0"/>
          <w:marBottom w:val="0"/>
          <w:divBdr>
            <w:top w:val="none" w:sz="0" w:space="0" w:color="auto"/>
            <w:left w:val="none" w:sz="0" w:space="0" w:color="auto"/>
            <w:bottom w:val="none" w:sz="0" w:space="0" w:color="auto"/>
            <w:right w:val="none" w:sz="0" w:space="0" w:color="auto"/>
          </w:divBdr>
        </w:div>
        <w:div w:id="219751532">
          <w:marLeft w:val="0"/>
          <w:marRight w:val="0"/>
          <w:marTop w:val="0"/>
          <w:marBottom w:val="0"/>
          <w:divBdr>
            <w:top w:val="none" w:sz="0" w:space="0" w:color="auto"/>
            <w:left w:val="none" w:sz="0" w:space="0" w:color="auto"/>
            <w:bottom w:val="none" w:sz="0" w:space="0" w:color="auto"/>
            <w:right w:val="none" w:sz="0" w:space="0" w:color="auto"/>
          </w:divBdr>
        </w:div>
        <w:div w:id="224609858">
          <w:marLeft w:val="0"/>
          <w:marRight w:val="0"/>
          <w:marTop w:val="0"/>
          <w:marBottom w:val="0"/>
          <w:divBdr>
            <w:top w:val="none" w:sz="0" w:space="0" w:color="auto"/>
            <w:left w:val="none" w:sz="0" w:space="0" w:color="auto"/>
            <w:bottom w:val="none" w:sz="0" w:space="0" w:color="auto"/>
            <w:right w:val="none" w:sz="0" w:space="0" w:color="auto"/>
          </w:divBdr>
        </w:div>
        <w:div w:id="225457017">
          <w:marLeft w:val="0"/>
          <w:marRight w:val="0"/>
          <w:marTop w:val="0"/>
          <w:marBottom w:val="0"/>
          <w:divBdr>
            <w:top w:val="none" w:sz="0" w:space="0" w:color="auto"/>
            <w:left w:val="none" w:sz="0" w:space="0" w:color="auto"/>
            <w:bottom w:val="none" w:sz="0" w:space="0" w:color="auto"/>
            <w:right w:val="none" w:sz="0" w:space="0" w:color="auto"/>
          </w:divBdr>
        </w:div>
        <w:div w:id="230888024">
          <w:marLeft w:val="0"/>
          <w:marRight w:val="0"/>
          <w:marTop w:val="0"/>
          <w:marBottom w:val="0"/>
          <w:divBdr>
            <w:top w:val="none" w:sz="0" w:space="0" w:color="auto"/>
            <w:left w:val="none" w:sz="0" w:space="0" w:color="auto"/>
            <w:bottom w:val="none" w:sz="0" w:space="0" w:color="auto"/>
            <w:right w:val="none" w:sz="0" w:space="0" w:color="auto"/>
          </w:divBdr>
        </w:div>
        <w:div w:id="231701688">
          <w:marLeft w:val="0"/>
          <w:marRight w:val="0"/>
          <w:marTop w:val="0"/>
          <w:marBottom w:val="0"/>
          <w:divBdr>
            <w:top w:val="none" w:sz="0" w:space="0" w:color="auto"/>
            <w:left w:val="none" w:sz="0" w:space="0" w:color="auto"/>
            <w:bottom w:val="none" w:sz="0" w:space="0" w:color="auto"/>
            <w:right w:val="none" w:sz="0" w:space="0" w:color="auto"/>
          </w:divBdr>
        </w:div>
        <w:div w:id="241642183">
          <w:marLeft w:val="0"/>
          <w:marRight w:val="0"/>
          <w:marTop w:val="0"/>
          <w:marBottom w:val="0"/>
          <w:divBdr>
            <w:top w:val="none" w:sz="0" w:space="0" w:color="auto"/>
            <w:left w:val="none" w:sz="0" w:space="0" w:color="auto"/>
            <w:bottom w:val="none" w:sz="0" w:space="0" w:color="auto"/>
            <w:right w:val="none" w:sz="0" w:space="0" w:color="auto"/>
          </w:divBdr>
        </w:div>
        <w:div w:id="244190816">
          <w:marLeft w:val="0"/>
          <w:marRight w:val="0"/>
          <w:marTop w:val="0"/>
          <w:marBottom w:val="0"/>
          <w:divBdr>
            <w:top w:val="none" w:sz="0" w:space="0" w:color="auto"/>
            <w:left w:val="none" w:sz="0" w:space="0" w:color="auto"/>
            <w:bottom w:val="none" w:sz="0" w:space="0" w:color="auto"/>
            <w:right w:val="none" w:sz="0" w:space="0" w:color="auto"/>
          </w:divBdr>
        </w:div>
        <w:div w:id="251201668">
          <w:marLeft w:val="0"/>
          <w:marRight w:val="0"/>
          <w:marTop w:val="0"/>
          <w:marBottom w:val="0"/>
          <w:divBdr>
            <w:top w:val="none" w:sz="0" w:space="0" w:color="auto"/>
            <w:left w:val="none" w:sz="0" w:space="0" w:color="auto"/>
            <w:bottom w:val="none" w:sz="0" w:space="0" w:color="auto"/>
            <w:right w:val="none" w:sz="0" w:space="0" w:color="auto"/>
          </w:divBdr>
        </w:div>
        <w:div w:id="254022667">
          <w:marLeft w:val="0"/>
          <w:marRight w:val="0"/>
          <w:marTop w:val="0"/>
          <w:marBottom w:val="0"/>
          <w:divBdr>
            <w:top w:val="none" w:sz="0" w:space="0" w:color="auto"/>
            <w:left w:val="none" w:sz="0" w:space="0" w:color="auto"/>
            <w:bottom w:val="none" w:sz="0" w:space="0" w:color="auto"/>
            <w:right w:val="none" w:sz="0" w:space="0" w:color="auto"/>
          </w:divBdr>
        </w:div>
        <w:div w:id="260575099">
          <w:marLeft w:val="0"/>
          <w:marRight w:val="0"/>
          <w:marTop w:val="0"/>
          <w:marBottom w:val="0"/>
          <w:divBdr>
            <w:top w:val="none" w:sz="0" w:space="0" w:color="auto"/>
            <w:left w:val="none" w:sz="0" w:space="0" w:color="auto"/>
            <w:bottom w:val="none" w:sz="0" w:space="0" w:color="auto"/>
            <w:right w:val="none" w:sz="0" w:space="0" w:color="auto"/>
          </w:divBdr>
        </w:div>
        <w:div w:id="261958439">
          <w:marLeft w:val="0"/>
          <w:marRight w:val="0"/>
          <w:marTop w:val="0"/>
          <w:marBottom w:val="0"/>
          <w:divBdr>
            <w:top w:val="none" w:sz="0" w:space="0" w:color="auto"/>
            <w:left w:val="none" w:sz="0" w:space="0" w:color="auto"/>
            <w:bottom w:val="none" w:sz="0" w:space="0" w:color="auto"/>
            <w:right w:val="none" w:sz="0" w:space="0" w:color="auto"/>
          </w:divBdr>
        </w:div>
        <w:div w:id="266735134">
          <w:marLeft w:val="0"/>
          <w:marRight w:val="0"/>
          <w:marTop w:val="0"/>
          <w:marBottom w:val="0"/>
          <w:divBdr>
            <w:top w:val="none" w:sz="0" w:space="0" w:color="auto"/>
            <w:left w:val="none" w:sz="0" w:space="0" w:color="auto"/>
            <w:bottom w:val="none" w:sz="0" w:space="0" w:color="auto"/>
            <w:right w:val="none" w:sz="0" w:space="0" w:color="auto"/>
          </w:divBdr>
        </w:div>
        <w:div w:id="266815314">
          <w:marLeft w:val="0"/>
          <w:marRight w:val="0"/>
          <w:marTop w:val="0"/>
          <w:marBottom w:val="0"/>
          <w:divBdr>
            <w:top w:val="none" w:sz="0" w:space="0" w:color="auto"/>
            <w:left w:val="none" w:sz="0" w:space="0" w:color="auto"/>
            <w:bottom w:val="none" w:sz="0" w:space="0" w:color="auto"/>
            <w:right w:val="none" w:sz="0" w:space="0" w:color="auto"/>
          </w:divBdr>
        </w:div>
        <w:div w:id="272370498">
          <w:marLeft w:val="0"/>
          <w:marRight w:val="0"/>
          <w:marTop w:val="0"/>
          <w:marBottom w:val="0"/>
          <w:divBdr>
            <w:top w:val="none" w:sz="0" w:space="0" w:color="auto"/>
            <w:left w:val="none" w:sz="0" w:space="0" w:color="auto"/>
            <w:bottom w:val="none" w:sz="0" w:space="0" w:color="auto"/>
            <w:right w:val="none" w:sz="0" w:space="0" w:color="auto"/>
          </w:divBdr>
        </w:div>
        <w:div w:id="275140407">
          <w:marLeft w:val="0"/>
          <w:marRight w:val="0"/>
          <w:marTop w:val="0"/>
          <w:marBottom w:val="0"/>
          <w:divBdr>
            <w:top w:val="none" w:sz="0" w:space="0" w:color="auto"/>
            <w:left w:val="none" w:sz="0" w:space="0" w:color="auto"/>
            <w:bottom w:val="none" w:sz="0" w:space="0" w:color="auto"/>
            <w:right w:val="none" w:sz="0" w:space="0" w:color="auto"/>
          </w:divBdr>
        </w:div>
        <w:div w:id="278729463">
          <w:marLeft w:val="0"/>
          <w:marRight w:val="0"/>
          <w:marTop w:val="0"/>
          <w:marBottom w:val="0"/>
          <w:divBdr>
            <w:top w:val="none" w:sz="0" w:space="0" w:color="auto"/>
            <w:left w:val="none" w:sz="0" w:space="0" w:color="auto"/>
            <w:bottom w:val="none" w:sz="0" w:space="0" w:color="auto"/>
            <w:right w:val="none" w:sz="0" w:space="0" w:color="auto"/>
          </w:divBdr>
        </w:div>
        <w:div w:id="288972078">
          <w:marLeft w:val="0"/>
          <w:marRight w:val="0"/>
          <w:marTop w:val="0"/>
          <w:marBottom w:val="0"/>
          <w:divBdr>
            <w:top w:val="none" w:sz="0" w:space="0" w:color="auto"/>
            <w:left w:val="none" w:sz="0" w:space="0" w:color="auto"/>
            <w:bottom w:val="none" w:sz="0" w:space="0" w:color="auto"/>
            <w:right w:val="none" w:sz="0" w:space="0" w:color="auto"/>
          </w:divBdr>
        </w:div>
        <w:div w:id="309939592">
          <w:marLeft w:val="0"/>
          <w:marRight w:val="0"/>
          <w:marTop w:val="0"/>
          <w:marBottom w:val="0"/>
          <w:divBdr>
            <w:top w:val="none" w:sz="0" w:space="0" w:color="auto"/>
            <w:left w:val="none" w:sz="0" w:space="0" w:color="auto"/>
            <w:bottom w:val="none" w:sz="0" w:space="0" w:color="auto"/>
            <w:right w:val="none" w:sz="0" w:space="0" w:color="auto"/>
          </w:divBdr>
        </w:div>
        <w:div w:id="325595228">
          <w:marLeft w:val="0"/>
          <w:marRight w:val="0"/>
          <w:marTop w:val="0"/>
          <w:marBottom w:val="0"/>
          <w:divBdr>
            <w:top w:val="none" w:sz="0" w:space="0" w:color="auto"/>
            <w:left w:val="none" w:sz="0" w:space="0" w:color="auto"/>
            <w:bottom w:val="none" w:sz="0" w:space="0" w:color="auto"/>
            <w:right w:val="none" w:sz="0" w:space="0" w:color="auto"/>
          </w:divBdr>
        </w:div>
        <w:div w:id="329454459">
          <w:marLeft w:val="0"/>
          <w:marRight w:val="0"/>
          <w:marTop w:val="0"/>
          <w:marBottom w:val="0"/>
          <w:divBdr>
            <w:top w:val="none" w:sz="0" w:space="0" w:color="auto"/>
            <w:left w:val="none" w:sz="0" w:space="0" w:color="auto"/>
            <w:bottom w:val="none" w:sz="0" w:space="0" w:color="auto"/>
            <w:right w:val="none" w:sz="0" w:space="0" w:color="auto"/>
          </w:divBdr>
        </w:div>
        <w:div w:id="329872319">
          <w:marLeft w:val="0"/>
          <w:marRight w:val="0"/>
          <w:marTop w:val="0"/>
          <w:marBottom w:val="0"/>
          <w:divBdr>
            <w:top w:val="none" w:sz="0" w:space="0" w:color="auto"/>
            <w:left w:val="none" w:sz="0" w:space="0" w:color="auto"/>
            <w:bottom w:val="none" w:sz="0" w:space="0" w:color="auto"/>
            <w:right w:val="none" w:sz="0" w:space="0" w:color="auto"/>
          </w:divBdr>
        </w:div>
        <w:div w:id="336426961">
          <w:marLeft w:val="0"/>
          <w:marRight w:val="0"/>
          <w:marTop w:val="0"/>
          <w:marBottom w:val="0"/>
          <w:divBdr>
            <w:top w:val="none" w:sz="0" w:space="0" w:color="auto"/>
            <w:left w:val="none" w:sz="0" w:space="0" w:color="auto"/>
            <w:bottom w:val="none" w:sz="0" w:space="0" w:color="auto"/>
            <w:right w:val="none" w:sz="0" w:space="0" w:color="auto"/>
          </w:divBdr>
        </w:div>
        <w:div w:id="347416513">
          <w:marLeft w:val="0"/>
          <w:marRight w:val="0"/>
          <w:marTop w:val="0"/>
          <w:marBottom w:val="0"/>
          <w:divBdr>
            <w:top w:val="none" w:sz="0" w:space="0" w:color="auto"/>
            <w:left w:val="none" w:sz="0" w:space="0" w:color="auto"/>
            <w:bottom w:val="none" w:sz="0" w:space="0" w:color="auto"/>
            <w:right w:val="none" w:sz="0" w:space="0" w:color="auto"/>
          </w:divBdr>
        </w:div>
        <w:div w:id="373120731">
          <w:marLeft w:val="0"/>
          <w:marRight w:val="0"/>
          <w:marTop w:val="0"/>
          <w:marBottom w:val="0"/>
          <w:divBdr>
            <w:top w:val="none" w:sz="0" w:space="0" w:color="auto"/>
            <w:left w:val="none" w:sz="0" w:space="0" w:color="auto"/>
            <w:bottom w:val="none" w:sz="0" w:space="0" w:color="auto"/>
            <w:right w:val="none" w:sz="0" w:space="0" w:color="auto"/>
          </w:divBdr>
        </w:div>
        <w:div w:id="386956332">
          <w:marLeft w:val="0"/>
          <w:marRight w:val="0"/>
          <w:marTop w:val="0"/>
          <w:marBottom w:val="0"/>
          <w:divBdr>
            <w:top w:val="none" w:sz="0" w:space="0" w:color="auto"/>
            <w:left w:val="none" w:sz="0" w:space="0" w:color="auto"/>
            <w:bottom w:val="none" w:sz="0" w:space="0" w:color="auto"/>
            <w:right w:val="none" w:sz="0" w:space="0" w:color="auto"/>
          </w:divBdr>
        </w:div>
        <w:div w:id="396511005">
          <w:marLeft w:val="0"/>
          <w:marRight w:val="0"/>
          <w:marTop w:val="0"/>
          <w:marBottom w:val="0"/>
          <w:divBdr>
            <w:top w:val="none" w:sz="0" w:space="0" w:color="auto"/>
            <w:left w:val="none" w:sz="0" w:space="0" w:color="auto"/>
            <w:bottom w:val="none" w:sz="0" w:space="0" w:color="auto"/>
            <w:right w:val="none" w:sz="0" w:space="0" w:color="auto"/>
          </w:divBdr>
        </w:div>
        <w:div w:id="405297731">
          <w:marLeft w:val="0"/>
          <w:marRight w:val="0"/>
          <w:marTop w:val="0"/>
          <w:marBottom w:val="0"/>
          <w:divBdr>
            <w:top w:val="none" w:sz="0" w:space="0" w:color="auto"/>
            <w:left w:val="none" w:sz="0" w:space="0" w:color="auto"/>
            <w:bottom w:val="none" w:sz="0" w:space="0" w:color="auto"/>
            <w:right w:val="none" w:sz="0" w:space="0" w:color="auto"/>
          </w:divBdr>
        </w:div>
        <w:div w:id="407464330">
          <w:marLeft w:val="0"/>
          <w:marRight w:val="0"/>
          <w:marTop w:val="0"/>
          <w:marBottom w:val="0"/>
          <w:divBdr>
            <w:top w:val="none" w:sz="0" w:space="0" w:color="auto"/>
            <w:left w:val="none" w:sz="0" w:space="0" w:color="auto"/>
            <w:bottom w:val="none" w:sz="0" w:space="0" w:color="auto"/>
            <w:right w:val="none" w:sz="0" w:space="0" w:color="auto"/>
          </w:divBdr>
        </w:div>
        <w:div w:id="414479915">
          <w:marLeft w:val="0"/>
          <w:marRight w:val="0"/>
          <w:marTop w:val="0"/>
          <w:marBottom w:val="0"/>
          <w:divBdr>
            <w:top w:val="none" w:sz="0" w:space="0" w:color="auto"/>
            <w:left w:val="none" w:sz="0" w:space="0" w:color="auto"/>
            <w:bottom w:val="none" w:sz="0" w:space="0" w:color="auto"/>
            <w:right w:val="none" w:sz="0" w:space="0" w:color="auto"/>
          </w:divBdr>
        </w:div>
        <w:div w:id="416440834">
          <w:marLeft w:val="0"/>
          <w:marRight w:val="0"/>
          <w:marTop w:val="0"/>
          <w:marBottom w:val="0"/>
          <w:divBdr>
            <w:top w:val="none" w:sz="0" w:space="0" w:color="auto"/>
            <w:left w:val="none" w:sz="0" w:space="0" w:color="auto"/>
            <w:bottom w:val="none" w:sz="0" w:space="0" w:color="auto"/>
            <w:right w:val="none" w:sz="0" w:space="0" w:color="auto"/>
          </w:divBdr>
        </w:div>
        <w:div w:id="423067218">
          <w:marLeft w:val="0"/>
          <w:marRight w:val="0"/>
          <w:marTop w:val="0"/>
          <w:marBottom w:val="0"/>
          <w:divBdr>
            <w:top w:val="none" w:sz="0" w:space="0" w:color="auto"/>
            <w:left w:val="none" w:sz="0" w:space="0" w:color="auto"/>
            <w:bottom w:val="none" w:sz="0" w:space="0" w:color="auto"/>
            <w:right w:val="none" w:sz="0" w:space="0" w:color="auto"/>
          </w:divBdr>
        </w:div>
        <w:div w:id="428811864">
          <w:marLeft w:val="0"/>
          <w:marRight w:val="0"/>
          <w:marTop w:val="0"/>
          <w:marBottom w:val="0"/>
          <w:divBdr>
            <w:top w:val="none" w:sz="0" w:space="0" w:color="auto"/>
            <w:left w:val="none" w:sz="0" w:space="0" w:color="auto"/>
            <w:bottom w:val="none" w:sz="0" w:space="0" w:color="auto"/>
            <w:right w:val="none" w:sz="0" w:space="0" w:color="auto"/>
          </w:divBdr>
        </w:div>
        <w:div w:id="434253058">
          <w:marLeft w:val="0"/>
          <w:marRight w:val="0"/>
          <w:marTop w:val="0"/>
          <w:marBottom w:val="0"/>
          <w:divBdr>
            <w:top w:val="none" w:sz="0" w:space="0" w:color="auto"/>
            <w:left w:val="none" w:sz="0" w:space="0" w:color="auto"/>
            <w:bottom w:val="none" w:sz="0" w:space="0" w:color="auto"/>
            <w:right w:val="none" w:sz="0" w:space="0" w:color="auto"/>
          </w:divBdr>
        </w:div>
        <w:div w:id="446193778">
          <w:marLeft w:val="0"/>
          <w:marRight w:val="0"/>
          <w:marTop w:val="0"/>
          <w:marBottom w:val="0"/>
          <w:divBdr>
            <w:top w:val="none" w:sz="0" w:space="0" w:color="auto"/>
            <w:left w:val="none" w:sz="0" w:space="0" w:color="auto"/>
            <w:bottom w:val="none" w:sz="0" w:space="0" w:color="auto"/>
            <w:right w:val="none" w:sz="0" w:space="0" w:color="auto"/>
          </w:divBdr>
        </w:div>
        <w:div w:id="452601156">
          <w:marLeft w:val="0"/>
          <w:marRight w:val="0"/>
          <w:marTop w:val="0"/>
          <w:marBottom w:val="0"/>
          <w:divBdr>
            <w:top w:val="none" w:sz="0" w:space="0" w:color="auto"/>
            <w:left w:val="none" w:sz="0" w:space="0" w:color="auto"/>
            <w:bottom w:val="none" w:sz="0" w:space="0" w:color="auto"/>
            <w:right w:val="none" w:sz="0" w:space="0" w:color="auto"/>
          </w:divBdr>
        </w:div>
        <w:div w:id="457259237">
          <w:marLeft w:val="0"/>
          <w:marRight w:val="0"/>
          <w:marTop w:val="0"/>
          <w:marBottom w:val="0"/>
          <w:divBdr>
            <w:top w:val="none" w:sz="0" w:space="0" w:color="auto"/>
            <w:left w:val="none" w:sz="0" w:space="0" w:color="auto"/>
            <w:bottom w:val="none" w:sz="0" w:space="0" w:color="auto"/>
            <w:right w:val="none" w:sz="0" w:space="0" w:color="auto"/>
          </w:divBdr>
        </w:div>
        <w:div w:id="458037568">
          <w:marLeft w:val="0"/>
          <w:marRight w:val="0"/>
          <w:marTop w:val="0"/>
          <w:marBottom w:val="0"/>
          <w:divBdr>
            <w:top w:val="none" w:sz="0" w:space="0" w:color="auto"/>
            <w:left w:val="none" w:sz="0" w:space="0" w:color="auto"/>
            <w:bottom w:val="none" w:sz="0" w:space="0" w:color="auto"/>
            <w:right w:val="none" w:sz="0" w:space="0" w:color="auto"/>
          </w:divBdr>
        </w:div>
        <w:div w:id="458884924">
          <w:marLeft w:val="0"/>
          <w:marRight w:val="0"/>
          <w:marTop w:val="0"/>
          <w:marBottom w:val="0"/>
          <w:divBdr>
            <w:top w:val="none" w:sz="0" w:space="0" w:color="auto"/>
            <w:left w:val="none" w:sz="0" w:space="0" w:color="auto"/>
            <w:bottom w:val="none" w:sz="0" w:space="0" w:color="auto"/>
            <w:right w:val="none" w:sz="0" w:space="0" w:color="auto"/>
          </w:divBdr>
        </w:div>
        <w:div w:id="461772144">
          <w:marLeft w:val="0"/>
          <w:marRight w:val="0"/>
          <w:marTop w:val="0"/>
          <w:marBottom w:val="0"/>
          <w:divBdr>
            <w:top w:val="none" w:sz="0" w:space="0" w:color="auto"/>
            <w:left w:val="none" w:sz="0" w:space="0" w:color="auto"/>
            <w:bottom w:val="none" w:sz="0" w:space="0" w:color="auto"/>
            <w:right w:val="none" w:sz="0" w:space="0" w:color="auto"/>
          </w:divBdr>
        </w:div>
        <w:div w:id="462040759">
          <w:marLeft w:val="0"/>
          <w:marRight w:val="0"/>
          <w:marTop w:val="0"/>
          <w:marBottom w:val="0"/>
          <w:divBdr>
            <w:top w:val="none" w:sz="0" w:space="0" w:color="auto"/>
            <w:left w:val="none" w:sz="0" w:space="0" w:color="auto"/>
            <w:bottom w:val="none" w:sz="0" w:space="0" w:color="auto"/>
            <w:right w:val="none" w:sz="0" w:space="0" w:color="auto"/>
          </w:divBdr>
        </w:div>
        <w:div w:id="462696078">
          <w:marLeft w:val="0"/>
          <w:marRight w:val="0"/>
          <w:marTop w:val="0"/>
          <w:marBottom w:val="0"/>
          <w:divBdr>
            <w:top w:val="none" w:sz="0" w:space="0" w:color="auto"/>
            <w:left w:val="none" w:sz="0" w:space="0" w:color="auto"/>
            <w:bottom w:val="none" w:sz="0" w:space="0" w:color="auto"/>
            <w:right w:val="none" w:sz="0" w:space="0" w:color="auto"/>
          </w:divBdr>
        </w:div>
        <w:div w:id="465314775">
          <w:marLeft w:val="0"/>
          <w:marRight w:val="0"/>
          <w:marTop w:val="0"/>
          <w:marBottom w:val="0"/>
          <w:divBdr>
            <w:top w:val="none" w:sz="0" w:space="0" w:color="auto"/>
            <w:left w:val="none" w:sz="0" w:space="0" w:color="auto"/>
            <w:bottom w:val="none" w:sz="0" w:space="0" w:color="auto"/>
            <w:right w:val="none" w:sz="0" w:space="0" w:color="auto"/>
          </w:divBdr>
        </w:div>
        <w:div w:id="477957427">
          <w:marLeft w:val="0"/>
          <w:marRight w:val="0"/>
          <w:marTop w:val="0"/>
          <w:marBottom w:val="0"/>
          <w:divBdr>
            <w:top w:val="none" w:sz="0" w:space="0" w:color="auto"/>
            <w:left w:val="none" w:sz="0" w:space="0" w:color="auto"/>
            <w:bottom w:val="none" w:sz="0" w:space="0" w:color="auto"/>
            <w:right w:val="none" w:sz="0" w:space="0" w:color="auto"/>
          </w:divBdr>
        </w:div>
        <w:div w:id="480193598">
          <w:marLeft w:val="0"/>
          <w:marRight w:val="0"/>
          <w:marTop w:val="0"/>
          <w:marBottom w:val="0"/>
          <w:divBdr>
            <w:top w:val="none" w:sz="0" w:space="0" w:color="auto"/>
            <w:left w:val="none" w:sz="0" w:space="0" w:color="auto"/>
            <w:bottom w:val="none" w:sz="0" w:space="0" w:color="auto"/>
            <w:right w:val="none" w:sz="0" w:space="0" w:color="auto"/>
          </w:divBdr>
        </w:div>
        <w:div w:id="501235537">
          <w:marLeft w:val="0"/>
          <w:marRight w:val="0"/>
          <w:marTop w:val="0"/>
          <w:marBottom w:val="0"/>
          <w:divBdr>
            <w:top w:val="none" w:sz="0" w:space="0" w:color="auto"/>
            <w:left w:val="none" w:sz="0" w:space="0" w:color="auto"/>
            <w:bottom w:val="none" w:sz="0" w:space="0" w:color="auto"/>
            <w:right w:val="none" w:sz="0" w:space="0" w:color="auto"/>
          </w:divBdr>
        </w:div>
        <w:div w:id="511263018">
          <w:marLeft w:val="0"/>
          <w:marRight w:val="0"/>
          <w:marTop w:val="0"/>
          <w:marBottom w:val="0"/>
          <w:divBdr>
            <w:top w:val="none" w:sz="0" w:space="0" w:color="auto"/>
            <w:left w:val="none" w:sz="0" w:space="0" w:color="auto"/>
            <w:bottom w:val="none" w:sz="0" w:space="0" w:color="auto"/>
            <w:right w:val="none" w:sz="0" w:space="0" w:color="auto"/>
          </w:divBdr>
        </w:div>
        <w:div w:id="517277920">
          <w:marLeft w:val="0"/>
          <w:marRight w:val="0"/>
          <w:marTop w:val="0"/>
          <w:marBottom w:val="0"/>
          <w:divBdr>
            <w:top w:val="none" w:sz="0" w:space="0" w:color="auto"/>
            <w:left w:val="none" w:sz="0" w:space="0" w:color="auto"/>
            <w:bottom w:val="none" w:sz="0" w:space="0" w:color="auto"/>
            <w:right w:val="none" w:sz="0" w:space="0" w:color="auto"/>
          </w:divBdr>
        </w:div>
        <w:div w:id="522480621">
          <w:marLeft w:val="0"/>
          <w:marRight w:val="0"/>
          <w:marTop w:val="0"/>
          <w:marBottom w:val="0"/>
          <w:divBdr>
            <w:top w:val="none" w:sz="0" w:space="0" w:color="auto"/>
            <w:left w:val="none" w:sz="0" w:space="0" w:color="auto"/>
            <w:bottom w:val="none" w:sz="0" w:space="0" w:color="auto"/>
            <w:right w:val="none" w:sz="0" w:space="0" w:color="auto"/>
          </w:divBdr>
        </w:div>
        <w:div w:id="533546100">
          <w:marLeft w:val="0"/>
          <w:marRight w:val="0"/>
          <w:marTop w:val="0"/>
          <w:marBottom w:val="0"/>
          <w:divBdr>
            <w:top w:val="none" w:sz="0" w:space="0" w:color="auto"/>
            <w:left w:val="none" w:sz="0" w:space="0" w:color="auto"/>
            <w:bottom w:val="none" w:sz="0" w:space="0" w:color="auto"/>
            <w:right w:val="none" w:sz="0" w:space="0" w:color="auto"/>
          </w:divBdr>
        </w:div>
        <w:div w:id="534316327">
          <w:marLeft w:val="0"/>
          <w:marRight w:val="0"/>
          <w:marTop w:val="0"/>
          <w:marBottom w:val="0"/>
          <w:divBdr>
            <w:top w:val="none" w:sz="0" w:space="0" w:color="auto"/>
            <w:left w:val="none" w:sz="0" w:space="0" w:color="auto"/>
            <w:bottom w:val="none" w:sz="0" w:space="0" w:color="auto"/>
            <w:right w:val="none" w:sz="0" w:space="0" w:color="auto"/>
          </w:divBdr>
        </w:div>
        <w:div w:id="535434948">
          <w:marLeft w:val="0"/>
          <w:marRight w:val="0"/>
          <w:marTop w:val="0"/>
          <w:marBottom w:val="0"/>
          <w:divBdr>
            <w:top w:val="none" w:sz="0" w:space="0" w:color="auto"/>
            <w:left w:val="none" w:sz="0" w:space="0" w:color="auto"/>
            <w:bottom w:val="none" w:sz="0" w:space="0" w:color="auto"/>
            <w:right w:val="none" w:sz="0" w:space="0" w:color="auto"/>
          </w:divBdr>
        </w:div>
        <w:div w:id="536235274">
          <w:marLeft w:val="0"/>
          <w:marRight w:val="0"/>
          <w:marTop w:val="0"/>
          <w:marBottom w:val="0"/>
          <w:divBdr>
            <w:top w:val="none" w:sz="0" w:space="0" w:color="auto"/>
            <w:left w:val="none" w:sz="0" w:space="0" w:color="auto"/>
            <w:bottom w:val="none" w:sz="0" w:space="0" w:color="auto"/>
            <w:right w:val="none" w:sz="0" w:space="0" w:color="auto"/>
          </w:divBdr>
        </w:div>
        <w:div w:id="536627646">
          <w:marLeft w:val="0"/>
          <w:marRight w:val="0"/>
          <w:marTop w:val="0"/>
          <w:marBottom w:val="0"/>
          <w:divBdr>
            <w:top w:val="none" w:sz="0" w:space="0" w:color="auto"/>
            <w:left w:val="none" w:sz="0" w:space="0" w:color="auto"/>
            <w:bottom w:val="none" w:sz="0" w:space="0" w:color="auto"/>
            <w:right w:val="none" w:sz="0" w:space="0" w:color="auto"/>
          </w:divBdr>
        </w:div>
        <w:div w:id="538935059">
          <w:marLeft w:val="0"/>
          <w:marRight w:val="0"/>
          <w:marTop w:val="0"/>
          <w:marBottom w:val="0"/>
          <w:divBdr>
            <w:top w:val="none" w:sz="0" w:space="0" w:color="auto"/>
            <w:left w:val="none" w:sz="0" w:space="0" w:color="auto"/>
            <w:bottom w:val="none" w:sz="0" w:space="0" w:color="auto"/>
            <w:right w:val="none" w:sz="0" w:space="0" w:color="auto"/>
          </w:divBdr>
        </w:div>
        <w:div w:id="542640103">
          <w:marLeft w:val="0"/>
          <w:marRight w:val="0"/>
          <w:marTop w:val="0"/>
          <w:marBottom w:val="0"/>
          <w:divBdr>
            <w:top w:val="none" w:sz="0" w:space="0" w:color="auto"/>
            <w:left w:val="none" w:sz="0" w:space="0" w:color="auto"/>
            <w:bottom w:val="none" w:sz="0" w:space="0" w:color="auto"/>
            <w:right w:val="none" w:sz="0" w:space="0" w:color="auto"/>
          </w:divBdr>
        </w:div>
        <w:div w:id="557739740">
          <w:marLeft w:val="0"/>
          <w:marRight w:val="0"/>
          <w:marTop w:val="0"/>
          <w:marBottom w:val="0"/>
          <w:divBdr>
            <w:top w:val="none" w:sz="0" w:space="0" w:color="auto"/>
            <w:left w:val="none" w:sz="0" w:space="0" w:color="auto"/>
            <w:bottom w:val="none" w:sz="0" w:space="0" w:color="auto"/>
            <w:right w:val="none" w:sz="0" w:space="0" w:color="auto"/>
          </w:divBdr>
        </w:div>
        <w:div w:id="566231776">
          <w:marLeft w:val="0"/>
          <w:marRight w:val="0"/>
          <w:marTop w:val="0"/>
          <w:marBottom w:val="0"/>
          <w:divBdr>
            <w:top w:val="none" w:sz="0" w:space="0" w:color="auto"/>
            <w:left w:val="none" w:sz="0" w:space="0" w:color="auto"/>
            <w:bottom w:val="none" w:sz="0" w:space="0" w:color="auto"/>
            <w:right w:val="none" w:sz="0" w:space="0" w:color="auto"/>
          </w:divBdr>
        </w:div>
        <w:div w:id="577205783">
          <w:marLeft w:val="0"/>
          <w:marRight w:val="0"/>
          <w:marTop w:val="0"/>
          <w:marBottom w:val="0"/>
          <w:divBdr>
            <w:top w:val="none" w:sz="0" w:space="0" w:color="auto"/>
            <w:left w:val="none" w:sz="0" w:space="0" w:color="auto"/>
            <w:bottom w:val="none" w:sz="0" w:space="0" w:color="auto"/>
            <w:right w:val="none" w:sz="0" w:space="0" w:color="auto"/>
          </w:divBdr>
        </w:div>
        <w:div w:id="581986552">
          <w:marLeft w:val="0"/>
          <w:marRight w:val="0"/>
          <w:marTop w:val="0"/>
          <w:marBottom w:val="0"/>
          <w:divBdr>
            <w:top w:val="none" w:sz="0" w:space="0" w:color="auto"/>
            <w:left w:val="none" w:sz="0" w:space="0" w:color="auto"/>
            <w:bottom w:val="none" w:sz="0" w:space="0" w:color="auto"/>
            <w:right w:val="none" w:sz="0" w:space="0" w:color="auto"/>
          </w:divBdr>
        </w:div>
        <w:div w:id="586576331">
          <w:marLeft w:val="0"/>
          <w:marRight w:val="0"/>
          <w:marTop w:val="0"/>
          <w:marBottom w:val="0"/>
          <w:divBdr>
            <w:top w:val="none" w:sz="0" w:space="0" w:color="auto"/>
            <w:left w:val="none" w:sz="0" w:space="0" w:color="auto"/>
            <w:bottom w:val="none" w:sz="0" w:space="0" w:color="auto"/>
            <w:right w:val="none" w:sz="0" w:space="0" w:color="auto"/>
          </w:divBdr>
        </w:div>
        <w:div w:id="588655047">
          <w:marLeft w:val="0"/>
          <w:marRight w:val="0"/>
          <w:marTop w:val="0"/>
          <w:marBottom w:val="0"/>
          <w:divBdr>
            <w:top w:val="none" w:sz="0" w:space="0" w:color="auto"/>
            <w:left w:val="none" w:sz="0" w:space="0" w:color="auto"/>
            <w:bottom w:val="none" w:sz="0" w:space="0" w:color="auto"/>
            <w:right w:val="none" w:sz="0" w:space="0" w:color="auto"/>
          </w:divBdr>
        </w:div>
        <w:div w:id="592277546">
          <w:marLeft w:val="0"/>
          <w:marRight w:val="0"/>
          <w:marTop w:val="0"/>
          <w:marBottom w:val="0"/>
          <w:divBdr>
            <w:top w:val="none" w:sz="0" w:space="0" w:color="auto"/>
            <w:left w:val="none" w:sz="0" w:space="0" w:color="auto"/>
            <w:bottom w:val="none" w:sz="0" w:space="0" w:color="auto"/>
            <w:right w:val="none" w:sz="0" w:space="0" w:color="auto"/>
          </w:divBdr>
        </w:div>
        <w:div w:id="600916384">
          <w:marLeft w:val="0"/>
          <w:marRight w:val="0"/>
          <w:marTop w:val="0"/>
          <w:marBottom w:val="0"/>
          <w:divBdr>
            <w:top w:val="none" w:sz="0" w:space="0" w:color="auto"/>
            <w:left w:val="none" w:sz="0" w:space="0" w:color="auto"/>
            <w:bottom w:val="none" w:sz="0" w:space="0" w:color="auto"/>
            <w:right w:val="none" w:sz="0" w:space="0" w:color="auto"/>
          </w:divBdr>
        </w:div>
        <w:div w:id="608001956">
          <w:marLeft w:val="0"/>
          <w:marRight w:val="0"/>
          <w:marTop w:val="0"/>
          <w:marBottom w:val="0"/>
          <w:divBdr>
            <w:top w:val="none" w:sz="0" w:space="0" w:color="auto"/>
            <w:left w:val="none" w:sz="0" w:space="0" w:color="auto"/>
            <w:bottom w:val="none" w:sz="0" w:space="0" w:color="auto"/>
            <w:right w:val="none" w:sz="0" w:space="0" w:color="auto"/>
          </w:divBdr>
        </w:div>
        <w:div w:id="611208919">
          <w:marLeft w:val="0"/>
          <w:marRight w:val="0"/>
          <w:marTop w:val="0"/>
          <w:marBottom w:val="0"/>
          <w:divBdr>
            <w:top w:val="none" w:sz="0" w:space="0" w:color="auto"/>
            <w:left w:val="none" w:sz="0" w:space="0" w:color="auto"/>
            <w:bottom w:val="none" w:sz="0" w:space="0" w:color="auto"/>
            <w:right w:val="none" w:sz="0" w:space="0" w:color="auto"/>
          </w:divBdr>
        </w:div>
        <w:div w:id="611933920">
          <w:marLeft w:val="0"/>
          <w:marRight w:val="0"/>
          <w:marTop w:val="0"/>
          <w:marBottom w:val="0"/>
          <w:divBdr>
            <w:top w:val="none" w:sz="0" w:space="0" w:color="auto"/>
            <w:left w:val="none" w:sz="0" w:space="0" w:color="auto"/>
            <w:bottom w:val="none" w:sz="0" w:space="0" w:color="auto"/>
            <w:right w:val="none" w:sz="0" w:space="0" w:color="auto"/>
          </w:divBdr>
        </w:div>
        <w:div w:id="614292939">
          <w:marLeft w:val="0"/>
          <w:marRight w:val="0"/>
          <w:marTop w:val="0"/>
          <w:marBottom w:val="0"/>
          <w:divBdr>
            <w:top w:val="none" w:sz="0" w:space="0" w:color="auto"/>
            <w:left w:val="none" w:sz="0" w:space="0" w:color="auto"/>
            <w:bottom w:val="none" w:sz="0" w:space="0" w:color="auto"/>
            <w:right w:val="none" w:sz="0" w:space="0" w:color="auto"/>
          </w:divBdr>
        </w:div>
        <w:div w:id="615335563">
          <w:marLeft w:val="0"/>
          <w:marRight w:val="0"/>
          <w:marTop w:val="0"/>
          <w:marBottom w:val="0"/>
          <w:divBdr>
            <w:top w:val="none" w:sz="0" w:space="0" w:color="auto"/>
            <w:left w:val="none" w:sz="0" w:space="0" w:color="auto"/>
            <w:bottom w:val="none" w:sz="0" w:space="0" w:color="auto"/>
            <w:right w:val="none" w:sz="0" w:space="0" w:color="auto"/>
          </w:divBdr>
        </w:div>
        <w:div w:id="626932358">
          <w:marLeft w:val="0"/>
          <w:marRight w:val="0"/>
          <w:marTop w:val="0"/>
          <w:marBottom w:val="0"/>
          <w:divBdr>
            <w:top w:val="none" w:sz="0" w:space="0" w:color="auto"/>
            <w:left w:val="none" w:sz="0" w:space="0" w:color="auto"/>
            <w:bottom w:val="none" w:sz="0" w:space="0" w:color="auto"/>
            <w:right w:val="none" w:sz="0" w:space="0" w:color="auto"/>
          </w:divBdr>
        </w:div>
        <w:div w:id="627130613">
          <w:marLeft w:val="0"/>
          <w:marRight w:val="0"/>
          <w:marTop w:val="0"/>
          <w:marBottom w:val="0"/>
          <w:divBdr>
            <w:top w:val="none" w:sz="0" w:space="0" w:color="auto"/>
            <w:left w:val="none" w:sz="0" w:space="0" w:color="auto"/>
            <w:bottom w:val="none" w:sz="0" w:space="0" w:color="auto"/>
            <w:right w:val="none" w:sz="0" w:space="0" w:color="auto"/>
          </w:divBdr>
        </w:div>
        <w:div w:id="628556070">
          <w:marLeft w:val="0"/>
          <w:marRight w:val="0"/>
          <w:marTop w:val="0"/>
          <w:marBottom w:val="0"/>
          <w:divBdr>
            <w:top w:val="none" w:sz="0" w:space="0" w:color="auto"/>
            <w:left w:val="none" w:sz="0" w:space="0" w:color="auto"/>
            <w:bottom w:val="none" w:sz="0" w:space="0" w:color="auto"/>
            <w:right w:val="none" w:sz="0" w:space="0" w:color="auto"/>
          </w:divBdr>
        </w:div>
        <w:div w:id="635453308">
          <w:marLeft w:val="0"/>
          <w:marRight w:val="0"/>
          <w:marTop w:val="0"/>
          <w:marBottom w:val="0"/>
          <w:divBdr>
            <w:top w:val="none" w:sz="0" w:space="0" w:color="auto"/>
            <w:left w:val="none" w:sz="0" w:space="0" w:color="auto"/>
            <w:bottom w:val="none" w:sz="0" w:space="0" w:color="auto"/>
            <w:right w:val="none" w:sz="0" w:space="0" w:color="auto"/>
          </w:divBdr>
        </w:div>
        <w:div w:id="638926401">
          <w:marLeft w:val="0"/>
          <w:marRight w:val="0"/>
          <w:marTop w:val="0"/>
          <w:marBottom w:val="0"/>
          <w:divBdr>
            <w:top w:val="none" w:sz="0" w:space="0" w:color="auto"/>
            <w:left w:val="none" w:sz="0" w:space="0" w:color="auto"/>
            <w:bottom w:val="none" w:sz="0" w:space="0" w:color="auto"/>
            <w:right w:val="none" w:sz="0" w:space="0" w:color="auto"/>
          </w:divBdr>
        </w:div>
        <w:div w:id="641153782">
          <w:marLeft w:val="0"/>
          <w:marRight w:val="0"/>
          <w:marTop w:val="0"/>
          <w:marBottom w:val="0"/>
          <w:divBdr>
            <w:top w:val="none" w:sz="0" w:space="0" w:color="auto"/>
            <w:left w:val="none" w:sz="0" w:space="0" w:color="auto"/>
            <w:bottom w:val="none" w:sz="0" w:space="0" w:color="auto"/>
            <w:right w:val="none" w:sz="0" w:space="0" w:color="auto"/>
          </w:divBdr>
        </w:div>
        <w:div w:id="642545238">
          <w:marLeft w:val="0"/>
          <w:marRight w:val="0"/>
          <w:marTop w:val="0"/>
          <w:marBottom w:val="0"/>
          <w:divBdr>
            <w:top w:val="none" w:sz="0" w:space="0" w:color="auto"/>
            <w:left w:val="none" w:sz="0" w:space="0" w:color="auto"/>
            <w:bottom w:val="none" w:sz="0" w:space="0" w:color="auto"/>
            <w:right w:val="none" w:sz="0" w:space="0" w:color="auto"/>
          </w:divBdr>
        </w:div>
        <w:div w:id="650325763">
          <w:marLeft w:val="0"/>
          <w:marRight w:val="0"/>
          <w:marTop w:val="0"/>
          <w:marBottom w:val="0"/>
          <w:divBdr>
            <w:top w:val="none" w:sz="0" w:space="0" w:color="auto"/>
            <w:left w:val="none" w:sz="0" w:space="0" w:color="auto"/>
            <w:bottom w:val="none" w:sz="0" w:space="0" w:color="auto"/>
            <w:right w:val="none" w:sz="0" w:space="0" w:color="auto"/>
          </w:divBdr>
        </w:div>
        <w:div w:id="673533565">
          <w:marLeft w:val="0"/>
          <w:marRight w:val="0"/>
          <w:marTop w:val="0"/>
          <w:marBottom w:val="0"/>
          <w:divBdr>
            <w:top w:val="none" w:sz="0" w:space="0" w:color="auto"/>
            <w:left w:val="none" w:sz="0" w:space="0" w:color="auto"/>
            <w:bottom w:val="none" w:sz="0" w:space="0" w:color="auto"/>
            <w:right w:val="none" w:sz="0" w:space="0" w:color="auto"/>
          </w:divBdr>
        </w:div>
        <w:div w:id="677583597">
          <w:marLeft w:val="0"/>
          <w:marRight w:val="0"/>
          <w:marTop w:val="0"/>
          <w:marBottom w:val="0"/>
          <w:divBdr>
            <w:top w:val="none" w:sz="0" w:space="0" w:color="auto"/>
            <w:left w:val="none" w:sz="0" w:space="0" w:color="auto"/>
            <w:bottom w:val="none" w:sz="0" w:space="0" w:color="auto"/>
            <w:right w:val="none" w:sz="0" w:space="0" w:color="auto"/>
          </w:divBdr>
        </w:div>
        <w:div w:id="684476212">
          <w:marLeft w:val="0"/>
          <w:marRight w:val="0"/>
          <w:marTop w:val="0"/>
          <w:marBottom w:val="0"/>
          <w:divBdr>
            <w:top w:val="none" w:sz="0" w:space="0" w:color="auto"/>
            <w:left w:val="none" w:sz="0" w:space="0" w:color="auto"/>
            <w:bottom w:val="none" w:sz="0" w:space="0" w:color="auto"/>
            <w:right w:val="none" w:sz="0" w:space="0" w:color="auto"/>
          </w:divBdr>
        </w:div>
        <w:div w:id="689526142">
          <w:marLeft w:val="0"/>
          <w:marRight w:val="0"/>
          <w:marTop w:val="0"/>
          <w:marBottom w:val="0"/>
          <w:divBdr>
            <w:top w:val="none" w:sz="0" w:space="0" w:color="auto"/>
            <w:left w:val="none" w:sz="0" w:space="0" w:color="auto"/>
            <w:bottom w:val="none" w:sz="0" w:space="0" w:color="auto"/>
            <w:right w:val="none" w:sz="0" w:space="0" w:color="auto"/>
          </w:divBdr>
        </w:div>
        <w:div w:id="703291919">
          <w:marLeft w:val="0"/>
          <w:marRight w:val="0"/>
          <w:marTop w:val="0"/>
          <w:marBottom w:val="0"/>
          <w:divBdr>
            <w:top w:val="none" w:sz="0" w:space="0" w:color="auto"/>
            <w:left w:val="none" w:sz="0" w:space="0" w:color="auto"/>
            <w:bottom w:val="none" w:sz="0" w:space="0" w:color="auto"/>
            <w:right w:val="none" w:sz="0" w:space="0" w:color="auto"/>
          </w:divBdr>
        </w:div>
        <w:div w:id="706296041">
          <w:marLeft w:val="0"/>
          <w:marRight w:val="0"/>
          <w:marTop w:val="0"/>
          <w:marBottom w:val="0"/>
          <w:divBdr>
            <w:top w:val="none" w:sz="0" w:space="0" w:color="auto"/>
            <w:left w:val="none" w:sz="0" w:space="0" w:color="auto"/>
            <w:bottom w:val="none" w:sz="0" w:space="0" w:color="auto"/>
            <w:right w:val="none" w:sz="0" w:space="0" w:color="auto"/>
          </w:divBdr>
        </w:div>
        <w:div w:id="708264571">
          <w:marLeft w:val="0"/>
          <w:marRight w:val="0"/>
          <w:marTop w:val="0"/>
          <w:marBottom w:val="0"/>
          <w:divBdr>
            <w:top w:val="none" w:sz="0" w:space="0" w:color="auto"/>
            <w:left w:val="none" w:sz="0" w:space="0" w:color="auto"/>
            <w:bottom w:val="none" w:sz="0" w:space="0" w:color="auto"/>
            <w:right w:val="none" w:sz="0" w:space="0" w:color="auto"/>
          </w:divBdr>
        </w:div>
        <w:div w:id="708410965">
          <w:marLeft w:val="0"/>
          <w:marRight w:val="0"/>
          <w:marTop w:val="0"/>
          <w:marBottom w:val="0"/>
          <w:divBdr>
            <w:top w:val="none" w:sz="0" w:space="0" w:color="auto"/>
            <w:left w:val="none" w:sz="0" w:space="0" w:color="auto"/>
            <w:bottom w:val="none" w:sz="0" w:space="0" w:color="auto"/>
            <w:right w:val="none" w:sz="0" w:space="0" w:color="auto"/>
          </w:divBdr>
        </w:div>
        <w:div w:id="710694687">
          <w:marLeft w:val="0"/>
          <w:marRight w:val="0"/>
          <w:marTop w:val="0"/>
          <w:marBottom w:val="0"/>
          <w:divBdr>
            <w:top w:val="none" w:sz="0" w:space="0" w:color="auto"/>
            <w:left w:val="none" w:sz="0" w:space="0" w:color="auto"/>
            <w:bottom w:val="none" w:sz="0" w:space="0" w:color="auto"/>
            <w:right w:val="none" w:sz="0" w:space="0" w:color="auto"/>
          </w:divBdr>
        </w:div>
        <w:div w:id="715156741">
          <w:marLeft w:val="0"/>
          <w:marRight w:val="0"/>
          <w:marTop w:val="0"/>
          <w:marBottom w:val="0"/>
          <w:divBdr>
            <w:top w:val="none" w:sz="0" w:space="0" w:color="auto"/>
            <w:left w:val="none" w:sz="0" w:space="0" w:color="auto"/>
            <w:bottom w:val="none" w:sz="0" w:space="0" w:color="auto"/>
            <w:right w:val="none" w:sz="0" w:space="0" w:color="auto"/>
          </w:divBdr>
        </w:div>
        <w:div w:id="717509092">
          <w:marLeft w:val="0"/>
          <w:marRight w:val="0"/>
          <w:marTop w:val="0"/>
          <w:marBottom w:val="0"/>
          <w:divBdr>
            <w:top w:val="none" w:sz="0" w:space="0" w:color="auto"/>
            <w:left w:val="none" w:sz="0" w:space="0" w:color="auto"/>
            <w:bottom w:val="none" w:sz="0" w:space="0" w:color="auto"/>
            <w:right w:val="none" w:sz="0" w:space="0" w:color="auto"/>
          </w:divBdr>
        </w:div>
        <w:div w:id="717704302">
          <w:marLeft w:val="0"/>
          <w:marRight w:val="0"/>
          <w:marTop w:val="0"/>
          <w:marBottom w:val="0"/>
          <w:divBdr>
            <w:top w:val="none" w:sz="0" w:space="0" w:color="auto"/>
            <w:left w:val="none" w:sz="0" w:space="0" w:color="auto"/>
            <w:bottom w:val="none" w:sz="0" w:space="0" w:color="auto"/>
            <w:right w:val="none" w:sz="0" w:space="0" w:color="auto"/>
          </w:divBdr>
        </w:div>
        <w:div w:id="734281383">
          <w:marLeft w:val="0"/>
          <w:marRight w:val="0"/>
          <w:marTop w:val="0"/>
          <w:marBottom w:val="0"/>
          <w:divBdr>
            <w:top w:val="none" w:sz="0" w:space="0" w:color="auto"/>
            <w:left w:val="none" w:sz="0" w:space="0" w:color="auto"/>
            <w:bottom w:val="none" w:sz="0" w:space="0" w:color="auto"/>
            <w:right w:val="none" w:sz="0" w:space="0" w:color="auto"/>
          </w:divBdr>
        </w:div>
        <w:div w:id="739716860">
          <w:marLeft w:val="0"/>
          <w:marRight w:val="0"/>
          <w:marTop w:val="0"/>
          <w:marBottom w:val="0"/>
          <w:divBdr>
            <w:top w:val="none" w:sz="0" w:space="0" w:color="auto"/>
            <w:left w:val="none" w:sz="0" w:space="0" w:color="auto"/>
            <w:bottom w:val="none" w:sz="0" w:space="0" w:color="auto"/>
            <w:right w:val="none" w:sz="0" w:space="0" w:color="auto"/>
          </w:divBdr>
        </w:div>
        <w:div w:id="742022299">
          <w:marLeft w:val="0"/>
          <w:marRight w:val="0"/>
          <w:marTop w:val="0"/>
          <w:marBottom w:val="0"/>
          <w:divBdr>
            <w:top w:val="none" w:sz="0" w:space="0" w:color="auto"/>
            <w:left w:val="none" w:sz="0" w:space="0" w:color="auto"/>
            <w:bottom w:val="none" w:sz="0" w:space="0" w:color="auto"/>
            <w:right w:val="none" w:sz="0" w:space="0" w:color="auto"/>
          </w:divBdr>
        </w:div>
        <w:div w:id="742527490">
          <w:marLeft w:val="0"/>
          <w:marRight w:val="0"/>
          <w:marTop w:val="0"/>
          <w:marBottom w:val="0"/>
          <w:divBdr>
            <w:top w:val="none" w:sz="0" w:space="0" w:color="auto"/>
            <w:left w:val="none" w:sz="0" w:space="0" w:color="auto"/>
            <w:bottom w:val="none" w:sz="0" w:space="0" w:color="auto"/>
            <w:right w:val="none" w:sz="0" w:space="0" w:color="auto"/>
          </w:divBdr>
        </w:div>
        <w:div w:id="761031345">
          <w:marLeft w:val="0"/>
          <w:marRight w:val="0"/>
          <w:marTop w:val="0"/>
          <w:marBottom w:val="0"/>
          <w:divBdr>
            <w:top w:val="none" w:sz="0" w:space="0" w:color="auto"/>
            <w:left w:val="none" w:sz="0" w:space="0" w:color="auto"/>
            <w:bottom w:val="none" w:sz="0" w:space="0" w:color="auto"/>
            <w:right w:val="none" w:sz="0" w:space="0" w:color="auto"/>
          </w:divBdr>
        </w:div>
        <w:div w:id="773062696">
          <w:marLeft w:val="0"/>
          <w:marRight w:val="0"/>
          <w:marTop w:val="0"/>
          <w:marBottom w:val="0"/>
          <w:divBdr>
            <w:top w:val="none" w:sz="0" w:space="0" w:color="auto"/>
            <w:left w:val="none" w:sz="0" w:space="0" w:color="auto"/>
            <w:bottom w:val="none" w:sz="0" w:space="0" w:color="auto"/>
            <w:right w:val="none" w:sz="0" w:space="0" w:color="auto"/>
          </w:divBdr>
        </w:div>
        <w:div w:id="773942978">
          <w:marLeft w:val="0"/>
          <w:marRight w:val="0"/>
          <w:marTop w:val="0"/>
          <w:marBottom w:val="0"/>
          <w:divBdr>
            <w:top w:val="none" w:sz="0" w:space="0" w:color="auto"/>
            <w:left w:val="none" w:sz="0" w:space="0" w:color="auto"/>
            <w:bottom w:val="none" w:sz="0" w:space="0" w:color="auto"/>
            <w:right w:val="none" w:sz="0" w:space="0" w:color="auto"/>
          </w:divBdr>
        </w:div>
        <w:div w:id="774011059">
          <w:marLeft w:val="0"/>
          <w:marRight w:val="0"/>
          <w:marTop w:val="0"/>
          <w:marBottom w:val="0"/>
          <w:divBdr>
            <w:top w:val="none" w:sz="0" w:space="0" w:color="auto"/>
            <w:left w:val="none" w:sz="0" w:space="0" w:color="auto"/>
            <w:bottom w:val="none" w:sz="0" w:space="0" w:color="auto"/>
            <w:right w:val="none" w:sz="0" w:space="0" w:color="auto"/>
          </w:divBdr>
        </w:div>
        <w:div w:id="780033361">
          <w:marLeft w:val="0"/>
          <w:marRight w:val="0"/>
          <w:marTop w:val="0"/>
          <w:marBottom w:val="0"/>
          <w:divBdr>
            <w:top w:val="none" w:sz="0" w:space="0" w:color="auto"/>
            <w:left w:val="none" w:sz="0" w:space="0" w:color="auto"/>
            <w:bottom w:val="none" w:sz="0" w:space="0" w:color="auto"/>
            <w:right w:val="none" w:sz="0" w:space="0" w:color="auto"/>
          </w:divBdr>
        </w:div>
        <w:div w:id="780950253">
          <w:marLeft w:val="0"/>
          <w:marRight w:val="0"/>
          <w:marTop w:val="0"/>
          <w:marBottom w:val="0"/>
          <w:divBdr>
            <w:top w:val="none" w:sz="0" w:space="0" w:color="auto"/>
            <w:left w:val="none" w:sz="0" w:space="0" w:color="auto"/>
            <w:bottom w:val="none" w:sz="0" w:space="0" w:color="auto"/>
            <w:right w:val="none" w:sz="0" w:space="0" w:color="auto"/>
          </w:divBdr>
        </w:div>
        <w:div w:id="784233284">
          <w:marLeft w:val="0"/>
          <w:marRight w:val="0"/>
          <w:marTop w:val="0"/>
          <w:marBottom w:val="0"/>
          <w:divBdr>
            <w:top w:val="none" w:sz="0" w:space="0" w:color="auto"/>
            <w:left w:val="none" w:sz="0" w:space="0" w:color="auto"/>
            <w:bottom w:val="none" w:sz="0" w:space="0" w:color="auto"/>
            <w:right w:val="none" w:sz="0" w:space="0" w:color="auto"/>
          </w:divBdr>
        </w:div>
        <w:div w:id="800685714">
          <w:marLeft w:val="0"/>
          <w:marRight w:val="0"/>
          <w:marTop w:val="0"/>
          <w:marBottom w:val="0"/>
          <w:divBdr>
            <w:top w:val="none" w:sz="0" w:space="0" w:color="auto"/>
            <w:left w:val="none" w:sz="0" w:space="0" w:color="auto"/>
            <w:bottom w:val="none" w:sz="0" w:space="0" w:color="auto"/>
            <w:right w:val="none" w:sz="0" w:space="0" w:color="auto"/>
          </w:divBdr>
        </w:div>
        <w:div w:id="801532416">
          <w:marLeft w:val="0"/>
          <w:marRight w:val="0"/>
          <w:marTop w:val="0"/>
          <w:marBottom w:val="0"/>
          <w:divBdr>
            <w:top w:val="none" w:sz="0" w:space="0" w:color="auto"/>
            <w:left w:val="none" w:sz="0" w:space="0" w:color="auto"/>
            <w:bottom w:val="none" w:sz="0" w:space="0" w:color="auto"/>
            <w:right w:val="none" w:sz="0" w:space="0" w:color="auto"/>
          </w:divBdr>
        </w:div>
        <w:div w:id="801536013">
          <w:marLeft w:val="0"/>
          <w:marRight w:val="0"/>
          <w:marTop w:val="0"/>
          <w:marBottom w:val="0"/>
          <w:divBdr>
            <w:top w:val="none" w:sz="0" w:space="0" w:color="auto"/>
            <w:left w:val="none" w:sz="0" w:space="0" w:color="auto"/>
            <w:bottom w:val="none" w:sz="0" w:space="0" w:color="auto"/>
            <w:right w:val="none" w:sz="0" w:space="0" w:color="auto"/>
          </w:divBdr>
        </w:div>
        <w:div w:id="807161240">
          <w:marLeft w:val="0"/>
          <w:marRight w:val="0"/>
          <w:marTop w:val="0"/>
          <w:marBottom w:val="0"/>
          <w:divBdr>
            <w:top w:val="none" w:sz="0" w:space="0" w:color="auto"/>
            <w:left w:val="none" w:sz="0" w:space="0" w:color="auto"/>
            <w:bottom w:val="none" w:sz="0" w:space="0" w:color="auto"/>
            <w:right w:val="none" w:sz="0" w:space="0" w:color="auto"/>
          </w:divBdr>
        </w:div>
        <w:div w:id="807552995">
          <w:marLeft w:val="0"/>
          <w:marRight w:val="0"/>
          <w:marTop w:val="0"/>
          <w:marBottom w:val="0"/>
          <w:divBdr>
            <w:top w:val="none" w:sz="0" w:space="0" w:color="auto"/>
            <w:left w:val="none" w:sz="0" w:space="0" w:color="auto"/>
            <w:bottom w:val="none" w:sz="0" w:space="0" w:color="auto"/>
            <w:right w:val="none" w:sz="0" w:space="0" w:color="auto"/>
          </w:divBdr>
        </w:div>
        <w:div w:id="814953502">
          <w:marLeft w:val="0"/>
          <w:marRight w:val="0"/>
          <w:marTop w:val="0"/>
          <w:marBottom w:val="0"/>
          <w:divBdr>
            <w:top w:val="none" w:sz="0" w:space="0" w:color="auto"/>
            <w:left w:val="none" w:sz="0" w:space="0" w:color="auto"/>
            <w:bottom w:val="none" w:sz="0" w:space="0" w:color="auto"/>
            <w:right w:val="none" w:sz="0" w:space="0" w:color="auto"/>
          </w:divBdr>
        </w:div>
        <w:div w:id="818420772">
          <w:marLeft w:val="0"/>
          <w:marRight w:val="0"/>
          <w:marTop w:val="0"/>
          <w:marBottom w:val="0"/>
          <w:divBdr>
            <w:top w:val="none" w:sz="0" w:space="0" w:color="auto"/>
            <w:left w:val="none" w:sz="0" w:space="0" w:color="auto"/>
            <w:bottom w:val="none" w:sz="0" w:space="0" w:color="auto"/>
            <w:right w:val="none" w:sz="0" w:space="0" w:color="auto"/>
          </w:divBdr>
        </w:div>
        <w:div w:id="836963356">
          <w:marLeft w:val="0"/>
          <w:marRight w:val="0"/>
          <w:marTop w:val="0"/>
          <w:marBottom w:val="0"/>
          <w:divBdr>
            <w:top w:val="none" w:sz="0" w:space="0" w:color="auto"/>
            <w:left w:val="none" w:sz="0" w:space="0" w:color="auto"/>
            <w:bottom w:val="none" w:sz="0" w:space="0" w:color="auto"/>
            <w:right w:val="none" w:sz="0" w:space="0" w:color="auto"/>
          </w:divBdr>
        </w:div>
        <w:div w:id="852492510">
          <w:marLeft w:val="0"/>
          <w:marRight w:val="0"/>
          <w:marTop w:val="0"/>
          <w:marBottom w:val="0"/>
          <w:divBdr>
            <w:top w:val="none" w:sz="0" w:space="0" w:color="auto"/>
            <w:left w:val="none" w:sz="0" w:space="0" w:color="auto"/>
            <w:bottom w:val="none" w:sz="0" w:space="0" w:color="auto"/>
            <w:right w:val="none" w:sz="0" w:space="0" w:color="auto"/>
          </w:divBdr>
        </w:div>
        <w:div w:id="853148765">
          <w:marLeft w:val="0"/>
          <w:marRight w:val="0"/>
          <w:marTop w:val="0"/>
          <w:marBottom w:val="0"/>
          <w:divBdr>
            <w:top w:val="none" w:sz="0" w:space="0" w:color="auto"/>
            <w:left w:val="none" w:sz="0" w:space="0" w:color="auto"/>
            <w:bottom w:val="none" w:sz="0" w:space="0" w:color="auto"/>
            <w:right w:val="none" w:sz="0" w:space="0" w:color="auto"/>
          </w:divBdr>
        </w:div>
        <w:div w:id="866328924">
          <w:marLeft w:val="0"/>
          <w:marRight w:val="0"/>
          <w:marTop w:val="0"/>
          <w:marBottom w:val="0"/>
          <w:divBdr>
            <w:top w:val="none" w:sz="0" w:space="0" w:color="auto"/>
            <w:left w:val="none" w:sz="0" w:space="0" w:color="auto"/>
            <w:bottom w:val="none" w:sz="0" w:space="0" w:color="auto"/>
            <w:right w:val="none" w:sz="0" w:space="0" w:color="auto"/>
          </w:divBdr>
        </w:div>
        <w:div w:id="893613841">
          <w:marLeft w:val="0"/>
          <w:marRight w:val="0"/>
          <w:marTop w:val="0"/>
          <w:marBottom w:val="0"/>
          <w:divBdr>
            <w:top w:val="none" w:sz="0" w:space="0" w:color="auto"/>
            <w:left w:val="none" w:sz="0" w:space="0" w:color="auto"/>
            <w:bottom w:val="none" w:sz="0" w:space="0" w:color="auto"/>
            <w:right w:val="none" w:sz="0" w:space="0" w:color="auto"/>
          </w:divBdr>
        </w:div>
        <w:div w:id="898050016">
          <w:marLeft w:val="0"/>
          <w:marRight w:val="0"/>
          <w:marTop w:val="0"/>
          <w:marBottom w:val="0"/>
          <w:divBdr>
            <w:top w:val="none" w:sz="0" w:space="0" w:color="auto"/>
            <w:left w:val="none" w:sz="0" w:space="0" w:color="auto"/>
            <w:bottom w:val="none" w:sz="0" w:space="0" w:color="auto"/>
            <w:right w:val="none" w:sz="0" w:space="0" w:color="auto"/>
          </w:divBdr>
        </w:div>
        <w:div w:id="901326212">
          <w:marLeft w:val="0"/>
          <w:marRight w:val="0"/>
          <w:marTop w:val="0"/>
          <w:marBottom w:val="0"/>
          <w:divBdr>
            <w:top w:val="none" w:sz="0" w:space="0" w:color="auto"/>
            <w:left w:val="none" w:sz="0" w:space="0" w:color="auto"/>
            <w:bottom w:val="none" w:sz="0" w:space="0" w:color="auto"/>
            <w:right w:val="none" w:sz="0" w:space="0" w:color="auto"/>
          </w:divBdr>
        </w:div>
        <w:div w:id="915164019">
          <w:marLeft w:val="0"/>
          <w:marRight w:val="0"/>
          <w:marTop w:val="0"/>
          <w:marBottom w:val="0"/>
          <w:divBdr>
            <w:top w:val="none" w:sz="0" w:space="0" w:color="auto"/>
            <w:left w:val="none" w:sz="0" w:space="0" w:color="auto"/>
            <w:bottom w:val="none" w:sz="0" w:space="0" w:color="auto"/>
            <w:right w:val="none" w:sz="0" w:space="0" w:color="auto"/>
          </w:divBdr>
        </w:div>
        <w:div w:id="919604906">
          <w:marLeft w:val="0"/>
          <w:marRight w:val="0"/>
          <w:marTop w:val="0"/>
          <w:marBottom w:val="0"/>
          <w:divBdr>
            <w:top w:val="none" w:sz="0" w:space="0" w:color="auto"/>
            <w:left w:val="none" w:sz="0" w:space="0" w:color="auto"/>
            <w:bottom w:val="none" w:sz="0" w:space="0" w:color="auto"/>
            <w:right w:val="none" w:sz="0" w:space="0" w:color="auto"/>
          </w:divBdr>
        </w:div>
        <w:div w:id="919825132">
          <w:marLeft w:val="0"/>
          <w:marRight w:val="0"/>
          <w:marTop w:val="0"/>
          <w:marBottom w:val="0"/>
          <w:divBdr>
            <w:top w:val="none" w:sz="0" w:space="0" w:color="auto"/>
            <w:left w:val="none" w:sz="0" w:space="0" w:color="auto"/>
            <w:bottom w:val="none" w:sz="0" w:space="0" w:color="auto"/>
            <w:right w:val="none" w:sz="0" w:space="0" w:color="auto"/>
          </w:divBdr>
        </w:div>
        <w:div w:id="923800853">
          <w:marLeft w:val="0"/>
          <w:marRight w:val="0"/>
          <w:marTop w:val="0"/>
          <w:marBottom w:val="0"/>
          <w:divBdr>
            <w:top w:val="none" w:sz="0" w:space="0" w:color="auto"/>
            <w:left w:val="none" w:sz="0" w:space="0" w:color="auto"/>
            <w:bottom w:val="none" w:sz="0" w:space="0" w:color="auto"/>
            <w:right w:val="none" w:sz="0" w:space="0" w:color="auto"/>
          </w:divBdr>
        </w:div>
        <w:div w:id="928847559">
          <w:marLeft w:val="0"/>
          <w:marRight w:val="0"/>
          <w:marTop w:val="0"/>
          <w:marBottom w:val="0"/>
          <w:divBdr>
            <w:top w:val="none" w:sz="0" w:space="0" w:color="auto"/>
            <w:left w:val="none" w:sz="0" w:space="0" w:color="auto"/>
            <w:bottom w:val="none" w:sz="0" w:space="0" w:color="auto"/>
            <w:right w:val="none" w:sz="0" w:space="0" w:color="auto"/>
          </w:divBdr>
        </w:div>
        <w:div w:id="928998359">
          <w:marLeft w:val="0"/>
          <w:marRight w:val="0"/>
          <w:marTop w:val="0"/>
          <w:marBottom w:val="0"/>
          <w:divBdr>
            <w:top w:val="none" w:sz="0" w:space="0" w:color="auto"/>
            <w:left w:val="none" w:sz="0" w:space="0" w:color="auto"/>
            <w:bottom w:val="none" w:sz="0" w:space="0" w:color="auto"/>
            <w:right w:val="none" w:sz="0" w:space="0" w:color="auto"/>
          </w:divBdr>
        </w:div>
        <w:div w:id="932012037">
          <w:marLeft w:val="0"/>
          <w:marRight w:val="0"/>
          <w:marTop w:val="0"/>
          <w:marBottom w:val="0"/>
          <w:divBdr>
            <w:top w:val="none" w:sz="0" w:space="0" w:color="auto"/>
            <w:left w:val="none" w:sz="0" w:space="0" w:color="auto"/>
            <w:bottom w:val="none" w:sz="0" w:space="0" w:color="auto"/>
            <w:right w:val="none" w:sz="0" w:space="0" w:color="auto"/>
          </w:divBdr>
        </w:div>
        <w:div w:id="935673375">
          <w:marLeft w:val="0"/>
          <w:marRight w:val="0"/>
          <w:marTop w:val="0"/>
          <w:marBottom w:val="0"/>
          <w:divBdr>
            <w:top w:val="none" w:sz="0" w:space="0" w:color="auto"/>
            <w:left w:val="none" w:sz="0" w:space="0" w:color="auto"/>
            <w:bottom w:val="none" w:sz="0" w:space="0" w:color="auto"/>
            <w:right w:val="none" w:sz="0" w:space="0" w:color="auto"/>
          </w:divBdr>
        </w:div>
        <w:div w:id="937254864">
          <w:marLeft w:val="0"/>
          <w:marRight w:val="0"/>
          <w:marTop w:val="0"/>
          <w:marBottom w:val="0"/>
          <w:divBdr>
            <w:top w:val="none" w:sz="0" w:space="0" w:color="auto"/>
            <w:left w:val="none" w:sz="0" w:space="0" w:color="auto"/>
            <w:bottom w:val="none" w:sz="0" w:space="0" w:color="auto"/>
            <w:right w:val="none" w:sz="0" w:space="0" w:color="auto"/>
          </w:divBdr>
        </w:div>
        <w:div w:id="937836862">
          <w:marLeft w:val="0"/>
          <w:marRight w:val="0"/>
          <w:marTop w:val="0"/>
          <w:marBottom w:val="0"/>
          <w:divBdr>
            <w:top w:val="none" w:sz="0" w:space="0" w:color="auto"/>
            <w:left w:val="none" w:sz="0" w:space="0" w:color="auto"/>
            <w:bottom w:val="none" w:sz="0" w:space="0" w:color="auto"/>
            <w:right w:val="none" w:sz="0" w:space="0" w:color="auto"/>
          </w:divBdr>
        </w:div>
        <w:div w:id="947662463">
          <w:marLeft w:val="0"/>
          <w:marRight w:val="0"/>
          <w:marTop w:val="0"/>
          <w:marBottom w:val="0"/>
          <w:divBdr>
            <w:top w:val="none" w:sz="0" w:space="0" w:color="auto"/>
            <w:left w:val="none" w:sz="0" w:space="0" w:color="auto"/>
            <w:bottom w:val="none" w:sz="0" w:space="0" w:color="auto"/>
            <w:right w:val="none" w:sz="0" w:space="0" w:color="auto"/>
          </w:divBdr>
        </w:div>
        <w:div w:id="948316603">
          <w:marLeft w:val="0"/>
          <w:marRight w:val="0"/>
          <w:marTop w:val="0"/>
          <w:marBottom w:val="0"/>
          <w:divBdr>
            <w:top w:val="none" w:sz="0" w:space="0" w:color="auto"/>
            <w:left w:val="none" w:sz="0" w:space="0" w:color="auto"/>
            <w:bottom w:val="none" w:sz="0" w:space="0" w:color="auto"/>
            <w:right w:val="none" w:sz="0" w:space="0" w:color="auto"/>
          </w:divBdr>
        </w:div>
        <w:div w:id="953636544">
          <w:marLeft w:val="0"/>
          <w:marRight w:val="0"/>
          <w:marTop w:val="0"/>
          <w:marBottom w:val="0"/>
          <w:divBdr>
            <w:top w:val="none" w:sz="0" w:space="0" w:color="auto"/>
            <w:left w:val="none" w:sz="0" w:space="0" w:color="auto"/>
            <w:bottom w:val="none" w:sz="0" w:space="0" w:color="auto"/>
            <w:right w:val="none" w:sz="0" w:space="0" w:color="auto"/>
          </w:divBdr>
        </w:div>
        <w:div w:id="958686277">
          <w:marLeft w:val="0"/>
          <w:marRight w:val="0"/>
          <w:marTop w:val="0"/>
          <w:marBottom w:val="0"/>
          <w:divBdr>
            <w:top w:val="none" w:sz="0" w:space="0" w:color="auto"/>
            <w:left w:val="none" w:sz="0" w:space="0" w:color="auto"/>
            <w:bottom w:val="none" w:sz="0" w:space="0" w:color="auto"/>
            <w:right w:val="none" w:sz="0" w:space="0" w:color="auto"/>
          </w:divBdr>
        </w:div>
        <w:div w:id="959800722">
          <w:marLeft w:val="0"/>
          <w:marRight w:val="0"/>
          <w:marTop w:val="0"/>
          <w:marBottom w:val="0"/>
          <w:divBdr>
            <w:top w:val="none" w:sz="0" w:space="0" w:color="auto"/>
            <w:left w:val="none" w:sz="0" w:space="0" w:color="auto"/>
            <w:bottom w:val="none" w:sz="0" w:space="0" w:color="auto"/>
            <w:right w:val="none" w:sz="0" w:space="0" w:color="auto"/>
          </w:divBdr>
        </w:div>
        <w:div w:id="969823011">
          <w:marLeft w:val="0"/>
          <w:marRight w:val="0"/>
          <w:marTop w:val="0"/>
          <w:marBottom w:val="0"/>
          <w:divBdr>
            <w:top w:val="none" w:sz="0" w:space="0" w:color="auto"/>
            <w:left w:val="none" w:sz="0" w:space="0" w:color="auto"/>
            <w:bottom w:val="none" w:sz="0" w:space="0" w:color="auto"/>
            <w:right w:val="none" w:sz="0" w:space="0" w:color="auto"/>
          </w:divBdr>
        </w:div>
        <w:div w:id="972104468">
          <w:marLeft w:val="0"/>
          <w:marRight w:val="0"/>
          <w:marTop w:val="0"/>
          <w:marBottom w:val="0"/>
          <w:divBdr>
            <w:top w:val="none" w:sz="0" w:space="0" w:color="auto"/>
            <w:left w:val="none" w:sz="0" w:space="0" w:color="auto"/>
            <w:bottom w:val="none" w:sz="0" w:space="0" w:color="auto"/>
            <w:right w:val="none" w:sz="0" w:space="0" w:color="auto"/>
          </w:divBdr>
        </w:div>
        <w:div w:id="979304740">
          <w:marLeft w:val="0"/>
          <w:marRight w:val="0"/>
          <w:marTop w:val="0"/>
          <w:marBottom w:val="0"/>
          <w:divBdr>
            <w:top w:val="none" w:sz="0" w:space="0" w:color="auto"/>
            <w:left w:val="none" w:sz="0" w:space="0" w:color="auto"/>
            <w:bottom w:val="none" w:sz="0" w:space="0" w:color="auto"/>
            <w:right w:val="none" w:sz="0" w:space="0" w:color="auto"/>
          </w:divBdr>
        </w:div>
        <w:div w:id="981733858">
          <w:marLeft w:val="0"/>
          <w:marRight w:val="0"/>
          <w:marTop w:val="0"/>
          <w:marBottom w:val="0"/>
          <w:divBdr>
            <w:top w:val="none" w:sz="0" w:space="0" w:color="auto"/>
            <w:left w:val="none" w:sz="0" w:space="0" w:color="auto"/>
            <w:bottom w:val="none" w:sz="0" w:space="0" w:color="auto"/>
            <w:right w:val="none" w:sz="0" w:space="0" w:color="auto"/>
          </w:divBdr>
        </w:div>
        <w:div w:id="986055699">
          <w:marLeft w:val="0"/>
          <w:marRight w:val="0"/>
          <w:marTop w:val="0"/>
          <w:marBottom w:val="0"/>
          <w:divBdr>
            <w:top w:val="none" w:sz="0" w:space="0" w:color="auto"/>
            <w:left w:val="none" w:sz="0" w:space="0" w:color="auto"/>
            <w:bottom w:val="none" w:sz="0" w:space="0" w:color="auto"/>
            <w:right w:val="none" w:sz="0" w:space="0" w:color="auto"/>
          </w:divBdr>
        </w:div>
        <w:div w:id="991371397">
          <w:marLeft w:val="0"/>
          <w:marRight w:val="0"/>
          <w:marTop w:val="0"/>
          <w:marBottom w:val="0"/>
          <w:divBdr>
            <w:top w:val="none" w:sz="0" w:space="0" w:color="auto"/>
            <w:left w:val="none" w:sz="0" w:space="0" w:color="auto"/>
            <w:bottom w:val="none" w:sz="0" w:space="0" w:color="auto"/>
            <w:right w:val="none" w:sz="0" w:space="0" w:color="auto"/>
          </w:divBdr>
        </w:div>
        <w:div w:id="993488386">
          <w:marLeft w:val="0"/>
          <w:marRight w:val="0"/>
          <w:marTop w:val="0"/>
          <w:marBottom w:val="0"/>
          <w:divBdr>
            <w:top w:val="none" w:sz="0" w:space="0" w:color="auto"/>
            <w:left w:val="none" w:sz="0" w:space="0" w:color="auto"/>
            <w:bottom w:val="none" w:sz="0" w:space="0" w:color="auto"/>
            <w:right w:val="none" w:sz="0" w:space="0" w:color="auto"/>
          </w:divBdr>
        </w:div>
        <w:div w:id="997031058">
          <w:marLeft w:val="0"/>
          <w:marRight w:val="0"/>
          <w:marTop w:val="0"/>
          <w:marBottom w:val="0"/>
          <w:divBdr>
            <w:top w:val="none" w:sz="0" w:space="0" w:color="auto"/>
            <w:left w:val="none" w:sz="0" w:space="0" w:color="auto"/>
            <w:bottom w:val="none" w:sz="0" w:space="0" w:color="auto"/>
            <w:right w:val="none" w:sz="0" w:space="0" w:color="auto"/>
          </w:divBdr>
        </w:div>
        <w:div w:id="998386005">
          <w:marLeft w:val="0"/>
          <w:marRight w:val="0"/>
          <w:marTop w:val="0"/>
          <w:marBottom w:val="0"/>
          <w:divBdr>
            <w:top w:val="none" w:sz="0" w:space="0" w:color="auto"/>
            <w:left w:val="none" w:sz="0" w:space="0" w:color="auto"/>
            <w:bottom w:val="none" w:sz="0" w:space="0" w:color="auto"/>
            <w:right w:val="none" w:sz="0" w:space="0" w:color="auto"/>
          </w:divBdr>
        </w:div>
        <w:div w:id="1000700956">
          <w:marLeft w:val="0"/>
          <w:marRight w:val="0"/>
          <w:marTop w:val="0"/>
          <w:marBottom w:val="0"/>
          <w:divBdr>
            <w:top w:val="none" w:sz="0" w:space="0" w:color="auto"/>
            <w:left w:val="none" w:sz="0" w:space="0" w:color="auto"/>
            <w:bottom w:val="none" w:sz="0" w:space="0" w:color="auto"/>
            <w:right w:val="none" w:sz="0" w:space="0" w:color="auto"/>
          </w:divBdr>
        </w:div>
        <w:div w:id="1001737932">
          <w:marLeft w:val="0"/>
          <w:marRight w:val="0"/>
          <w:marTop w:val="0"/>
          <w:marBottom w:val="0"/>
          <w:divBdr>
            <w:top w:val="none" w:sz="0" w:space="0" w:color="auto"/>
            <w:left w:val="none" w:sz="0" w:space="0" w:color="auto"/>
            <w:bottom w:val="none" w:sz="0" w:space="0" w:color="auto"/>
            <w:right w:val="none" w:sz="0" w:space="0" w:color="auto"/>
          </w:divBdr>
        </w:div>
        <w:div w:id="1007630669">
          <w:marLeft w:val="0"/>
          <w:marRight w:val="0"/>
          <w:marTop w:val="0"/>
          <w:marBottom w:val="0"/>
          <w:divBdr>
            <w:top w:val="none" w:sz="0" w:space="0" w:color="auto"/>
            <w:left w:val="none" w:sz="0" w:space="0" w:color="auto"/>
            <w:bottom w:val="none" w:sz="0" w:space="0" w:color="auto"/>
            <w:right w:val="none" w:sz="0" w:space="0" w:color="auto"/>
          </w:divBdr>
        </w:div>
        <w:div w:id="1011298953">
          <w:marLeft w:val="0"/>
          <w:marRight w:val="0"/>
          <w:marTop w:val="0"/>
          <w:marBottom w:val="0"/>
          <w:divBdr>
            <w:top w:val="none" w:sz="0" w:space="0" w:color="auto"/>
            <w:left w:val="none" w:sz="0" w:space="0" w:color="auto"/>
            <w:bottom w:val="none" w:sz="0" w:space="0" w:color="auto"/>
            <w:right w:val="none" w:sz="0" w:space="0" w:color="auto"/>
          </w:divBdr>
        </w:div>
        <w:div w:id="1023824789">
          <w:marLeft w:val="0"/>
          <w:marRight w:val="0"/>
          <w:marTop w:val="0"/>
          <w:marBottom w:val="0"/>
          <w:divBdr>
            <w:top w:val="none" w:sz="0" w:space="0" w:color="auto"/>
            <w:left w:val="none" w:sz="0" w:space="0" w:color="auto"/>
            <w:bottom w:val="none" w:sz="0" w:space="0" w:color="auto"/>
            <w:right w:val="none" w:sz="0" w:space="0" w:color="auto"/>
          </w:divBdr>
        </w:div>
        <w:div w:id="1024281946">
          <w:marLeft w:val="0"/>
          <w:marRight w:val="0"/>
          <w:marTop w:val="0"/>
          <w:marBottom w:val="0"/>
          <w:divBdr>
            <w:top w:val="none" w:sz="0" w:space="0" w:color="auto"/>
            <w:left w:val="none" w:sz="0" w:space="0" w:color="auto"/>
            <w:bottom w:val="none" w:sz="0" w:space="0" w:color="auto"/>
            <w:right w:val="none" w:sz="0" w:space="0" w:color="auto"/>
          </w:divBdr>
        </w:div>
        <w:div w:id="1031415575">
          <w:marLeft w:val="0"/>
          <w:marRight w:val="0"/>
          <w:marTop w:val="0"/>
          <w:marBottom w:val="0"/>
          <w:divBdr>
            <w:top w:val="none" w:sz="0" w:space="0" w:color="auto"/>
            <w:left w:val="none" w:sz="0" w:space="0" w:color="auto"/>
            <w:bottom w:val="none" w:sz="0" w:space="0" w:color="auto"/>
            <w:right w:val="none" w:sz="0" w:space="0" w:color="auto"/>
          </w:divBdr>
        </w:div>
        <w:div w:id="1033267517">
          <w:marLeft w:val="0"/>
          <w:marRight w:val="0"/>
          <w:marTop w:val="0"/>
          <w:marBottom w:val="0"/>
          <w:divBdr>
            <w:top w:val="none" w:sz="0" w:space="0" w:color="auto"/>
            <w:left w:val="none" w:sz="0" w:space="0" w:color="auto"/>
            <w:bottom w:val="none" w:sz="0" w:space="0" w:color="auto"/>
            <w:right w:val="none" w:sz="0" w:space="0" w:color="auto"/>
          </w:divBdr>
        </w:div>
        <w:div w:id="1034310741">
          <w:marLeft w:val="0"/>
          <w:marRight w:val="0"/>
          <w:marTop w:val="0"/>
          <w:marBottom w:val="0"/>
          <w:divBdr>
            <w:top w:val="none" w:sz="0" w:space="0" w:color="auto"/>
            <w:left w:val="none" w:sz="0" w:space="0" w:color="auto"/>
            <w:bottom w:val="none" w:sz="0" w:space="0" w:color="auto"/>
            <w:right w:val="none" w:sz="0" w:space="0" w:color="auto"/>
          </w:divBdr>
        </w:div>
        <w:div w:id="1039092563">
          <w:marLeft w:val="0"/>
          <w:marRight w:val="0"/>
          <w:marTop w:val="0"/>
          <w:marBottom w:val="0"/>
          <w:divBdr>
            <w:top w:val="none" w:sz="0" w:space="0" w:color="auto"/>
            <w:left w:val="none" w:sz="0" w:space="0" w:color="auto"/>
            <w:bottom w:val="none" w:sz="0" w:space="0" w:color="auto"/>
            <w:right w:val="none" w:sz="0" w:space="0" w:color="auto"/>
          </w:divBdr>
        </w:div>
        <w:div w:id="1045452204">
          <w:marLeft w:val="0"/>
          <w:marRight w:val="0"/>
          <w:marTop w:val="0"/>
          <w:marBottom w:val="0"/>
          <w:divBdr>
            <w:top w:val="none" w:sz="0" w:space="0" w:color="auto"/>
            <w:left w:val="none" w:sz="0" w:space="0" w:color="auto"/>
            <w:bottom w:val="none" w:sz="0" w:space="0" w:color="auto"/>
            <w:right w:val="none" w:sz="0" w:space="0" w:color="auto"/>
          </w:divBdr>
        </w:div>
        <w:div w:id="1052459667">
          <w:marLeft w:val="0"/>
          <w:marRight w:val="0"/>
          <w:marTop w:val="0"/>
          <w:marBottom w:val="0"/>
          <w:divBdr>
            <w:top w:val="none" w:sz="0" w:space="0" w:color="auto"/>
            <w:left w:val="none" w:sz="0" w:space="0" w:color="auto"/>
            <w:bottom w:val="none" w:sz="0" w:space="0" w:color="auto"/>
            <w:right w:val="none" w:sz="0" w:space="0" w:color="auto"/>
          </w:divBdr>
        </w:div>
        <w:div w:id="1065646865">
          <w:marLeft w:val="0"/>
          <w:marRight w:val="0"/>
          <w:marTop w:val="0"/>
          <w:marBottom w:val="0"/>
          <w:divBdr>
            <w:top w:val="none" w:sz="0" w:space="0" w:color="auto"/>
            <w:left w:val="none" w:sz="0" w:space="0" w:color="auto"/>
            <w:bottom w:val="none" w:sz="0" w:space="0" w:color="auto"/>
            <w:right w:val="none" w:sz="0" w:space="0" w:color="auto"/>
          </w:divBdr>
        </w:div>
        <w:div w:id="1067340448">
          <w:marLeft w:val="0"/>
          <w:marRight w:val="0"/>
          <w:marTop w:val="0"/>
          <w:marBottom w:val="0"/>
          <w:divBdr>
            <w:top w:val="none" w:sz="0" w:space="0" w:color="auto"/>
            <w:left w:val="none" w:sz="0" w:space="0" w:color="auto"/>
            <w:bottom w:val="none" w:sz="0" w:space="0" w:color="auto"/>
            <w:right w:val="none" w:sz="0" w:space="0" w:color="auto"/>
          </w:divBdr>
        </w:div>
        <w:div w:id="1074860855">
          <w:marLeft w:val="0"/>
          <w:marRight w:val="0"/>
          <w:marTop w:val="0"/>
          <w:marBottom w:val="0"/>
          <w:divBdr>
            <w:top w:val="none" w:sz="0" w:space="0" w:color="auto"/>
            <w:left w:val="none" w:sz="0" w:space="0" w:color="auto"/>
            <w:bottom w:val="none" w:sz="0" w:space="0" w:color="auto"/>
            <w:right w:val="none" w:sz="0" w:space="0" w:color="auto"/>
          </w:divBdr>
        </w:div>
        <w:div w:id="1090128060">
          <w:marLeft w:val="0"/>
          <w:marRight w:val="0"/>
          <w:marTop w:val="0"/>
          <w:marBottom w:val="0"/>
          <w:divBdr>
            <w:top w:val="none" w:sz="0" w:space="0" w:color="auto"/>
            <w:left w:val="none" w:sz="0" w:space="0" w:color="auto"/>
            <w:bottom w:val="none" w:sz="0" w:space="0" w:color="auto"/>
            <w:right w:val="none" w:sz="0" w:space="0" w:color="auto"/>
          </w:divBdr>
        </w:div>
        <w:div w:id="1094863982">
          <w:marLeft w:val="0"/>
          <w:marRight w:val="0"/>
          <w:marTop w:val="0"/>
          <w:marBottom w:val="0"/>
          <w:divBdr>
            <w:top w:val="none" w:sz="0" w:space="0" w:color="auto"/>
            <w:left w:val="none" w:sz="0" w:space="0" w:color="auto"/>
            <w:bottom w:val="none" w:sz="0" w:space="0" w:color="auto"/>
            <w:right w:val="none" w:sz="0" w:space="0" w:color="auto"/>
          </w:divBdr>
        </w:div>
        <w:div w:id="1097555581">
          <w:marLeft w:val="0"/>
          <w:marRight w:val="0"/>
          <w:marTop w:val="0"/>
          <w:marBottom w:val="0"/>
          <w:divBdr>
            <w:top w:val="none" w:sz="0" w:space="0" w:color="auto"/>
            <w:left w:val="none" w:sz="0" w:space="0" w:color="auto"/>
            <w:bottom w:val="none" w:sz="0" w:space="0" w:color="auto"/>
            <w:right w:val="none" w:sz="0" w:space="0" w:color="auto"/>
          </w:divBdr>
        </w:div>
        <w:div w:id="1102872297">
          <w:marLeft w:val="0"/>
          <w:marRight w:val="0"/>
          <w:marTop w:val="0"/>
          <w:marBottom w:val="0"/>
          <w:divBdr>
            <w:top w:val="none" w:sz="0" w:space="0" w:color="auto"/>
            <w:left w:val="none" w:sz="0" w:space="0" w:color="auto"/>
            <w:bottom w:val="none" w:sz="0" w:space="0" w:color="auto"/>
            <w:right w:val="none" w:sz="0" w:space="0" w:color="auto"/>
          </w:divBdr>
        </w:div>
        <w:div w:id="1110318507">
          <w:marLeft w:val="0"/>
          <w:marRight w:val="0"/>
          <w:marTop w:val="0"/>
          <w:marBottom w:val="0"/>
          <w:divBdr>
            <w:top w:val="none" w:sz="0" w:space="0" w:color="auto"/>
            <w:left w:val="none" w:sz="0" w:space="0" w:color="auto"/>
            <w:bottom w:val="none" w:sz="0" w:space="0" w:color="auto"/>
            <w:right w:val="none" w:sz="0" w:space="0" w:color="auto"/>
          </w:divBdr>
        </w:div>
        <w:div w:id="1117722058">
          <w:marLeft w:val="0"/>
          <w:marRight w:val="0"/>
          <w:marTop w:val="0"/>
          <w:marBottom w:val="0"/>
          <w:divBdr>
            <w:top w:val="none" w:sz="0" w:space="0" w:color="auto"/>
            <w:left w:val="none" w:sz="0" w:space="0" w:color="auto"/>
            <w:bottom w:val="none" w:sz="0" w:space="0" w:color="auto"/>
            <w:right w:val="none" w:sz="0" w:space="0" w:color="auto"/>
          </w:divBdr>
        </w:div>
        <w:div w:id="1120221379">
          <w:marLeft w:val="0"/>
          <w:marRight w:val="0"/>
          <w:marTop w:val="0"/>
          <w:marBottom w:val="0"/>
          <w:divBdr>
            <w:top w:val="none" w:sz="0" w:space="0" w:color="auto"/>
            <w:left w:val="none" w:sz="0" w:space="0" w:color="auto"/>
            <w:bottom w:val="none" w:sz="0" w:space="0" w:color="auto"/>
            <w:right w:val="none" w:sz="0" w:space="0" w:color="auto"/>
          </w:divBdr>
        </w:div>
        <w:div w:id="1123377495">
          <w:marLeft w:val="0"/>
          <w:marRight w:val="0"/>
          <w:marTop w:val="0"/>
          <w:marBottom w:val="0"/>
          <w:divBdr>
            <w:top w:val="none" w:sz="0" w:space="0" w:color="auto"/>
            <w:left w:val="none" w:sz="0" w:space="0" w:color="auto"/>
            <w:bottom w:val="none" w:sz="0" w:space="0" w:color="auto"/>
            <w:right w:val="none" w:sz="0" w:space="0" w:color="auto"/>
          </w:divBdr>
        </w:div>
        <w:div w:id="1128284000">
          <w:marLeft w:val="0"/>
          <w:marRight w:val="0"/>
          <w:marTop w:val="0"/>
          <w:marBottom w:val="0"/>
          <w:divBdr>
            <w:top w:val="none" w:sz="0" w:space="0" w:color="auto"/>
            <w:left w:val="none" w:sz="0" w:space="0" w:color="auto"/>
            <w:bottom w:val="none" w:sz="0" w:space="0" w:color="auto"/>
            <w:right w:val="none" w:sz="0" w:space="0" w:color="auto"/>
          </w:divBdr>
        </w:div>
        <w:div w:id="1131754641">
          <w:marLeft w:val="0"/>
          <w:marRight w:val="0"/>
          <w:marTop w:val="0"/>
          <w:marBottom w:val="0"/>
          <w:divBdr>
            <w:top w:val="none" w:sz="0" w:space="0" w:color="auto"/>
            <w:left w:val="none" w:sz="0" w:space="0" w:color="auto"/>
            <w:bottom w:val="none" w:sz="0" w:space="0" w:color="auto"/>
            <w:right w:val="none" w:sz="0" w:space="0" w:color="auto"/>
          </w:divBdr>
        </w:div>
        <w:div w:id="1145857538">
          <w:marLeft w:val="0"/>
          <w:marRight w:val="0"/>
          <w:marTop w:val="0"/>
          <w:marBottom w:val="0"/>
          <w:divBdr>
            <w:top w:val="none" w:sz="0" w:space="0" w:color="auto"/>
            <w:left w:val="none" w:sz="0" w:space="0" w:color="auto"/>
            <w:bottom w:val="none" w:sz="0" w:space="0" w:color="auto"/>
            <w:right w:val="none" w:sz="0" w:space="0" w:color="auto"/>
          </w:divBdr>
        </w:div>
        <w:div w:id="1164399179">
          <w:marLeft w:val="0"/>
          <w:marRight w:val="0"/>
          <w:marTop w:val="0"/>
          <w:marBottom w:val="0"/>
          <w:divBdr>
            <w:top w:val="none" w:sz="0" w:space="0" w:color="auto"/>
            <w:left w:val="none" w:sz="0" w:space="0" w:color="auto"/>
            <w:bottom w:val="none" w:sz="0" w:space="0" w:color="auto"/>
            <w:right w:val="none" w:sz="0" w:space="0" w:color="auto"/>
          </w:divBdr>
        </w:div>
        <w:div w:id="1168597074">
          <w:marLeft w:val="0"/>
          <w:marRight w:val="0"/>
          <w:marTop w:val="0"/>
          <w:marBottom w:val="0"/>
          <w:divBdr>
            <w:top w:val="none" w:sz="0" w:space="0" w:color="auto"/>
            <w:left w:val="none" w:sz="0" w:space="0" w:color="auto"/>
            <w:bottom w:val="none" w:sz="0" w:space="0" w:color="auto"/>
            <w:right w:val="none" w:sz="0" w:space="0" w:color="auto"/>
          </w:divBdr>
        </w:div>
        <w:div w:id="1174687702">
          <w:marLeft w:val="0"/>
          <w:marRight w:val="0"/>
          <w:marTop w:val="0"/>
          <w:marBottom w:val="0"/>
          <w:divBdr>
            <w:top w:val="none" w:sz="0" w:space="0" w:color="auto"/>
            <w:left w:val="none" w:sz="0" w:space="0" w:color="auto"/>
            <w:bottom w:val="none" w:sz="0" w:space="0" w:color="auto"/>
            <w:right w:val="none" w:sz="0" w:space="0" w:color="auto"/>
          </w:divBdr>
        </w:div>
        <w:div w:id="1175611066">
          <w:marLeft w:val="0"/>
          <w:marRight w:val="0"/>
          <w:marTop w:val="0"/>
          <w:marBottom w:val="0"/>
          <w:divBdr>
            <w:top w:val="none" w:sz="0" w:space="0" w:color="auto"/>
            <w:left w:val="none" w:sz="0" w:space="0" w:color="auto"/>
            <w:bottom w:val="none" w:sz="0" w:space="0" w:color="auto"/>
            <w:right w:val="none" w:sz="0" w:space="0" w:color="auto"/>
          </w:divBdr>
        </w:div>
        <w:div w:id="1195383009">
          <w:marLeft w:val="0"/>
          <w:marRight w:val="0"/>
          <w:marTop w:val="0"/>
          <w:marBottom w:val="0"/>
          <w:divBdr>
            <w:top w:val="none" w:sz="0" w:space="0" w:color="auto"/>
            <w:left w:val="none" w:sz="0" w:space="0" w:color="auto"/>
            <w:bottom w:val="none" w:sz="0" w:space="0" w:color="auto"/>
            <w:right w:val="none" w:sz="0" w:space="0" w:color="auto"/>
          </w:divBdr>
        </w:div>
        <w:div w:id="1210260891">
          <w:marLeft w:val="0"/>
          <w:marRight w:val="0"/>
          <w:marTop w:val="0"/>
          <w:marBottom w:val="0"/>
          <w:divBdr>
            <w:top w:val="none" w:sz="0" w:space="0" w:color="auto"/>
            <w:left w:val="none" w:sz="0" w:space="0" w:color="auto"/>
            <w:bottom w:val="none" w:sz="0" w:space="0" w:color="auto"/>
            <w:right w:val="none" w:sz="0" w:space="0" w:color="auto"/>
          </w:divBdr>
        </w:div>
        <w:div w:id="1227258685">
          <w:marLeft w:val="0"/>
          <w:marRight w:val="0"/>
          <w:marTop w:val="0"/>
          <w:marBottom w:val="0"/>
          <w:divBdr>
            <w:top w:val="none" w:sz="0" w:space="0" w:color="auto"/>
            <w:left w:val="none" w:sz="0" w:space="0" w:color="auto"/>
            <w:bottom w:val="none" w:sz="0" w:space="0" w:color="auto"/>
            <w:right w:val="none" w:sz="0" w:space="0" w:color="auto"/>
          </w:divBdr>
        </w:div>
        <w:div w:id="1233196252">
          <w:marLeft w:val="0"/>
          <w:marRight w:val="0"/>
          <w:marTop w:val="0"/>
          <w:marBottom w:val="0"/>
          <w:divBdr>
            <w:top w:val="none" w:sz="0" w:space="0" w:color="auto"/>
            <w:left w:val="none" w:sz="0" w:space="0" w:color="auto"/>
            <w:bottom w:val="none" w:sz="0" w:space="0" w:color="auto"/>
            <w:right w:val="none" w:sz="0" w:space="0" w:color="auto"/>
          </w:divBdr>
        </w:div>
        <w:div w:id="1234504343">
          <w:marLeft w:val="0"/>
          <w:marRight w:val="0"/>
          <w:marTop w:val="0"/>
          <w:marBottom w:val="0"/>
          <w:divBdr>
            <w:top w:val="none" w:sz="0" w:space="0" w:color="auto"/>
            <w:left w:val="none" w:sz="0" w:space="0" w:color="auto"/>
            <w:bottom w:val="none" w:sz="0" w:space="0" w:color="auto"/>
            <w:right w:val="none" w:sz="0" w:space="0" w:color="auto"/>
          </w:divBdr>
        </w:div>
        <w:div w:id="1237982093">
          <w:marLeft w:val="0"/>
          <w:marRight w:val="0"/>
          <w:marTop w:val="0"/>
          <w:marBottom w:val="0"/>
          <w:divBdr>
            <w:top w:val="none" w:sz="0" w:space="0" w:color="auto"/>
            <w:left w:val="none" w:sz="0" w:space="0" w:color="auto"/>
            <w:bottom w:val="none" w:sz="0" w:space="0" w:color="auto"/>
            <w:right w:val="none" w:sz="0" w:space="0" w:color="auto"/>
          </w:divBdr>
        </w:div>
        <w:div w:id="1240215656">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242907143">
          <w:marLeft w:val="0"/>
          <w:marRight w:val="0"/>
          <w:marTop w:val="0"/>
          <w:marBottom w:val="0"/>
          <w:divBdr>
            <w:top w:val="none" w:sz="0" w:space="0" w:color="auto"/>
            <w:left w:val="none" w:sz="0" w:space="0" w:color="auto"/>
            <w:bottom w:val="none" w:sz="0" w:space="0" w:color="auto"/>
            <w:right w:val="none" w:sz="0" w:space="0" w:color="auto"/>
          </w:divBdr>
        </w:div>
        <w:div w:id="1246643530">
          <w:marLeft w:val="0"/>
          <w:marRight w:val="0"/>
          <w:marTop w:val="0"/>
          <w:marBottom w:val="0"/>
          <w:divBdr>
            <w:top w:val="none" w:sz="0" w:space="0" w:color="auto"/>
            <w:left w:val="none" w:sz="0" w:space="0" w:color="auto"/>
            <w:bottom w:val="none" w:sz="0" w:space="0" w:color="auto"/>
            <w:right w:val="none" w:sz="0" w:space="0" w:color="auto"/>
          </w:divBdr>
        </w:div>
        <w:div w:id="1248073154">
          <w:marLeft w:val="0"/>
          <w:marRight w:val="0"/>
          <w:marTop w:val="0"/>
          <w:marBottom w:val="0"/>
          <w:divBdr>
            <w:top w:val="none" w:sz="0" w:space="0" w:color="auto"/>
            <w:left w:val="none" w:sz="0" w:space="0" w:color="auto"/>
            <w:bottom w:val="none" w:sz="0" w:space="0" w:color="auto"/>
            <w:right w:val="none" w:sz="0" w:space="0" w:color="auto"/>
          </w:divBdr>
        </w:div>
        <w:div w:id="1255044028">
          <w:marLeft w:val="0"/>
          <w:marRight w:val="0"/>
          <w:marTop w:val="0"/>
          <w:marBottom w:val="0"/>
          <w:divBdr>
            <w:top w:val="none" w:sz="0" w:space="0" w:color="auto"/>
            <w:left w:val="none" w:sz="0" w:space="0" w:color="auto"/>
            <w:bottom w:val="none" w:sz="0" w:space="0" w:color="auto"/>
            <w:right w:val="none" w:sz="0" w:space="0" w:color="auto"/>
          </w:divBdr>
        </w:div>
        <w:div w:id="1259827744">
          <w:marLeft w:val="0"/>
          <w:marRight w:val="0"/>
          <w:marTop w:val="0"/>
          <w:marBottom w:val="0"/>
          <w:divBdr>
            <w:top w:val="none" w:sz="0" w:space="0" w:color="auto"/>
            <w:left w:val="none" w:sz="0" w:space="0" w:color="auto"/>
            <w:bottom w:val="none" w:sz="0" w:space="0" w:color="auto"/>
            <w:right w:val="none" w:sz="0" w:space="0" w:color="auto"/>
          </w:divBdr>
        </w:div>
        <w:div w:id="1264151560">
          <w:marLeft w:val="0"/>
          <w:marRight w:val="0"/>
          <w:marTop w:val="0"/>
          <w:marBottom w:val="0"/>
          <w:divBdr>
            <w:top w:val="none" w:sz="0" w:space="0" w:color="auto"/>
            <w:left w:val="none" w:sz="0" w:space="0" w:color="auto"/>
            <w:bottom w:val="none" w:sz="0" w:space="0" w:color="auto"/>
            <w:right w:val="none" w:sz="0" w:space="0" w:color="auto"/>
          </w:divBdr>
        </w:div>
        <w:div w:id="1264461783">
          <w:marLeft w:val="0"/>
          <w:marRight w:val="0"/>
          <w:marTop w:val="0"/>
          <w:marBottom w:val="0"/>
          <w:divBdr>
            <w:top w:val="none" w:sz="0" w:space="0" w:color="auto"/>
            <w:left w:val="none" w:sz="0" w:space="0" w:color="auto"/>
            <w:bottom w:val="none" w:sz="0" w:space="0" w:color="auto"/>
            <w:right w:val="none" w:sz="0" w:space="0" w:color="auto"/>
          </w:divBdr>
        </w:div>
        <w:div w:id="1265963517">
          <w:marLeft w:val="0"/>
          <w:marRight w:val="0"/>
          <w:marTop w:val="0"/>
          <w:marBottom w:val="0"/>
          <w:divBdr>
            <w:top w:val="none" w:sz="0" w:space="0" w:color="auto"/>
            <w:left w:val="none" w:sz="0" w:space="0" w:color="auto"/>
            <w:bottom w:val="none" w:sz="0" w:space="0" w:color="auto"/>
            <w:right w:val="none" w:sz="0" w:space="0" w:color="auto"/>
          </w:divBdr>
        </w:div>
        <w:div w:id="1266426549">
          <w:marLeft w:val="0"/>
          <w:marRight w:val="0"/>
          <w:marTop w:val="0"/>
          <w:marBottom w:val="0"/>
          <w:divBdr>
            <w:top w:val="none" w:sz="0" w:space="0" w:color="auto"/>
            <w:left w:val="none" w:sz="0" w:space="0" w:color="auto"/>
            <w:bottom w:val="none" w:sz="0" w:space="0" w:color="auto"/>
            <w:right w:val="none" w:sz="0" w:space="0" w:color="auto"/>
          </w:divBdr>
        </w:div>
        <w:div w:id="1266883745">
          <w:marLeft w:val="0"/>
          <w:marRight w:val="0"/>
          <w:marTop w:val="0"/>
          <w:marBottom w:val="0"/>
          <w:divBdr>
            <w:top w:val="none" w:sz="0" w:space="0" w:color="auto"/>
            <w:left w:val="none" w:sz="0" w:space="0" w:color="auto"/>
            <w:bottom w:val="none" w:sz="0" w:space="0" w:color="auto"/>
            <w:right w:val="none" w:sz="0" w:space="0" w:color="auto"/>
          </w:divBdr>
        </w:div>
        <w:div w:id="1271665780">
          <w:marLeft w:val="0"/>
          <w:marRight w:val="0"/>
          <w:marTop w:val="0"/>
          <w:marBottom w:val="0"/>
          <w:divBdr>
            <w:top w:val="none" w:sz="0" w:space="0" w:color="auto"/>
            <w:left w:val="none" w:sz="0" w:space="0" w:color="auto"/>
            <w:bottom w:val="none" w:sz="0" w:space="0" w:color="auto"/>
            <w:right w:val="none" w:sz="0" w:space="0" w:color="auto"/>
          </w:divBdr>
        </w:div>
        <w:div w:id="1274941781">
          <w:marLeft w:val="0"/>
          <w:marRight w:val="0"/>
          <w:marTop w:val="0"/>
          <w:marBottom w:val="0"/>
          <w:divBdr>
            <w:top w:val="none" w:sz="0" w:space="0" w:color="auto"/>
            <w:left w:val="none" w:sz="0" w:space="0" w:color="auto"/>
            <w:bottom w:val="none" w:sz="0" w:space="0" w:color="auto"/>
            <w:right w:val="none" w:sz="0" w:space="0" w:color="auto"/>
          </w:divBdr>
        </w:div>
        <w:div w:id="1282956551">
          <w:marLeft w:val="0"/>
          <w:marRight w:val="0"/>
          <w:marTop w:val="0"/>
          <w:marBottom w:val="0"/>
          <w:divBdr>
            <w:top w:val="none" w:sz="0" w:space="0" w:color="auto"/>
            <w:left w:val="none" w:sz="0" w:space="0" w:color="auto"/>
            <w:bottom w:val="none" w:sz="0" w:space="0" w:color="auto"/>
            <w:right w:val="none" w:sz="0" w:space="0" w:color="auto"/>
          </w:divBdr>
        </w:div>
        <w:div w:id="1290478383">
          <w:marLeft w:val="0"/>
          <w:marRight w:val="0"/>
          <w:marTop w:val="0"/>
          <w:marBottom w:val="0"/>
          <w:divBdr>
            <w:top w:val="none" w:sz="0" w:space="0" w:color="auto"/>
            <w:left w:val="none" w:sz="0" w:space="0" w:color="auto"/>
            <w:bottom w:val="none" w:sz="0" w:space="0" w:color="auto"/>
            <w:right w:val="none" w:sz="0" w:space="0" w:color="auto"/>
          </w:divBdr>
        </w:div>
        <w:div w:id="1296526438">
          <w:marLeft w:val="0"/>
          <w:marRight w:val="0"/>
          <w:marTop w:val="0"/>
          <w:marBottom w:val="0"/>
          <w:divBdr>
            <w:top w:val="none" w:sz="0" w:space="0" w:color="auto"/>
            <w:left w:val="none" w:sz="0" w:space="0" w:color="auto"/>
            <w:bottom w:val="none" w:sz="0" w:space="0" w:color="auto"/>
            <w:right w:val="none" w:sz="0" w:space="0" w:color="auto"/>
          </w:divBdr>
        </w:div>
        <w:div w:id="1302887592">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319841183">
          <w:marLeft w:val="0"/>
          <w:marRight w:val="0"/>
          <w:marTop w:val="0"/>
          <w:marBottom w:val="0"/>
          <w:divBdr>
            <w:top w:val="none" w:sz="0" w:space="0" w:color="auto"/>
            <w:left w:val="none" w:sz="0" w:space="0" w:color="auto"/>
            <w:bottom w:val="none" w:sz="0" w:space="0" w:color="auto"/>
            <w:right w:val="none" w:sz="0" w:space="0" w:color="auto"/>
          </w:divBdr>
        </w:div>
        <w:div w:id="1320040283">
          <w:marLeft w:val="0"/>
          <w:marRight w:val="0"/>
          <w:marTop w:val="0"/>
          <w:marBottom w:val="0"/>
          <w:divBdr>
            <w:top w:val="none" w:sz="0" w:space="0" w:color="auto"/>
            <w:left w:val="none" w:sz="0" w:space="0" w:color="auto"/>
            <w:bottom w:val="none" w:sz="0" w:space="0" w:color="auto"/>
            <w:right w:val="none" w:sz="0" w:space="0" w:color="auto"/>
          </w:divBdr>
        </w:div>
        <w:div w:id="1321302291">
          <w:marLeft w:val="0"/>
          <w:marRight w:val="0"/>
          <w:marTop w:val="0"/>
          <w:marBottom w:val="0"/>
          <w:divBdr>
            <w:top w:val="none" w:sz="0" w:space="0" w:color="auto"/>
            <w:left w:val="none" w:sz="0" w:space="0" w:color="auto"/>
            <w:bottom w:val="none" w:sz="0" w:space="0" w:color="auto"/>
            <w:right w:val="none" w:sz="0" w:space="0" w:color="auto"/>
          </w:divBdr>
        </w:div>
        <w:div w:id="1321738499">
          <w:marLeft w:val="0"/>
          <w:marRight w:val="0"/>
          <w:marTop w:val="0"/>
          <w:marBottom w:val="0"/>
          <w:divBdr>
            <w:top w:val="none" w:sz="0" w:space="0" w:color="auto"/>
            <w:left w:val="none" w:sz="0" w:space="0" w:color="auto"/>
            <w:bottom w:val="none" w:sz="0" w:space="0" w:color="auto"/>
            <w:right w:val="none" w:sz="0" w:space="0" w:color="auto"/>
          </w:divBdr>
        </w:div>
        <w:div w:id="1321959103">
          <w:marLeft w:val="0"/>
          <w:marRight w:val="0"/>
          <w:marTop w:val="0"/>
          <w:marBottom w:val="0"/>
          <w:divBdr>
            <w:top w:val="none" w:sz="0" w:space="0" w:color="auto"/>
            <w:left w:val="none" w:sz="0" w:space="0" w:color="auto"/>
            <w:bottom w:val="none" w:sz="0" w:space="0" w:color="auto"/>
            <w:right w:val="none" w:sz="0" w:space="0" w:color="auto"/>
          </w:divBdr>
        </w:div>
        <w:div w:id="1326931043">
          <w:marLeft w:val="0"/>
          <w:marRight w:val="0"/>
          <w:marTop w:val="0"/>
          <w:marBottom w:val="0"/>
          <w:divBdr>
            <w:top w:val="none" w:sz="0" w:space="0" w:color="auto"/>
            <w:left w:val="none" w:sz="0" w:space="0" w:color="auto"/>
            <w:bottom w:val="none" w:sz="0" w:space="0" w:color="auto"/>
            <w:right w:val="none" w:sz="0" w:space="0" w:color="auto"/>
          </w:divBdr>
        </w:div>
        <w:div w:id="1346134910">
          <w:marLeft w:val="0"/>
          <w:marRight w:val="0"/>
          <w:marTop w:val="0"/>
          <w:marBottom w:val="0"/>
          <w:divBdr>
            <w:top w:val="none" w:sz="0" w:space="0" w:color="auto"/>
            <w:left w:val="none" w:sz="0" w:space="0" w:color="auto"/>
            <w:bottom w:val="none" w:sz="0" w:space="0" w:color="auto"/>
            <w:right w:val="none" w:sz="0" w:space="0" w:color="auto"/>
          </w:divBdr>
        </w:div>
        <w:div w:id="1348681396">
          <w:marLeft w:val="0"/>
          <w:marRight w:val="0"/>
          <w:marTop w:val="0"/>
          <w:marBottom w:val="0"/>
          <w:divBdr>
            <w:top w:val="none" w:sz="0" w:space="0" w:color="auto"/>
            <w:left w:val="none" w:sz="0" w:space="0" w:color="auto"/>
            <w:bottom w:val="none" w:sz="0" w:space="0" w:color="auto"/>
            <w:right w:val="none" w:sz="0" w:space="0" w:color="auto"/>
          </w:divBdr>
        </w:div>
        <w:div w:id="1376731526">
          <w:marLeft w:val="0"/>
          <w:marRight w:val="0"/>
          <w:marTop w:val="0"/>
          <w:marBottom w:val="0"/>
          <w:divBdr>
            <w:top w:val="none" w:sz="0" w:space="0" w:color="auto"/>
            <w:left w:val="none" w:sz="0" w:space="0" w:color="auto"/>
            <w:bottom w:val="none" w:sz="0" w:space="0" w:color="auto"/>
            <w:right w:val="none" w:sz="0" w:space="0" w:color="auto"/>
          </w:divBdr>
        </w:div>
        <w:div w:id="1394429635">
          <w:marLeft w:val="0"/>
          <w:marRight w:val="0"/>
          <w:marTop w:val="0"/>
          <w:marBottom w:val="0"/>
          <w:divBdr>
            <w:top w:val="none" w:sz="0" w:space="0" w:color="auto"/>
            <w:left w:val="none" w:sz="0" w:space="0" w:color="auto"/>
            <w:bottom w:val="none" w:sz="0" w:space="0" w:color="auto"/>
            <w:right w:val="none" w:sz="0" w:space="0" w:color="auto"/>
          </w:divBdr>
        </w:div>
        <w:div w:id="1414472857">
          <w:marLeft w:val="0"/>
          <w:marRight w:val="0"/>
          <w:marTop w:val="0"/>
          <w:marBottom w:val="0"/>
          <w:divBdr>
            <w:top w:val="none" w:sz="0" w:space="0" w:color="auto"/>
            <w:left w:val="none" w:sz="0" w:space="0" w:color="auto"/>
            <w:bottom w:val="none" w:sz="0" w:space="0" w:color="auto"/>
            <w:right w:val="none" w:sz="0" w:space="0" w:color="auto"/>
          </w:divBdr>
        </w:div>
        <w:div w:id="1415973414">
          <w:marLeft w:val="0"/>
          <w:marRight w:val="0"/>
          <w:marTop w:val="0"/>
          <w:marBottom w:val="0"/>
          <w:divBdr>
            <w:top w:val="none" w:sz="0" w:space="0" w:color="auto"/>
            <w:left w:val="none" w:sz="0" w:space="0" w:color="auto"/>
            <w:bottom w:val="none" w:sz="0" w:space="0" w:color="auto"/>
            <w:right w:val="none" w:sz="0" w:space="0" w:color="auto"/>
          </w:divBdr>
        </w:div>
        <w:div w:id="1419670242">
          <w:marLeft w:val="0"/>
          <w:marRight w:val="0"/>
          <w:marTop w:val="0"/>
          <w:marBottom w:val="0"/>
          <w:divBdr>
            <w:top w:val="none" w:sz="0" w:space="0" w:color="auto"/>
            <w:left w:val="none" w:sz="0" w:space="0" w:color="auto"/>
            <w:bottom w:val="none" w:sz="0" w:space="0" w:color="auto"/>
            <w:right w:val="none" w:sz="0" w:space="0" w:color="auto"/>
          </w:divBdr>
        </w:div>
        <w:div w:id="1420829174">
          <w:marLeft w:val="0"/>
          <w:marRight w:val="0"/>
          <w:marTop w:val="0"/>
          <w:marBottom w:val="0"/>
          <w:divBdr>
            <w:top w:val="none" w:sz="0" w:space="0" w:color="auto"/>
            <w:left w:val="none" w:sz="0" w:space="0" w:color="auto"/>
            <w:bottom w:val="none" w:sz="0" w:space="0" w:color="auto"/>
            <w:right w:val="none" w:sz="0" w:space="0" w:color="auto"/>
          </w:divBdr>
        </w:div>
        <w:div w:id="1424180185">
          <w:marLeft w:val="0"/>
          <w:marRight w:val="0"/>
          <w:marTop w:val="0"/>
          <w:marBottom w:val="0"/>
          <w:divBdr>
            <w:top w:val="none" w:sz="0" w:space="0" w:color="auto"/>
            <w:left w:val="none" w:sz="0" w:space="0" w:color="auto"/>
            <w:bottom w:val="none" w:sz="0" w:space="0" w:color="auto"/>
            <w:right w:val="none" w:sz="0" w:space="0" w:color="auto"/>
          </w:divBdr>
        </w:div>
        <w:div w:id="1425028563">
          <w:marLeft w:val="0"/>
          <w:marRight w:val="0"/>
          <w:marTop w:val="0"/>
          <w:marBottom w:val="0"/>
          <w:divBdr>
            <w:top w:val="none" w:sz="0" w:space="0" w:color="auto"/>
            <w:left w:val="none" w:sz="0" w:space="0" w:color="auto"/>
            <w:bottom w:val="none" w:sz="0" w:space="0" w:color="auto"/>
            <w:right w:val="none" w:sz="0" w:space="0" w:color="auto"/>
          </w:divBdr>
        </w:div>
        <w:div w:id="1428769020">
          <w:marLeft w:val="0"/>
          <w:marRight w:val="0"/>
          <w:marTop w:val="0"/>
          <w:marBottom w:val="0"/>
          <w:divBdr>
            <w:top w:val="none" w:sz="0" w:space="0" w:color="auto"/>
            <w:left w:val="none" w:sz="0" w:space="0" w:color="auto"/>
            <w:bottom w:val="none" w:sz="0" w:space="0" w:color="auto"/>
            <w:right w:val="none" w:sz="0" w:space="0" w:color="auto"/>
          </w:divBdr>
        </w:div>
        <w:div w:id="1430656038">
          <w:marLeft w:val="0"/>
          <w:marRight w:val="0"/>
          <w:marTop w:val="0"/>
          <w:marBottom w:val="0"/>
          <w:divBdr>
            <w:top w:val="none" w:sz="0" w:space="0" w:color="auto"/>
            <w:left w:val="none" w:sz="0" w:space="0" w:color="auto"/>
            <w:bottom w:val="none" w:sz="0" w:space="0" w:color="auto"/>
            <w:right w:val="none" w:sz="0" w:space="0" w:color="auto"/>
          </w:divBdr>
        </w:div>
        <w:div w:id="1434400575">
          <w:marLeft w:val="0"/>
          <w:marRight w:val="0"/>
          <w:marTop w:val="0"/>
          <w:marBottom w:val="0"/>
          <w:divBdr>
            <w:top w:val="none" w:sz="0" w:space="0" w:color="auto"/>
            <w:left w:val="none" w:sz="0" w:space="0" w:color="auto"/>
            <w:bottom w:val="none" w:sz="0" w:space="0" w:color="auto"/>
            <w:right w:val="none" w:sz="0" w:space="0" w:color="auto"/>
          </w:divBdr>
        </w:div>
        <w:div w:id="1434860695">
          <w:marLeft w:val="0"/>
          <w:marRight w:val="0"/>
          <w:marTop w:val="0"/>
          <w:marBottom w:val="0"/>
          <w:divBdr>
            <w:top w:val="none" w:sz="0" w:space="0" w:color="auto"/>
            <w:left w:val="none" w:sz="0" w:space="0" w:color="auto"/>
            <w:bottom w:val="none" w:sz="0" w:space="0" w:color="auto"/>
            <w:right w:val="none" w:sz="0" w:space="0" w:color="auto"/>
          </w:divBdr>
        </w:div>
        <w:div w:id="1434940452">
          <w:marLeft w:val="0"/>
          <w:marRight w:val="0"/>
          <w:marTop w:val="0"/>
          <w:marBottom w:val="0"/>
          <w:divBdr>
            <w:top w:val="none" w:sz="0" w:space="0" w:color="auto"/>
            <w:left w:val="none" w:sz="0" w:space="0" w:color="auto"/>
            <w:bottom w:val="none" w:sz="0" w:space="0" w:color="auto"/>
            <w:right w:val="none" w:sz="0" w:space="0" w:color="auto"/>
          </w:divBdr>
        </w:div>
        <w:div w:id="1442989179">
          <w:marLeft w:val="0"/>
          <w:marRight w:val="0"/>
          <w:marTop w:val="0"/>
          <w:marBottom w:val="0"/>
          <w:divBdr>
            <w:top w:val="none" w:sz="0" w:space="0" w:color="auto"/>
            <w:left w:val="none" w:sz="0" w:space="0" w:color="auto"/>
            <w:bottom w:val="none" w:sz="0" w:space="0" w:color="auto"/>
            <w:right w:val="none" w:sz="0" w:space="0" w:color="auto"/>
          </w:divBdr>
        </w:div>
        <w:div w:id="1449011733">
          <w:marLeft w:val="0"/>
          <w:marRight w:val="0"/>
          <w:marTop w:val="0"/>
          <w:marBottom w:val="0"/>
          <w:divBdr>
            <w:top w:val="none" w:sz="0" w:space="0" w:color="auto"/>
            <w:left w:val="none" w:sz="0" w:space="0" w:color="auto"/>
            <w:bottom w:val="none" w:sz="0" w:space="0" w:color="auto"/>
            <w:right w:val="none" w:sz="0" w:space="0" w:color="auto"/>
          </w:divBdr>
        </w:div>
        <w:div w:id="1461727957">
          <w:marLeft w:val="0"/>
          <w:marRight w:val="0"/>
          <w:marTop w:val="0"/>
          <w:marBottom w:val="0"/>
          <w:divBdr>
            <w:top w:val="none" w:sz="0" w:space="0" w:color="auto"/>
            <w:left w:val="none" w:sz="0" w:space="0" w:color="auto"/>
            <w:bottom w:val="none" w:sz="0" w:space="0" w:color="auto"/>
            <w:right w:val="none" w:sz="0" w:space="0" w:color="auto"/>
          </w:divBdr>
        </w:div>
        <w:div w:id="1478297670">
          <w:marLeft w:val="0"/>
          <w:marRight w:val="0"/>
          <w:marTop w:val="0"/>
          <w:marBottom w:val="0"/>
          <w:divBdr>
            <w:top w:val="none" w:sz="0" w:space="0" w:color="auto"/>
            <w:left w:val="none" w:sz="0" w:space="0" w:color="auto"/>
            <w:bottom w:val="none" w:sz="0" w:space="0" w:color="auto"/>
            <w:right w:val="none" w:sz="0" w:space="0" w:color="auto"/>
          </w:divBdr>
        </w:div>
        <w:div w:id="1481341106">
          <w:marLeft w:val="0"/>
          <w:marRight w:val="0"/>
          <w:marTop w:val="0"/>
          <w:marBottom w:val="0"/>
          <w:divBdr>
            <w:top w:val="none" w:sz="0" w:space="0" w:color="auto"/>
            <w:left w:val="none" w:sz="0" w:space="0" w:color="auto"/>
            <w:bottom w:val="none" w:sz="0" w:space="0" w:color="auto"/>
            <w:right w:val="none" w:sz="0" w:space="0" w:color="auto"/>
          </w:divBdr>
        </w:div>
        <w:div w:id="1484659608">
          <w:marLeft w:val="0"/>
          <w:marRight w:val="0"/>
          <w:marTop w:val="0"/>
          <w:marBottom w:val="0"/>
          <w:divBdr>
            <w:top w:val="none" w:sz="0" w:space="0" w:color="auto"/>
            <w:left w:val="none" w:sz="0" w:space="0" w:color="auto"/>
            <w:bottom w:val="none" w:sz="0" w:space="0" w:color="auto"/>
            <w:right w:val="none" w:sz="0" w:space="0" w:color="auto"/>
          </w:divBdr>
        </w:div>
        <w:div w:id="1492671147">
          <w:marLeft w:val="0"/>
          <w:marRight w:val="0"/>
          <w:marTop w:val="0"/>
          <w:marBottom w:val="0"/>
          <w:divBdr>
            <w:top w:val="none" w:sz="0" w:space="0" w:color="auto"/>
            <w:left w:val="none" w:sz="0" w:space="0" w:color="auto"/>
            <w:bottom w:val="none" w:sz="0" w:space="0" w:color="auto"/>
            <w:right w:val="none" w:sz="0" w:space="0" w:color="auto"/>
          </w:divBdr>
        </w:div>
        <w:div w:id="1493330646">
          <w:marLeft w:val="0"/>
          <w:marRight w:val="0"/>
          <w:marTop w:val="0"/>
          <w:marBottom w:val="0"/>
          <w:divBdr>
            <w:top w:val="none" w:sz="0" w:space="0" w:color="auto"/>
            <w:left w:val="none" w:sz="0" w:space="0" w:color="auto"/>
            <w:bottom w:val="none" w:sz="0" w:space="0" w:color="auto"/>
            <w:right w:val="none" w:sz="0" w:space="0" w:color="auto"/>
          </w:divBdr>
        </w:div>
        <w:div w:id="1501508604">
          <w:marLeft w:val="0"/>
          <w:marRight w:val="0"/>
          <w:marTop w:val="0"/>
          <w:marBottom w:val="0"/>
          <w:divBdr>
            <w:top w:val="none" w:sz="0" w:space="0" w:color="auto"/>
            <w:left w:val="none" w:sz="0" w:space="0" w:color="auto"/>
            <w:bottom w:val="none" w:sz="0" w:space="0" w:color="auto"/>
            <w:right w:val="none" w:sz="0" w:space="0" w:color="auto"/>
          </w:divBdr>
        </w:div>
        <w:div w:id="1503012275">
          <w:marLeft w:val="0"/>
          <w:marRight w:val="0"/>
          <w:marTop w:val="0"/>
          <w:marBottom w:val="0"/>
          <w:divBdr>
            <w:top w:val="none" w:sz="0" w:space="0" w:color="auto"/>
            <w:left w:val="none" w:sz="0" w:space="0" w:color="auto"/>
            <w:bottom w:val="none" w:sz="0" w:space="0" w:color="auto"/>
            <w:right w:val="none" w:sz="0" w:space="0" w:color="auto"/>
          </w:divBdr>
        </w:div>
        <w:div w:id="1509368374">
          <w:marLeft w:val="0"/>
          <w:marRight w:val="0"/>
          <w:marTop w:val="0"/>
          <w:marBottom w:val="0"/>
          <w:divBdr>
            <w:top w:val="none" w:sz="0" w:space="0" w:color="auto"/>
            <w:left w:val="none" w:sz="0" w:space="0" w:color="auto"/>
            <w:bottom w:val="none" w:sz="0" w:space="0" w:color="auto"/>
            <w:right w:val="none" w:sz="0" w:space="0" w:color="auto"/>
          </w:divBdr>
        </w:div>
        <w:div w:id="1517575228">
          <w:marLeft w:val="0"/>
          <w:marRight w:val="0"/>
          <w:marTop w:val="0"/>
          <w:marBottom w:val="0"/>
          <w:divBdr>
            <w:top w:val="none" w:sz="0" w:space="0" w:color="auto"/>
            <w:left w:val="none" w:sz="0" w:space="0" w:color="auto"/>
            <w:bottom w:val="none" w:sz="0" w:space="0" w:color="auto"/>
            <w:right w:val="none" w:sz="0" w:space="0" w:color="auto"/>
          </w:divBdr>
        </w:div>
        <w:div w:id="1523324277">
          <w:marLeft w:val="0"/>
          <w:marRight w:val="0"/>
          <w:marTop w:val="0"/>
          <w:marBottom w:val="0"/>
          <w:divBdr>
            <w:top w:val="none" w:sz="0" w:space="0" w:color="auto"/>
            <w:left w:val="none" w:sz="0" w:space="0" w:color="auto"/>
            <w:bottom w:val="none" w:sz="0" w:space="0" w:color="auto"/>
            <w:right w:val="none" w:sz="0" w:space="0" w:color="auto"/>
          </w:divBdr>
        </w:div>
        <w:div w:id="1532458196">
          <w:marLeft w:val="0"/>
          <w:marRight w:val="0"/>
          <w:marTop w:val="0"/>
          <w:marBottom w:val="0"/>
          <w:divBdr>
            <w:top w:val="none" w:sz="0" w:space="0" w:color="auto"/>
            <w:left w:val="none" w:sz="0" w:space="0" w:color="auto"/>
            <w:bottom w:val="none" w:sz="0" w:space="0" w:color="auto"/>
            <w:right w:val="none" w:sz="0" w:space="0" w:color="auto"/>
          </w:divBdr>
        </w:div>
        <w:div w:id="1554534684">
          <w:marLeft w:val="0"/>
          <w:marRight w:val="0"/>
          <w:marTop w:val="0"/>
          <w:marBottom w:val="0"/>
          <w:divBdr>
            <w:top w:val="none" w:sz="0" w:space="0" w:color="auto"/>
            <w:left w:val="none" w:sz="0" w:space="0" w:color="auto"/>
            <w:bottom w:val="none" w:sz="0" w:space="0" w:color="auto"/>
            <w:right w:val="none" w:sz="0" w:space="0" w:color="auto"/>
          </w:divBdr>
        </w:div>
        <w:div w:id="1556967353">
          <w:marLeft w:val="0"/>
          <w:marRight w:val="0"/>
          <w:marTop w:val="0"/>
          <w:marBottom w:val="0"/>
          <w:divBdr>
            <w:top w:val="none" w:sz="0" w:space="0" w:color="auto"/>
            <w:left w:val="none" w:sz="0" w:space="0" w:color="auto"/>
            <w:bottom w:val="none" w:sz="0" w:space="0" w:color="auto"/>
            <w:right w:val="none" w:sz="0" w:space="0" w:color="auto"/>
          </w:divBdr>
        </w:div>
        <w:div w:id="1557619716">
          <w:marLeft w:val="0"/>
          <w:marRight w:val="0"/>
          <w:marTop w:val="0"/>
          <w:marBottom w:val="0"/>
          <w:divBdr>
            <w:top w:val="none" w:sz="0" w:space="0" w:color="auto"/>
            <w:left w:val="none" w:sz="0" w:space="0" w:color="auto"/>
            <w:bottom w:val="none" w:sz="0" w:space="0" w:color="auto"/>
            <w:right w:val="none" w:sz="0" w:space="0" w:color="auto"/>
          </w:divBdr>
        </w:div>
        <w:div w:id="1558274256">
          <w:marLeft w:val="0"/>
          <w:marRight w:val="0"/>
          <w:marTop w:val="0"/>
          <w:marBottom w:val="0"/>
          <w:divBdr>
            <w:top w:val="none" w:sz="0" w:space="0" w:color="auto"/>
            <w:left w:val="none" w:sz="0" w:space="0" w:color="auto"/>
            <w:bottom w:val="none" w:sz="0" w:space="0" w:color="auto"/>
            <w:right w:val="none" w:sz="0" w:space="0" w:color="auto"/>
          </w:divBdr>
        </w:div>
        <w:div w:id="1562054214">
          <w:marLeft w:val="0"/>
          <w:marRight w:val="0"/>
          <w:marTop w:val="0"/>
          <w:marBottom w:val="0"/>
          <w:divBdr>
            <w:top w:val="none" w:sz="0" w:space="0" w:color="auto"/>
            <w:left w:val="none" w:sz="0" w:space="0" w:color="auto"/>
            <w:bottom w:val="none" w:sz="0" w:space="0" w:color="auto"/>
            <w:right w:val="none" w:sz="0" w:space="0" w:color="auto"/>
          </w:divBdr>
        </w:div>
        <w:div w:id="1565531816">
          <w:marLeft w:val="0"/>
          <w:marRight w:val="0"/>
          <w:marTop w:val="0"/>
          <w:marBottom w:val="0"/>
          <w:divBdr>
            <w:top w:val="none" w:sz="0" w:space="0" w:color="auto"/>
            <w:left w:val="none" w:sz="0" w:space="0" w:color="auto"/>
            <w:bottom w:val="none" w:sz="0" w:space="0" w:color="auto"/>
            <w:right w:val="none" w:sz="0" w:space="0" w:color="auto"/>
          </w:divBdr>
        </w:div>
        <w:div w:id="1565749963">
          <w:marLeft w:val="0"/>
          <w:marRight w:val="0"/>
          <w:marTop w:val="0"/>
          <w:marBottom w:val="0"/>
          <w:divBdr>
            <w:top w:val="none" w:sz="0" w:space="0" w:color="auto"/>
            <w:left w:val="none" w:sz="0" w:space="0" w:color="auto"/>
            <w:bottom w:val="none" w:sz="0" w:space="0" w:color="auto"/>
            <w:right w:val="none" w:sz="0" w:space="0" w:color="auto"/>
          </w:divBdr>
        </w:div>
        <w:div w:id="1565985208">
          <w:marLeft w:val="0"/>
          <w:marRight w:val="0"/>
          <w:marTop w:val="0"/>
          <w:marBottom w:val="0"/>
          <w:divBdr>
            <w:top w:val="none" w:sz="0" w:space="0" w:color="auto"/>
            <w:left w:val="none" w:sz="0" w:space="0" w:color="auto"/>
            <w:bottom w:val="none" w:sz="0" w:space="0" w:color="auto"/>
            <w:right w:val="none" w:sz="0" w:space="0" w:color="auto"/>
          </w:divBdr>
        </w:div>
        <w:div w:id="1574394594">
          <w:marLeft w:val="0"/>
          <w:marRight w:val="0"/>
          <w:marTop w:val="0"/>
          <w:marBottom w:val="0"/>
          <w:divBdr>
            <w:top w:val="none" w:sz="0" w:space="0" w:color="auto"/>
            <w:left w:val="none" w:sz="0" w:space="0" w:color="auto"/>
            <w:bottom w:val="none" w:sz="0" w:space="0" w:color="auto"/>
            <w:right w:val="none" w:sz="0" w:space="0" w:color="auto"/>
          </w:divBdr>
        </w:div>
        <w:div w:id="1578054565">
          <w:marLeft w:val="0"/>
          <w:marRight w:val="0"/>
          <w:marTop w:val="0"/>
          <w:marBottom w:val="0"/>
          <w:divBdr>
            <w:top w:val="none" w:sz="0" w:space="0" w:color="auto"/>
            <w:left w:val="none" w:sz="0" w:space="0" w:color="auto"/>
            <w:bottom w:val="none" w:sz="0" w:space="0" w:color="auto"/>
            <w:right w:val="none" w:sz="0" w:space="0" w:color="auto"/>
          </w:divBdr>
        </w:div>
        <w:div w:id="1582449013">
          <w:marLeft w:val="0"/>
          <w:marRight w:val="0"/>
          <w:marTop w:val="0"/>
          <w:marBottom w:val="0"/>
          <w:divBdr>
            <w:top w:val="none" w:sz="0" w:space="0" w:color="auto"/>
            <w:left w:val="none" w:sz="0" w:space="0" w:color="auto"/>
            <w:bottom w:val="none" w:sz="0" w:space="0" w:color="auto"/>
            <w:right w:val="none" w:sz="0" w:space="0" w:color="auto"/>
          </w:divBdr>
        </w:div>
        <w:div w:id="1591505211">
          <w:marLeft w:val="0"/>
          <w:marRight w:val="0"/>
          <w:marTop w:val="0"/>
          <w:marBottom w:val="0"/>
          <w:divBdr>
            <w:top w:val="none" w:sz="0" w:space="0" w:color="auto"/>
            <w:left w:val="none" w:sz="0" w:space="0" w:color="auto"/>
            <w:bottom w:val="none" w:sz="0" w:space="0" w:color="auto"/>
            <w:right w:val="none" w:sz="0" w:space="0" w:color="auto"/>
          </w:divBdr>
        </w:div>
        <w:div w:id="1606839391">
          <w:marLeft w:val="0"/>
          <w:marRight w:val="0"/>
          <w:marTop w:val="0"/>
          <w:marBottom w:val="0"/>
          <w:divBdr>
            <w:top w:val="none" w:sz="0" w:space="0" w:color="auto"/>
            <w:left w:val="none" w:sz="0" w:space="0" w:color="auto"/>
            <w:bottom w:val="none" w:sz="0" w:space="0" w:color="auto"/>
            <w:right w:val="none" w:sz="0" w:space="0" w:color="auto"/>
          </w:divBdr>
        </w:div>
        <w:div w:id="1610309284">
          <w:marLeft w:val="0"/>
          <w:marRight w:val="0"/>
          <w:marTop w:val="0"/>
          <w:marBottom w:val="0"/>
          <w:divBdr>
            <w:top w:val="none" w:sz="0" w:space="0" w:color="auto"/>
            <w:left w:val="none" w:sz="0" w:space="0" w:color="auto"/>
            <w:bottom w:val="none" w:sz="0" w:space="0" w:color="auto"/>
            <w:right w:val="none" w:sz="0" w:space="0" w:color="auto"/>
          </w:divBdr>
        </w:div>
        <w:div w:id="1611208201">
          <w:marLeft w:val="0"/>
          <w:marRight w:val="0"/>
          <w:marTop w:val="0"/>
          <w:marBottom w:val="0"/>
          <w:divBdr>
            <w:top w:val="none" w:sz="0" w:space="0" w:color="auto"/>
            <w:left w:val="none" w:sz="0" w:space="0" w:color="auto"/>
            <w:bottom w:val="none" w:sz="0" w:space="0" w:color="auto"/>
            <w:right w:val="none" w:sz="0" w:space="0" w:color="auto"/>
          </w:divBdr>
        </w:div>
        <w:div w:id="1614049288">
          <w:marLeft w:val="0"/>
          <w:marRight w:val="0"/>
          <w:marTop w:val="0"/>
          <w:marBottom w:val="0"/>
          <w:divBdr>
            <w:top w:val="none" w:sz="0" w:space="0" w:color="auto"/>
            <w:left w:val="none" w:sz="0" w:space="0" w:color="auto"/>
            <w:bottom w:val="none" w:sz="0" w:space="0" w:color="auto"/>
            <w:right w:val="none" w:sz="0" w:space="0" w:color="auto"/>
          </w:divBdr>
        </w:div>
        <w:div w:id="1626422885">
          <w:marLeft w:val="0"/>
          <w:marRight w:val="0"/>
          <w:marTop w:val="0"/>
          <w:marBottom w:val="0"/>
          <w:divBdr>
            <w:top w:val="none" w:sz="0" w:space="0" w:color="auto"/>
            <w:left w:val="none" w:sz="0" w:space="0" w:color="auto"/>
            <w:bottom w:val="none" w:sz="0" w:space="0" w:color="auto"/>
            <w:right w:val="none" w:sz="0" w:space="0" w:color="auto"/>
          </w:divBdr>
        </w:div>
        <w:div w:id="1634604903">
          <w:marLeft w:val="0"/>
          <w:marRight w:val="0"/>
          <w:marTop w:val="0"/>
          <w:marBottom w:val="0"/>
          <w:divBdr>
            <w:top w:val="none" w:sz="0" w:space="0" w:color="auto"/>
            <w:left w:val="none" w:sz="0" w:space="0" w:color="auto"/>
            <w:bottom w:val="none" w:sz="0" w:space="0" w:color="auto"/>
            <w:right w:val="none" w:sz="0" w:space="0" w:color="auto"/>
          </w:divBdr>
        </w:div>
        <w:div w:id="1637371299">
          <w:marLeft w:val="0"/>
          <w:marRight w:val="0"/>
          <w:marTop w:val="0"/>
          <w:marBottom w:val="0"/>
          <w:divBdr>
            <w:top w:val="none" w:sz="0" w:space="0" w:color="auto"/>
            <w:left w:val="none" w:sz="0" w:space="0" w:color="auto"/>
            <w:bottom w:val="none" w:sz="0" w:space="0" w:color="auto"/>
            <w:right w:val="none" w:sz="0" w:space="0" w:color="auto"/>
          </w:divBdr>
        </w:div>
        <w:div w:id="1640572399">
          <w:marLeft w:val="0"/>
          <w:marRight w:val="0"/>
          <w:marTop w:val="0"/>
          <w:marBottom w:val="0"/>
          <w:divBdr>
            <w:top w:val="none" w:sz="0" w:space="0" w:color="auto"/>
            <w:left w:val="none" w:sz="0" w:space="0" w:color="auto"/>
            <w:bottom w:val="none" w:sz="0" w:space="0" w:color="auto"/>
            <w:right w:val="none" w:sz="0" w:space="0" w:color="auto"/>
          </w:divBdr>
        </w:div>
        <w:div w:id="1654290953">
          <w:marLeft w:val="0"/>
          <w:marRight w:val="0"/>
          <w:marTop w:val="0"/>
          <w:marBottom w:val="0"/>
          <w:divBdr>
            <w:top w:val="none" w:sz="0" w:space="0" w:color="auto"/>
            <w:left w:val="none" w:sz="0" w:space="0" w:color="auto"/>
            <w:bottom w:val="none" w:sz="0" w:space="0" w:color="auto"/>
            <w:right w:val="none" w:sz="0" w:space="0" w:color="auto"/>
          </w:divBdr>
        </w:div>
        <w:div w:id="1661498385">
          <w:marLeft w:val="0"/>
          <w:marRight w:val="0"/>
          <w:marTop w:val="0"/>
          <w:marBottom w:val="0"/>
          <w:divBdr>
            <w:top w:val="none" w:sz="0" w:space="0" w:color="auto"/>
            <w:left w:val="none" w:sz="0" w:space="0" w:color="auto"/>
            <w:bottom w:val="none" w:sz="0" w:space="0" w:color="auto"/>
            <w:right w:val="none" w:sz="0" w:space="0" w:color="auto"/>
          </w:divBdr>
        </w:div>
        <w:div w:id="1676876706">
          <w:marLeft w:val="0"/>
          <w:marRight w:val="0"/>
          <w:marTop w:val="0"/>
          <w:marBottom w:val="0"/>
          <w:divBdr>
            <w:top w:val="none" w:sz="0" w:space="0" w:color="auto"/>
            <w:left w:val="none" w:sz="0" w:space="0" w:color="auto"/>
            <w:bottom w:val="none" w:sz="0" w:space="0" w:color="auto"/>
            <w:right w:val="none" w:sz="0" w:space="0" w:color="auto"/>
          </w:divBdr>
        </w:div>
        <w:div w:id="1689288594">
          <w:marLeft w:val="0"/>
          <w:marRight w:val="0"/>
          <w:marTop w:val="0"/>
          <w:marBottom w:val="0"/>
          <w:divBdr>
            <w:top w:val="none" w:sz="0" w:space="0" w:color="auto"/>
            <w:left w:val="none" w:sz="0" w:space="0" w:color="auto"/>
            <w:bottom w:val="none" w:sz="0" w:space="0" w:color="auto"/>
            <w:right w:val="none" w:sz="0" w:space="0" w:color="auto"/>
          </w:divBdr>
        </w:div>
        <w:div w:id="1690837681">
          <w:marLeft w:val="0"/>
          <w:marRight w:val="0"/>
          <w:marTop w:val="0"/>
          <w:marBottom w:val="0"/>
          <w:divBdr>
            <w:top w:val="none" w:sz="0" w:space="0" w:color="auto"/>
            <w:left w:val="none" w:sz="0" w:space="0" w:color="auto"/>
            <w:bottom w:val="none" w:sz="0" w:space="0" w:color="auto"/>
            <w:right w:val="none" w:sz="0" w:space="0" w:color="auto"/>
          </w:divBdr>
        </w:div>
        <w:div w:id="1691222469">
          <w:marLeft w:val="0"/>
          <w:marRight w:val="0"/>
          <w:marTop w:val="0"/>
          <w:marBottom w:val="0"/>
          <w:divBdr>
            <w:top w:val="none" w:sz="0" w:space="0" w:color="auto"/>
            <w:left w:val="none" w:sz="0" w:space="0" w:color="auto"/>
            <w:bottom w:val="none" w:sz="0" w:space="0" w:color="auto"/>
            <w:right w:val="none" w:sz="0" w:space="0" w:color="auto"/>
          </w:divBdr>
        </w:div>
        <w:div w:id="1695114803">
          <w:marLeft w:val="0"/>
          <w:marRight w:val="0"/>
          <w:marTop w:val="0"/>
          <w:marBottom w:val="0"/>
          <w:divBdr>
            <w:top w:val="none" w:sz="0" w:space="0" w:color="auto"/>
            <w:left w:val="none" w:sz="0" w:space="0" w:color="auto"/>
            <w:bottom w:val="none" w:sz="0" w:space="0" w:color="auto"/>
            <w:right w:val="none" w:sz="0" w:space="0" w:color="auto"/>
          </w:divBdr>
        </w:div>
        <w:div w:id="1700274645">
          <w:marLeft w:val="0"/>
          <w:marRight w:val="0"/>
          <w:marTop w:val="0"/>
          <w:marBottom w:val="0"/>
          <w:divBdr>
            <w:top w:val="none" w:sz="0" w:space="0" w:color="auto"/>
            <w:left w:val="none" w:sz="0" w:space="0" w:color="auto"/>
            <w:bottom w:val="none" w:sz="0" w:space="0" w:color="auto"/>
            <w:right w:val="none" w:sz="0" w:space="0" w:color="auto"/>
          </w:divBdr>
        </w:div>
        <w:div w:id="1700858675">
          <w:marLeft w:val="0"/>
          <w:marRight w:val="0"/>
          <w:marTop w:val="0"/>
          <w:marBottom w:val="0"/>
          <w:divBdr>
            <w:top w:val="none" w:sz="0" w:space="0" w:color="auto"/>
            <w:left w:val="none" w:sz="0" w:space="0" w:color="auto"/>
            <w:bottom w:val="none" w:sz="0" w:space="0" w:color="auto"/>
            <w:right w:val="none" w:sz="0" w:space="0" w:color="auto"/>
          </w:divBdr>
        </w:div>
        <w:div w:id="1702172810">
          <w:marLeft w:val="0"/>
          <w:marRight w:val="0"/>
          <w:marTop w:val="0"/>
          <w:marBottom w:val="0"/>
          <w:divBdr>
            <w:top w:val="none" w:sz="0" w:space="0" w:color="auto"/>
            <w:left w:val="none" w:sz="0" w:space="0" w:color="auto"/>
            <w:bottom w:val="none" w:sz="0" w:space="0" w:color="auto"/>
            <w:right w:val="none" w:sz="0" w:space="0" w:color="auto"/>
          </w:divBdr>
        </w:div>
        <w:div w:id="1715621221">
          <w:marLeft w:val="0"/>
          <w:marRight w:val="0"/>
          <w:marTop w:val="0"/>
          <w:marBottom w:val="0"/>
          <w:divBdr>
            <w:top w:val="none" w:sz="0" w:space="0" w:color="auto"/>
            <w:left w:val="none" w:sz="0" w:space="0" w:color="auto"/>
            <w:bottom w:val="none" w:sz="0" w:space="0" w:color="auto"/>
            <w:right w:val="none" w:sz="0" w:space="0" w:color="auto"/>
          </w:divBdr>
        </w:div>
        <w:div w:id="1719818709">
          <w:marLeft w:val="0"/>
          <w:marRight w:val="0"/>
          <w:marTop w:val="0"/>
          <w:marBottom w:val="0"/>
          <w:divBdr>
            <w:top w:val="none" w:sz="0" w:space="0" w:color="auto"/>
            <w:left w:val="none" w:sz="0" w:space="0" w:color="auto"/>
            <w:bottom w:val="none" w:sz="0" w:space="0" w:color="auto"/>
            <w:right w:val="none" w:sz="0" w:space="0" w:color="auto"/>
          </w:divBdr>
        </w:div>
        <w:div w:id="1728141019">
          <w:marLeft w:val="0"/>
          <w:marRight w:val="0"/>
          <w:marTop w:val="0"/>
          <w:marBottom w:val="0"/>
          <w:divBdr>
            <w:top w:val="none" w:sz="0" w:space="0" w:color="auto"/>
            <w:left w:val="none" w:sz="0" w:space="0" w:color="auto"/>
            <w:bottom w:val="none" w:sz="0" w:space="0" w:color="auto"/>
            <w:right w:val="none" w:sz="0" w:space="0" w:color="auto"/>
          </w:divBdr>
        </w:div>
        <w:div w:id="1736078279">
          <w:marLeft w:val="0"/>
          <w:marRight w:val="0"/>
          <w:marTop w:val="0"/>
          <w:marBottom w:val="0"/>
          <w:divBdr>
            <w:top w:val="none" w:sz="0" w:space="0" w:color="auto"/>
            <w:left w:val="none" w:sz="0" w:space="0" w:color="auto"/>
            <w:bottom w:val="none" w:sz="0" w:space="0" w:color="auto"/>
            <w:right w:val="none" w:sz="0" w:space="0" w:color="auto"/>
          </w:divBdr>
        </w:div>
        <w:div w:id="1746880328">
          <w:marLeft w:val="0"/>
          <w:marRight w:val="0"/>
          <w:marTop w:val="0"/>
          <w:marBottom w:val="0"/>
          <w:divBdr>
            <w:top w:val="none" w:sz="0" w:space="0" w:color="auto"/>
            <w:left w:val="none" w:sz="0" w:space="0" w:color="auto"/>
            <w:bottom w:val="none" w:sz="0" w:space="0" w:color="auto"/>
            <w:right w:val="none" w:sz="0" w:space="0" w:color="auto"/>
          </w:divBdr>
        </w:div>
        <w:div w:id="1755082370">
          <w:marLeft w:val="0"/>
          <w:marRight w:val="0"/>
          <w:marTop w:val="0"/>
          <w:marBottom w:val="0"/>
          <w:divBdr>
            <w:top w:val="none" w:sz="0" w:space="0" w:color="auto"/>
            <w:left w:val="none" w:sz="0" w:space="0" w:color="auto"/>
            <w:bottom w:val="none" w:sz="0" w:space="0" w:color="auto"/>
            <w:right w:val="none" w:sz="0" w:space="0" w:color="auto"/>
          </w:divBdr>
        </w:div>
        <w:div w:id="1765691363">
          <w:marLeft w:val="0"/>
          <w:marRight w:val="0"/>
          <w:marTop w:val="0"/>
          <w:marBottom w:val="0"/>
          <w:divBdr>
            <w:top w:val="none" w:sz="0" w:space="0" w:color="auto"/>
            <w:left w:val="none" w:sz="0" w:space="0" w:color="auto"/>
            <w:bottom w:val="none" w:sz="0" w:space="0" w:color="auto"/>
            <w:right w:val="none" w:sz="0" w:space="0" w:color="auto"/>
          </w:divBdr>
        </w:div>
        <w:div w:id="1771927222">
          <w:marLeft w:val="0"/>
          <w:marRight w:val="0"/>
          <w:marTop w:val="0"/>
          <w:marBottom w:val="0"/>
          <w:divBdr>
            <w:top w:val="none" w:sz="0" w:space="0" w:color="auto"/>
            <w:left w:val="none" w:sz="0" w:space="0" w:color="auto"/>
            <w:bottom w:val="none" w:sz="0" w:space="0" w:color="auto"/>
            <w:right w:val="none" w:sz="0" w:space="0" w:color="auto"/>
          </w:divBdr>
        </w:div>
        <w:div w:id="1783263061">
          <w:marLeft w:val="0"/>
          <w:marRight w:val="0"/>
          <w:marTop w:val="0"/>
          <w:marBottom w:val="0"/>
          <w:divBdr>
            <w:top w:val="none" w:sz="0" w:space="0" w:color="auto"/>
            <w:left w:val="none" w:sz="0" w:space="0" w:color="auto"/>
            <w:bottom w:val="none" w:sz="0" w:space="0" w:color="auto"/>
            <w:right w:val="none" w:sz="0" w:space="0" w:color="auto"/>
          </w:divBdr>
        </w:div>
        <w:div w:id="1790276857">
          <w:marLeft w:val="0"/>
          <w:marRight w:val="0"/>
          <w:marTop w:val="0"/>
          <w:marBottom w:val="0"/>
          <w:divBdr>
            <w:top w:val="none" w:sz="0" w:space="0" w:color="auto"/>
            <w:left w:val="none" w:sz="0" w:space="0" w:color="auto"/>
            <w:bottom w:val="none" w:sz="0" w:space="0" w:color="auto"/>
            <w:right w:val="none" w:sz="0" w:space="0" w:color="auto"/>
          </w:divBdr>
        </w:div>
        <w:div w:id="1790391471">
          <w:marLeft w:val="0"/>
          <w:marRight w:val="0"/>
          <w:marTop w:val="0"/>
          <w:marBottom w:val="0"/>
          <w:divBdr>
            <w:top w:val="none" w:sz="0" w:space="0" w:color="auto"/>
            <w:left w:val="none" w:sz="0" w:space="0" w:color="auto"/>
            <w:bottom w:val="none" w:sz="0" w:space="0" w:color="auto"/>
            <w:right w:val="none" w:sz="0" w:space="0" w:color="auto"/>
          </w:divBdr>
        </w:div>
        <w:div w:id="1800024677">
          <w:marLeft w:val="0"/>
          <w:marRight w:val="0"/>
          <w:marTop w:val="0"/>
          <w:marBottom w:val="0"/>
          <w:divBdr>
            <w:top w:val="none" w:sz="0" w:space="0" w:color="auto"/>
            <w:left w:val="none" w:sz="0" w:space="0" w:color="auto"/>
            <w:bottom w:val="none" w:sz="0" w:space="0" w:color="auto"/>
            <w:right w:val="none" w:sz="0" w:space="0" w:color="auto"/>
          </w:divBdr>
        </w:div>
        <w:div w:id="1801150807">
          <w:marLeft w:val="0"/>
          <w:marRight w:val="0"/>
          <w:marTop w:val="0"/>
          <w:marBottom w:val="0"/>
          <w:divBdr>
            <w:top w:val="none" w:sz="0" w:space="0" w:color="auto"/>
            <w:left w:val="none" w:sz="0" w:space="0" w:color="auto"/>
            <w:bottom w:val="none" w:sz="0" w:space="0" w:color="auto"/>
            <w:right w:val="none" w:sz="0" w:space="0" w:color="auto"/>
          </w:divBdr>
        </w:div>
        <w:div w:id="1809395695">
          <w:marLeft w:val="0"/>
          <w:marRight w:val="0"/>
          <w:marTop w:val="0"/>
          <w:marBottom w:val="0"/>
          <w:divBdr>
            <w:top w:val="none" w:sz="0" w:space="0" w:color="auto"/>
            <w:left w:val="none" w:sz="0" w:space="0" w:color="auto"/>
            <w:bottom w:val="none" w:sz="0" w:space="0" w:color="auto"/>
            <w:right w:val="none" w:sz="0" w:space="0" w:color="auto"/>
          </w:divBdr>
        </w:div>
        <w:div w:id="1812014032">
          <w:marLeft w:val="0"/>
          <w:marRight w:val="0"/>
          <w:marTop w:val="0"/>
          <w:marBottom w:val="0"/>
          <w:divBdr>
            <w:top w:val="none" w:sz="0" w:space="0" w:color="auto"/>
            <w:left w:val="none" w:sz="0" w:space="0" w:color="auto"/>
            <w:bottom w:val="none" w:sz="0" w:space="0" w:color="auto"/>
            <w:right w:val="none" w:sz="0" w:space="0" w:color="auto"/>
          </w:divBdr>
        </w:div>
        <w:div w:id="1814247846">
          <w:marLeft w:val="0"/>
          <w:marRight w:val="0"/>
          <w:marTop w:val="0"/>
          <w:marBottom w:val="0"/>
          <w:divBdr>
            <w:top w:val="none" w:sz="0" w:space="0" w:color="auto"/>
            <w:left w:val="none" w:sz="0" w:space="0" w:color="auto"/>
            <w:bottom w:val="none" w:sz="0" w:space="0" w:color="auto"/>
            <w:right w:val="none" w:sz="0" w:space="0" w:color="auto"/>
          </w:divBdr>
        </w:div>
        <w:div w:id="1817137369">
          <w:marLeft w:val="0"/>
          <w:marRight w:val="0"/>
          <w:marTop w:val="0"/>
          <w:marBottom w:val="0"/>
          <w:divBdr>
            <w:top w:val="none" w:sz="0" w:space="0" w:color="auto"/>
            <w:left w:val="none" w:sz="0" w:space="0" w:color="auto"/>
            <w:bottom w:val="none" w:sz="0" w:space="0" w:color="auto"/>
            <w:right w:val="none" w:sz="0" w:space="0" w:color="auto"/>
          </w:divBdr>
        </w:div>
        <w:div w:id="1819107915">
          <w:marLeft w:val="0"/>
          <w:marRight w:val="0"/>
          <w:marTop w:val="0"/>
          <w:marBottom w:val="0"/>
          <w:divBdr>
            <w:top w:val="none" w:sz="0" w:space="0" w:color="auto"/>
            <w:left w:val="none" w:sz="0" w:space="0" w:color="auto"/>
            <w:bottom w:val="none" w:sz="0" w:space="0" w:color="auto"/>
            <w:right w:val="none" w:sz="0" w:space="0" w:color="auto"/>
          </w:divBdr>
        </w:div>
        <w:div w:id="1850824644">
          <w:marLeft w:val="0"/>
          <w:marRight w:val="0"/>
          <w:marTop w:val="0"/>
          <w:marBottom w:val="0"/>
          <w:divBdr>
            <w:top w:val="none" w:sz="0" w:space="0" w:color="auto"/>
            <w:left w:val="none" w:sz="0" w:space="0" w:color="auto"/>
            <w:bottom w:val="none" w:sz="0" w:space="0" w:color="auto"/>
            <w:right w:val="none" w:sz="0" w:space="0" w:color="auto"/>
          </w:divBdr>
        </w:div>
        <w:div w:id="1865173254">
          <w:marLeft w:val="0"/>
          <w:marRight w:val="0"/>
          <w:marTop w:val="0"/>
          <w:marBottom w:val="0"/>
          <w:divBdr>
            <w:top w:val="none" w:sz="0" w:space="0" w:color="auto"/>
            <w:left w:val="none" w:sz="0" w:space="0" w:color="auto"/>
            <w:bottom w:val="none" w:sz="0" w:space="0" w:color="auto"/>
            <w:right w:val="none" w:sz="0" w:space="0" w:color="auto"/>
          </w:divBdr>
        </w:div>
        <w:div w:id="1885017800">
          <w:marLeft w:val="0"/>
          <w:marRight w:val="0"/>
          <w:marTop w:val="0"/>
          <w:marBottom w:val="0"/>
          <w:divBdr>
            <w:top w:val="none" w:sz="0" w:space="0" w:color="auto"/>
            <w:left w:val="none" w:sz="0" w:space="0" w:color="auto"/>
            <w:bottom w:val="none" w:sz="0" w:space="0" w:color="auto"/>
            <w:right w:val="none" w:sz="0" w:space="0" w:color="auto"/>
          </w:divBdr>
        </w:div>
        <w:div w:id="1890218396">
          <w:marLeft w:val="0"/>
          <w:marRight w:val="0"/>
          <w:marTop w:val="0"/>
          <w:marBottom w:val="0"/>
          <w:divBdr>
            <w:top w:val="none" w:sz="0" w:space="0" w:color="auto"/>
            <w:left w:val="none" w:sz="0" w:space="0" w:color="auto"/>
            <w:bottom w:val="none" w:sz="0" w:space="0" w:color="auto"/>
            <w:right w:val="none" w:sz="0" w:space="0" w:color="auto"/>
          </w:divBdr>
        </w:div>
        <w:div w:id="1893269859">
          <w:marLeft w:val="0"/>
          <w:marRight w:val="0"/>
          <w:marTop w:val="0"/>
          <w:marBottom w:val="0"/>
          <w:divBdr>
            <w:top w:val="none" w:sz="0" w:space="0" w:color="auto"/>
            <w:left w:val="none" w:sz="0" w:space="0" w:color="auto"/>
            <w:bottom w:val="none" w:sz="0" w:space="0" w:color="auto"/>
            <w:right w:val="none" w:sz="0" w:space="0" w:color="auto"/>
          </w:divBdr>
        </w:div>
        <w:div w:id="1897356105">
          <w:marLeft w:val="0"/>
          <w:marRight w:val="0"/>
          <w:marTop w:val="0"/>
          <w:marBottom w:val="0"/>
          <w:divBdr>
            <w:top w:val="none" w:sz="0" w:space="0" w:color="auto"/>
            <w:left w:val="none" w:sz="0" w:space="0" w:color="auto"/>
            <w:bottom w:val="none" w:sz="0" w:space="0" w:color="auto"/>
            <w:right w:val="none" w:sz="0" w:space="0" w:color="auto"/>
          </w:divBdr>
        </w:div>
        <w:div w:id="1906603071">
          <w:marLeft w:val="0"/>
          <w:marRight w:val="0"/>
          <w:marTop w:val="0"/>
          <w:marBottom w:val="0"/>
          <w:divBdr>
            <w:top w:val="none" w:sz="0" w:space="0" w:color="auto"/>
            <w:left w:val="none" w:sz="0" w:space="0" w:color="auto"/>
            <w:bottom w:val="none" w:sz="0" w:space="0" w:color="auto"/>
            <w:right w:val="none" w:sz="0" w:space="0" w:color="auto"/>
          </w:divBdr>
        </w:div>
        <w:div w:id="1909726476">
          <w:marLeft w:val="0"/>
          <w:marRight w:val="0"/>
          <w:marTop w:val="0"/>
          <w:marBottom w:val="0"/>
          <w:divBdr>
            <w:top w:val="none" w:sz="0" w:space="0" w:color="auto"/>
            <w:left w:val="none" w:sz="0" w:space="0" w:color="auto"/>
            <w:bottom w:val="none" w:sz="0" w:space="0" w:color="auto"/>
            <w:right w:val="none" w:sz="0" w:space="0" w:color="auto"/>
          </w:divBdr>
        </w:div>
        <w:div w:id="1920870871">
          <w:marLeft w:val="0"/>
          <w:marRight w:val="0"/>
          <w:marTop w:val="0"/>
          <w:marBottom w:val="0"/>
          <w:divBdr>
            <w:top w:val="none" w:sz="0" w:space="0" w:color="auto"/>
            <w:left w:val="none" w:sz="0" w:space="0" w:color="auto"/>
            <w:bottom w:val="none" w:sz="0" w:space="0" w:color="auto"/>
            <w:right w:val="none" w:sz="0" w:space="0" w:color="auto"/>
          </w:divBdr>
        </w:div>
        <w:div w:id="1922056034">
          <w:marLeft w:val="0"/>
          <w:marRight w:val="0"/>
          <w:marTop w:val="0"/>
          <w:marBottom w:val="0"/>
          <w:divBdr>
            <w:top w:val="none" w:sz="0" w:space="0" w:color="auto"/>
            <w:left w:val="none" w:sz="0" w:space="0" w:color="auto"/>
            <w:bottom w:val="none" w:sz="0" w:space="0" w:color="auto"/>
            <w:right w:val="none" w:sz="0" w:space="0" w:color="auto"/>
          </w:divBdr>
        </w:div>
        <w:div w:id="1938245996">
          <w:marLeft w:val="0"/>
          <w:marRight w:val="0"/>
          <w:marTop w:val="0"/>
          <w:marBottom w:val="0"/>
          <w:divBdr>
            <w:top w:val="none" w:sz="0" w:space="0" w:color="auto"/>
            <w:left w:val="none" w:sz="0" w:space="0" w:color="auto"/>
            <w:bottom w:val="none" w:sz="0" w:space="0" w:color="auto"/>
            <w:right w:val="none" w:sz="0" w:space="0" w:color="auto"/>
          </w:divBdr>
        </w:div>
        <w:div w:id="1942950595">
          <w:marLeft w:val="0"/>
          <w:marRight w:val="0"/>
          <w:marTop w:val="0"/>
          <w:marBottom w:val="0"/>
          <w:divBdr>
            <w:top w:val="none" w:sz="0" w:space="0" w:color="auto"/>
            <w:left w:val="none" w:sz="0" w:space="0" w:color="auto"/>
            <w:bottom w:val="none" w:sz="0" w:space="0" w:color="auto"/>
            <w:right w:val="none" w:sz="0" w:space="0" w:color="auto"/>
          </w:divBdr>
        </w:div>
        <w:div w:id="1948467998">
          <w:marLeft w:val="0"/>
          <w:marRight w:val="0"/>
          <w:marTop w:val="0"/>
          <w:marBottom w:val="0"/>
          <w:divBdr>
            <w:top w:val="none" w:sz="0" w:space="0" w:color="auto"/>
            <w:left w:val="none" w:sz="0" w:space="0" w:color="auto"/>
            <w:bottom w:val="none" w:sz="0" w:space="0" w:color="auto"/>
            <w:right w:val="none" w:sz="0" w:space="0" w:color="auto"/>
          </w:divBdr>
        </w:div>
        <w:div w:id="1949963914">
          <w:marLeft w:val="0"/>
          <w:marRight w:val="0"/>
          <w:marTop w:val="0"/>
          <w:marBottom w:val="0"/>
          <w:divBdr>
            <w:top w:val="none" w:sz="0" w:space="0" w:color="auto"/>
            <w:left w:val="none" w:sz="0" w:space="0" w:color="auto"/>
            <w:bottom w:val="none" w:sz="0" w:space="0" w:color="auto"/>
            <w:right w:val="none" w:sz="0" w:space="0" w:color="auto"/>
          </w:divBdr>
        </w:div>
        <w:div w:id="1950045522">
          <w:marLeft w:val="0"/>
          <w:marRight w:val="0"/>
          <w:marTop w:val="0"/>
          <w:marBottom w:val="0"/>
          <w:divBdr>
            <w:top w:val="none" w:sz="0" w:space="0" w:color="auto"/>
            <w:left w:val="none" w:sz="0" w:space="0" w:color="auto"/>
            <w:bottom w:val="none" w:sz="0" w:space="0" w:color="auto"/>
            <w:right w:val="none" w:sz="0" w:space="0" w:color="auto"/>
          </w:divBdr>
        </w:div>
        <w:div w:id="1954743588">
          <w:marLeft w:val="0"/>
          <w:marRight w:val="0"/>
          <w:marTop w:val="0"/>
          <w:marBottom w:val="0"/>
          <w:divBdr>
            <w:top w:val="none" w:sz="0" w:space="0" w:color="auto"/>
            <w:left w:val="none" w:sz="0" w:space="0" w:color="auto"/>
            <w:bottom w:val="none" w:sz="0" w:space="0" w:color="auto"/>
            <w:right w:val="none" w:sz="0" w:space="0" w:color="auto"/>
          </w:divBdr>
        </w:div>
        <w:div w:id="1968075226">
          <w:marLeft w:val="0"/>
          <w:marRight w:val="0"/>
          <w:marTop w:val="0"/>
          <w:marBottom w:val="0"/>
          <w:divBdr>
            <w:top w:val="none" w:sz="0" w:space="0" w:color="auto"/>
            <w:left w:val="none" w:sz="0" w:space="0" w:color="auto"/>
            <w:bottom w:val="none" w:sz="0" w:space="0" w:color="auto"/>
            <w:right w:val="none" w:sz="0" w:space="0" w:color="auto"/>
          </w:divBdr>
        </w:div>
        <w:div w:id="1970477017">
          <w:marLeft w:val="0"/>
          <w:marRight w:val="0"/>
          <w:marTop w:val="0"/>
          <w:marBottom w:val="0"/>
          <w:divBdr>
            <w:top w:val="none" w:sz="0" w:space="0" w:color="auto"/>
            <w:left w:val="none" w:sz="0" w:space="0" w:color="auto"/>
            <w:bottom w:val="none" w:sz="0" w:space="0" w:color="auto"/>
            <w:right w:val="none" w:sz="0" w:space="0" w:color="auto"/>
          </w:divBdr>
        </w:div>
        <w:div w:id="1979914014">
          <w:marLeft w:val="0"/>
          <w:marRight w:val="0"/>
          <w:marTop w:val="0"/>
          <w:marBottom w:val="0"/>
          <w:divBdr>
            <w:top w:val="none" w:sz="0" w:space="0" w:color="auto"/>
            <w:left w:val="none" w:sz="0" w:space="0" w:color="auto"/>
            <w:bottom w:val="none" w:sz="0" w:space="0" w:color="auto"/>
            <w:right w:val="none" w:sz="0" w:space="0" w:color="auto"/>
          </w:divBdr>
        </w:div>
        <w:div w:id="1983000968">
          <w:marLeft w:val="0"/>
          <w:marRight w:val="0"/>
          <w:marTop w:val="0"/>
          <w:marBottom w:val="0"/>
          <w:divBdr>
            <w:top w:val="none" w:sz="0" w:space="0" w:color="auto"/>
            <w:left w:val="none" w:sz="0" w:space="0" w:color="auto"/>
            <w:bottom w:val="none" w:sz="0" w:space="0" w:color="auto"/>
            <w:right w:val="none" w:sz="0" w:space="0" w:color="auto"/>
          </w:divBdr>
        </w:div>
        <w:div w:id="1983801646">
          <w:marLeft w:val="0"/>
          <w:marRight w:val="0"/>
          <w:marTop w:val="0"/>
          <w:marBottom w:val="0"/>
          <w:divBdr>
            <w:top w:val="none" w:sz="0" w:space="0" w:color="auto"/>
            <w:left w:val="none" w:sz="0" w:space="0" w:color="auto"/>
            <w:bottom w:val="none" w:sz="0" w:space="0" w:color="auto"/>
            <w:right w:val="none" w:sz="0" w:space="0" w:color="auto"/>
          </w:divBdr>
        </w:div>
        <w:div w:id="1988511674">
          <w:marLeft w:val="0"/>
          <w:marRight w:val="0"/>
          <w:marTop w:val="0"/>
          <w:marBottom w:val="0"/>
          <w:divBdr>
            <w:top w:val="none" w:sz="0" w:space="0" w:color="auto"/>
            <w:left w:val="none" w:sz="0" w:space="0" w:color="auto"/>
            <w:bottom w:val="none" w:sz="0" w:space="0" w:color="auto"/>
            <w:right w:val="none" w:sz="0" w:space="0" w:color="auto"/>
          </w:divBdr>
        </w:div>
        <w:div w:id="1991253669">
          <w:marLeft w:val="0"/>
          <w:marRight w:val="0"/>
          <w:marTop w:val="0"/>
          <w:marBottom w:val="0"/>
          <w:divBdr>
            <w:top w:val="none" w:sz="0" w:space="0" w:color="auto"/>
            <w:left w:val="none" w:sz="0" w:space="0" w:color="auto"/>
            <w:bottom w:val="none" w:sz="0" w:space="0" w:color="auto"/>
            <w:right w:val="none" w:sz="0" w:space="0" w:color="auto"/>
          </w:divBdr>
        </w:div>
        <w:div w:id="1994215906">
          <w:marLeft w:val="0"/>
          <w:marRight w:val="0"/>
          <w:marTop w:val="0"/>
          <w:marBottom w:val="0"/>
          <w:divBdr>
            <w:top w:val="none" w:sz="0" w:space="0" w:color="auto"/>
            <w:left w:val="none" w:sz="0" w:space="0" w:color="auto"/>
            <w:bottom w:val="none" w:sz="0" w:space="0" w:color="auto"/>
            <w:right w:val="none" w:sz="0" w:space="0" w:color="auto"/>
          </w:divBdr>
        </w:div>
        <w:div w:id="2002005795">
          <w:marLeft w:val="0"/>
          <w:marRight w:val="0"/>
          <w:marTop w:val="0"/>
          <w:marBottom w:val="0"/>
          <w:divBdr>
            <w:top w:val="none" w:sz="0" w:space="0" w:color="auto"/>
            <w:left w:val="none" w:sz="0" w:space="0" w:color="auto"/>
            <w:bottom w:val="none" w:sz="0" w:space="0" w:color="auto"/>
            <w:right w:val="none" w:sz="0" w:space="0" w:color="auto"/>
          </w:divBdr>
        </w:div>
        <w:div w:id="2014068689">
          <w:marLeft w:val="0"/>
          <w:marRight w:val="0"/>
          <w:marTop w:val="0"/>
          <w:marBottom w:val="0"/>
          <w:divBdr>
            <w:top w:val="none" w:sz="0" w:space="0" w:color="auto"/>
            <w:left w:val="none" w:sz="0" w:space="0" w:color="auto"/>
            <w:bottom w:val="none" w:sz="0" w:space="0" w:color="auto"/>
            <w:right w:val="none" w:sz="0" w:space="0" w:color="auto"/>
          </w:divBdr>
        </w:div>
        <w:div w:id="2014723311">
          <w:marLeft w:val="0"/>
          <w:marRight w:val="0"/>
          <w:marTop w:val="0"/>
          <w:marBottom w:val="0"/>
          <w:divBdr>
            <w:top w:val="none" w:sz="0" w:space="0" w:color="auto"/>
            <w:left w:val="none" w:sz="0" w:space="0" w:color="auto"/>
            <w:bottom w:val="none" w:sz="0" w:space="0" w:color="auto"/>
            <w:right w:val="none" w:sz="0" w:space="0" w:color="auto"/>
          </w:divBdr>
        </w:div>
        <w:div w:id="2014993794">
          <w:marLeft w:val="0"/>
          <w:marRight w:val="0"/>
          <w:marTop w:val="0"/>
          <w:marBottom w:val="0"/>
          <w:divBdr>
            <w:top w:val="none" w:sz="0" w:space="0" w:color="auto"/>
            <w:left w:val="none" w:sz="0" w:space="0" w:color="auto"/>
            <w:bottom w:val="none" w:sz="0" w:space="0" w:color="auto"/>
            <w:right w:val="none" w:sz="0" w:space="0" w:color="auto"/>
          </w:divBdr>
        </w:div>
        <w:div w:id="2033993360">
          <w:marLeft w:val="0"/>
          <w:marRight w:val="0"/>
          <w:marTop w:val="0"/>
          <w:marBottom w:val="0"/>
          <w:divBdr>
            <w:top w:val="none" w:sz="0" w:space="0" w:color="auto"/>
            <w:left w:val="none" w:sz="0" w:space="0" w:color="auto"/>
            <w:bottom w:val="none" w:sz="0" w:space="0" w:color="auto"/>
            <w:right w:val="none" w:sz="0" w:space="0" w:color="auto"/>
          </w:divBdr>
        </w:div>
        <w:div w:id="2035690794">
          <w:marLeft w:val="0"/>
          <w:marRight w:val="0"/>
          <w:marTop w:val="0"/>
          <w:marBottom w:val="0"/>
          <w:divBdr>
            <w:top w:val="none" w:sz="0" w:space="0" w:color="auto"/>
            <w:left w:val="none" w:sz="0" w:space="0" w:color="auto"/>
            <w:bottom w:val="none" w:sz="0" w:space="0" w:color="auto"/>
            <w:right w:val="none" w:sz="0" w:space="0" w:color="auto"/>
          </w:divBdr>
        </w:div>
        <w:div w:id="2061394329">
          <w:marLeft w:val="0"/>
          <w:marRight w:val="0"/>
          <w:marTop w:val="0"/>
          <w:marBottom w:val="0"/>
          <w:divBdr>
            <w:top w:val="none" w:sz="0" w:space="0" w:color="auto"/>
            <w:left w:val="none" w:sz="0" w:space="0" w:color="auto"/>
            <w:bottom w:val="none" w:sz="0" w:space="0" w:color="auto"/>
            <w:right w:val="none" w:sz="0" w:space="0" w:color="auto"/>
          </w:divBdr>
        </w:div>
        <w:div w:id="2061584805">
          <w:marLeft w:val="0"/>
          <w:marRight w:val="0"/>
          <w:marTop w:val="0"/>
          <w:marBottom w:val="0"/>
          <w:divBdr>
            <w:top w:val="none" w:sz="0" w:space="0" w:color="auto"/>
            <w:left w:val="none" w:sz="0" w:space="0" w:color="auto"/>
            <w:bottom w:val="none" w:sz="0" w:space="0" w:color="auto"/>
            <w:right w:val="none" w:sz="0" w:space="0" w:color="auto"/>
          </w:divBdr>
        </w:div>
        <w:div w:id="2078430469">
          <w:marLeft w:val="0"/>
          <w:marRight w:val="0"/>
          <w:marTop w:val="0"/>
          <w:marBottom w:val="0"/>
          <w:divBdr>
            <w:top w:val="none" w:sz="0" w:space="0" w:color="auto"/>
            <w:left w:val="none" w:sz="0" w:space="0" w:color="auto"/>
            <w:bottom w:val="none" w:sz="0" w:space="0" w:color="auto"/>
            <w:right w:val="none" w:sz="0" w:space="0" w:color="auto"/>
          </w:divBdr>
        </w:div>
        <w:div w:id="2090762134">
          <w:marLeft w:val="0"/>
          <w:marRight w:val="0"/>
          <w:marTop w:val="0"/>
          <w:marBottom w:val="0"/>
          <w:divBdr>
            <w:top w:val="none" w:sz="0" w:space="0" w:color="auto"/>
            <w:left w:val="none" w:sz="0" w:space="0" w:color="auto"/>
            <w:bottom w:val="none" w:sz="0" w:space="0" w:color="auto"/>
            <w:right w:val="none" w:sz="0" w:space="0" w:color="auto"/>
          </w:divBdr>
        </w:div>
        <w:div w:id="2091193490">
          <w:marLeft w:val="0"/>
          <w:marRight w:val="0"/>
          <w:marTop w:val="0"/>
          <w:marBottom w:val="0"/>
          <w:divBdr>
            <w:top w:val="none" w:sz="0" w:space="0" w:color="auto"/>
            <w:left w:val="none" w:sz="0" w:space="0" w:color="auto"/>
            <w:bottom w:val="none" w:sz="0" w:space="0" w:color="auto"/>
            <w:right w:val="none" w:sz="0" w:space="0" w:color="auto"/>
          </w:divBdr>
        </w:div>
        <w:div w:id="2092922213">
          <w:marLeft w:val="0"/>
          <w:marRight w:val="0"/>
          <w:marTop w:val="0"/>
          <w:marBottom w:val="0"/>
          <w:divBdr>
            <w:top w:val="none" w:sz="0" w:space="0" w:color="auto"/>
            <w:left w:val="none" w:sz="0" w:space="0" w:color="auto"/>
            <w:bottom w:val="none" w:sz="0" w:space="0" w:color="auto"/>
            <w:right w:val="none" w:sz="0" w:space="0" w:color="auto"/>
          </w:divBdr>
        </w:div>
        <w:div w:id="2102068118">
          <w:marLeft w:val="0"/>
          <w:marRight w:val="0"/>
          <w:marTop w:val="0"/>
          <w:marBottom w:val="0"/>
          <w:divBdr>
            <w:top w:val="none" w:sz="0" w:space="0" w:color="auto"/>
            <w:left w:val="none" w:sz="0" w:space="0" w:color="auto"/>
            <w:bottom w:val="none" w:sz="0" w:space="0" w:color="auto"/>
            <w:right w:val="none" w:sz="0" w:space="0" w:color="auto"/>
          </w:divBdr>
        </w:div>
        <w:div w:id="2105877482">
          <w:marLeft w:val="0"/>
          <w:marRight w:val="0"/>
          <w:marTop w:val="0"/>
          <w:marBottom w:val="0"/>
          <w:divBdr>
            <w:top w:val="none" w:sz="0" w:space="0" w:color="auto"/>
            <w:left w:val="none" w:sz="0" w:space="0" w:color="auto"/>
            <w:bottom w:val="none" w:sz="0" w:space="0" w:color="auto"/>
            <w:right w:val="none" w:sz="0" w:space="0" w:color="auto"/>
          </w:divBdr>
        </w:div>
        <w:div w:id="2111928223">
          <w:marLeft w:val="0"/>
          <w:marRight w:val="0"/>
          <w:marTop w:val="0"/>
          <w:marBottom w:val="0"/>
          <w:divBdr>
            <w:top w:val="none" w:sz="0" w:space="0" w:color="auto"/>
            <w:left w:val="none" w:sz="0" w:space="0" w:color="auto"/>
            <w:bottom w:val="none" w:sz="0" w:space="0" w:color="auto"/>
            <w:right w:val="none" w:sz="0" w:space="0" w:color="auto"/>
          </w:divBdr>
        </w:div>
        <w:div w:id="2113740113">
          <w:marLeft w:val="0"/>
          <w:marRight w:val="0"/>
          <w:marTop w:val="0"/>
          <w:marBottom w:val="0"/>
          <w:divBdr>
            <w:top w:val="none" w:sz="0" w:space="0" w:color="auto"/>
            <w:left w:val="none" w:sz="0" w:space="0" w:color="auto"/>
            <w:bottom w:val="none" w:sz="0" w:space="0" w:color="auto"/>
            <w:right w:val="none" w:sz="0" w:space="0" w:color="auto"/>
          </w:divBdr>
        </w:div>
        <w:div w:id="2124181434">
          <w:marLeft w:val="0"/>
          <w:marRight w:val="0"/>
          <w:marTop w:val="0"/>
          <w:marBottom w:val="0"/>
          <w:divBdr>
            <w:top w:val="none" w:sz="0" w:space="0" w:color="auto"/>
            <w:left w:val="none" w:sz="0" w:space="0" w:color="auto"/>
            <w:bottom w:val="none" w:sz="0" w:space="0" w:color="auto"/>
            <w:right w:val="none" w:sz="0" w:space="0" w:color="auto"/>
          </w:divBdr>
        </w:div>
        <w:div w:id="2127696452">
          <w:marLeft w:val="0"/>
          <w:marRight w:val="0"/>
          <w:marTop w:val="0"/>
          <w:marBottom w:val="0"/>
          <w:divBdr>
            <w:top w:val="none" w:sz="0" w:space="0" w:color="auto"/>
            <w:left w:val="none" w:sz="0" w:space="0" w:color="auto"/>
            <w:bottom w:val="none" w:sz="0" w:space="0" w:color="auto"/>
            <w:right w:val="none" w:sz="0" w:space="0" w:color="auto"/>
          </w:divBdr>
        </w:div>
        <w:div w:id="2132244753">
          <w:marLeft w:val="0"/>
          <w:marRight w:val="0"/>
          <w:marTop w:val="0"/>
          <w:marBottom w:val="0"/>
          <w:divBdr>
            <w:top w:val="none" w:sz="0" w:space="0" w:color="auto"/>
            <w:left w:val="none" w:sz="0" w:space="0" w:color="auto"/>
            <w:bottom w:val="none" w:sz="0" w:space="0" w:color="auto"/>
            <w:right w:val="none" w:sz="0" w:space="0" w:color="auto"/>
          </w:divBdr>
        </w:div>
        <w:div w:id="2143116181">
          <w:marLeft w:val="0"/>
          <w:marRight w:val="0"/>
          <w:marTop w:val="0"/>
          <w:marBottom w:val="0"/>
          <w:divBdr>
            <w:top w:val="none" w:sz="0" w:space="0" w:color="auto"/>
            <w:left w:val="none" w:sz="0" w:space="0" w:color="auto"/>
            <w:bottom w:val="none" w:sz="0" w:space="0" w:color="auto"/>
            <w:right w:val="none" w:sz="0" w:space="0" w:color="auto"/>
          </w:divBdr>
        </w:div>
        <w:div w:id="2143190616">
          <w:marLeft w:val="0"/>
          <w:marRight w:val="0"/>
          <w:marTop w:val="0"/>
          <w:marBottom w:val="0"/>
          <w:divBdr>
            <w:top w:val="none" w:sz="0" w:space="0" w:color="auto"/>
            <w:left w:val="none" w:sz="0" w:space="0" w:color="auto"/>
            <w:bottom w:val="none" w:sz="0" w:space="0" w:color="auto"/>
            <w:right w:val="none" w:sz="0" w:space="0" w:color="auto"/>
          </w:divBdr>
        </w:div>
      </w:divsChild>
    </w:div>
    <w:div w:id="308049064">
      <w:bodyDiv w:val="1"/>
      <w:marLeft w:val="0"/>
      <w:marRight w:val="0"/>
      <w:marTop w:val="0"/>
      <w:marBottom w:val="0"/>
      <w:divBdr>
        <w:top w:val="none" w:sz="0" w:space="0" w:color="auto"/>
        <w:left w:val="none" w:sz="0" w:space="0" w:color="auto"/>
        <w:bottom w:val="none" w:sz="0" w:space="0" w:color="auto"/>
        <w:right w:val="none" w:sz="0" w:space="0" w:color="auto"/>
      </w:divBdr>
      <w:divsChild>
        <w:div w:id="654845495">
          <w:marLeft w:val="0"/>
          <w:marRight w:val="0"/>
          <w:marTop w:val="0"/>
          <w:marBottom w:val="0"/>
          <w:divBdr>
            <w:top w:val="none" w:sz="0" w:space="0" w:color="auto"/>
            <w:left w:val="none" w:sz="0" w:space="0" w:color="auto"/>
            <w:bottom w:val="none" w:sz="0" w:space="0" w:color="auto"/>
            <w:right w:val="none" w:sz="0" w:space="0" w:color="auto"/>
          </w:divBdr>
          <w:divsChild>
            <w:div w:id="5731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5809">
      <w:bodyDiv w:val="1"/>
      <w:marLeft w:val="0"/>
      <w:marRight w:val="0"/>
      <w:marTop w:val="0"/>
      <w:marBottom w:val="0"/>
      <w:divBdr>
        <w:top w:val="none" w:sz="0" w:space="0" w:color="auto"/>
        <w:left w:val="none" w:sz="0" w:space="0" w:color="auto"/>
        <w:bottom w:val="none" w:sz="0" w:space="0" w:color="auto"/>
        <w:right w:val="none" w:sz="0" w:space="0" w:color="auto"/>
      </w:divBdr>
    </w:div>
    <w:div w:id="513030801">
      <w:bodyDiv w:val="1"/>
      <w:marLeft w:val="0"/>
      <w:marRight w:val="0"/>
      <w:marTop w:val="0"/>
      <w:marBottom w:val="0"/>
      <w:divBdr>
        <w:top w:val="none" w:sz="0" w:space="0" w:color="auto"/>
        <w:left w:val="none" w:sz="0" w:space="0" w:color="auto"/>
        <w:bottom w:val="none" w:sz="0" w:space="0" w:color="auto"/>
        <w:right w:val="none" w:sz="0" w:space="0" w:color="auto"/>
      </w:divBdr>
      <w:divsChild>
        <w:div w:id="1276865124">
          <w:marLeft w:val="0"/>
          <w:marRight w:val="0"/>
          <w:marTop w:val="0"/>
          <w:marBottom w:val="0"/>
          <w:divBdr>
            <w:top w:val="none" w:sz="0" w:space="0" w:color="auto"/>
            <w:left w:val="none" w:sz="0" w:space="0" w:color="auto"/>
            <w:bottom w:val="none" w:sz="0" w:space="0" w:color="auto"/>
            <w:right w:val="none" w:sz="0" w:space="0" w:color="auto"/>
          </w:divBdr>
          <w:divsChild>
            <w:div w:id="202403559">
              <w:marLeft w:val="0"/>
              <w:marRight w:val="0"/>
              <w:marTop w:val="0"/>
              <w:marBottom w:val="0"/>
              <w:divBdr>
                <w:top w:val="none" w:sz="0" w:space="0" w:color="auto"/>
                <w:left w:val="none" w:sz="0" w:space="0" w:color="auto"/>
                <w:bottom w:val="none" w:sz="0" w:space="0" w:color="auto"/>
                <w:right w:val="none" w:sz="0" w:space="0" w:color="auto"/>
              </w:divBdr>
              <w:divsChild>
                <w:div w:id="1486510447">
                  <w:marLeft w:val="0"/>
                  <w:marRight w:val="0"/>
                  <w:marTop w:val="0"/>
                  <w:marBottom w:val="0"/>
                  <w:divBdr>
                    <w:top w:val="none" w:sz="0" w:space="0" w:color="auto"/>
                    <w:left w:val="none" w:sz="0" w:space="0" w:color="auto"/>
                    <w:bottom w:val="none" w:sz="0" w:space="0" w:color="auto"/>
                    <w:right w:val="none" w:sz="0" w:space="0" w:color="auto"/>
                  </w:divBdr>
                  <w:divsChild>
                    <w:div w:id="1823738659">
                      <w:marLeft w:val="0"/>
                      <w:marRight w:val="0"/>
                      <w:marTop w:val="0"/>
                      <w:marBottom w:val="0"/>
                      <w:divBdr>
                        <w:top w:val="none" w:sz="0" w:space="0" w:color="auto"/>
                        <w:left w:val="none" w:sz="0" w:space="0" w:color="auto"/>
                        <w:bottom w:val="none" w:sz="0" w:space="0" w:color="auto"/>
                        <w:right w:val="none" w:sz="0" w:space="0" w:color="auto"/>
                      </w:divBdr>
                      <w:divsChild>
                        <w:div w:id="15186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358157">
      <w:bodyDiv w:val="1"/>
      <w:marLeft w:val="0"/>
      <w:marRight w:val="0"/>
      <w:marTop w:val="0"/>
      <w:marBottom w:val="0"/>
      <w:divBdr>
        <w:top w:val="none" w:sz="0" w:space="0" w:color="auto"/>
        <w:left w:val="none" w:sz="0" w:space="0" w:color="auto"/>
        <w:bottom w:val="none" w:sz="0" w:space="0" w:color="auto"/>
        <w:right w:val="none" w:sz="0" w:space="0" w:color="auto"/>
      </w:divBdr>
      <w:divsChild>
        <w:div w:id="1220702393">
          <w:marLeft w:val="0"/>
          <w:marRight w:val="0"/>
          <w:marTop w:val="0"/>
          <w:marBottom w:val="0"/>
          <w:divBdr>
            <w:top w:val="none" w:sz="0" w:space="0" w:color="auto"/>
            <w:left w:val="none" w:sz="0" w:space="0" w:color="auto"/>
            <w:bottom w:val="none" w:sz="0" w:space="0" w:color="auto"/>
            <w:right w:val="none" w:sz="0" w:space="0" w:color="auto"/>
          </w:divBdr>
          <w:divsChild>
            <w:div w:id="313605514">
              <w:marLeft w:val="0"/>
              <w:marRight w:val="0"/>
              <w:marTop w:val="0"/>
              <w:marBottom w:val="0"/>
              <w:divBdr>
                <w:top w:val="none" w:sz="0" w:space="0" w:color="auto"/>
                <w:left w:val="none" w:sz="0" w:space="0" w:color="auto"/>
                <w:bottom w:val="none" w:sz="0" w:space="0" w:color="auto"/>
                <w:right w:val="none" w:sz="0" w:space="0" w:color="auto"/>
              </w:divBdr>
            </w:div>
            <w:div w:id="392316220">
              <w:marLeft w:val="0"/>
              <w:marRight w:val="0"/>
              <w:marTop w:val="0"/>
              <w:marBottom w:val="0"/>
              <w:divBdr>
                <w:top w:val="none" w:sz="0" w:space="0" w:color="auto"/>
                <w:left w:val="none" w:sz="0" w:space="0" w:color="auto"/>
                <w:bottom w:val="none" w:sz="0" w:space="0" w:color="auto"/>
                <w:right w:val="none" w:sz="0" w:space="0" w:color="auto"/>
              </w:divBdr>
            </w:div>
            <w:div w:id="736244050">
              <w:marLeft w:val="0"/>
              <w:marRight w:val="0"/>
              <w:marTop w:val="0"/>
              <w:marBottom w:val="0"/>
              <w:divBdr>
                <w:top w:val="none" w:sz="0" w:space="0" w:color="auto"/>
                <w:left w:val="none" w:sz="0" w:space="0" w:color="auto"/>
                <w:bottom w:val="none" w:sz="0" w:space="0" w:color="auto"/>
                <w:right w:val="none" w:sz="0" w:space="0" w:color="auto"/>
              </w:divBdr>
            </w:div>
            <w:div w:id="813452669">
              <w:marLeft w:val="0"/>
              <w:marRight w:val="0"/>
              <w:marTop w:val="0"/>
              <w:marBottom w:val="0"/>
              <w:divBdr>
                <w:top w:val="none" w:sz="0" w:space="0" w:color="auto"/>
                <w:left w:val="none" w:sz="0" w:space="0" w:color="auto"/>
                <w:bottom w:val="none" w:sz="0" w:space="0" w:color="auto"/>
                <w:right w:val="none" w:sz="0" w:space="0" w:color="auto"/>
              </w:divBdr>
            </w:div>
            <w:div w:id="850528145">
              <w:marLeft w:val="0"/>
              <w:marRight w:val="0"/>
              <w:marTop w:val="0"/>
              <w:marBottom w:val="0"/>
              <w:divBdr>
                <w:top w:val="none" w:sz="0" w:space="0" w:color="auto"/>
                <w:left w:val="none" w:sz="0" w:space="0" w:color="auto"/>
                <w:bottom w:val="none" w:sz="0" w:space="0" w:color="auto"/>
                <w:right w:val="none" w:sz="0" w:space="0" w:color="auto"/>
              </w:divBdr>
            </w:div>
            <w:div w:id="894589640">
              <w:marLeft w:val="0"/>
              <w:marRight w:val="0"/>
              <w:marTop w:val="0"/>
              <w:marBottom w:val="0"/>
              <w:divBdr>
                <w:top w:val="none" w:sz="0" w:space="0" w:color="auto"/>
                <w:left w:val="none" w:sz="0" w:space="0" w:color="auto"/>
                <w:bottom w:val="none" w:sz="0" w:space="0" w:color="auto"/>
                <w:right w:val="none" w:sz="0" w:space="0" w:color="auto"/>
              </w:divBdr>
            </w:div>
            <w:div w:id="914626218">
              <w:marLeft w:val="0"/>
              <w:marRight w:val="0"/>
              <w:marTop w:val="0"/>
              <w:marBottom w:val="0"/>
              <w:divBdr>
                <w:top w:val="none" w:sz="0" w:space="0" w:color="auto"/>
                <w:left w:val="none" w:sz="0" w:space="0" w:color="auto"/>
                <w:bottom w:val="none" w:sz="0" w:space="0" w:color="auto"/>
                <w:right w:val="none" w:sz="0" w:space="0" w:color="auto"/>
              </w:divBdr>
            </w:div>
            <w:div w:id="983241954">
              <w:marLeft w:val="0"/>
              <w:marRight w:val="0"/>
              <w:marTop w:val="0"/>
              <w:marBottom w:val="0"/>
              <w:divBdr>
                <w:top w:val="none" w:sz="0" w:space="0" w:color="auto"/>
                <w:left w:val="none" w:sz="0" w:space="0" w:color="auto"/>
                <w:bottom w:val="none" w:sz="0" w:space="0" w:color="auto"/>
                <w:right w:val="none" w:sz="0" w:space="0" w:color="auto"/>
              </w:divBdr>
            </w:div>
            <w:div w:id="1193108637">
              <w:marLeft w:val="0"/>
              <w:marRight w:val="0"/>
              <w:marTop w:val="0"/>
              <w:marBottom w:val="0"/>
              <w:divBdr>
                <w:top w:val="none" w:sz="0" w:space="0" w:color="auto"/>
                <w:left w:val="none" w:sz="0" w:space="0" w:color="auto"/>
                <w:bottom w:val="none" w:sz="0" w:space="0" w:color="auto"/>
                <w:right w:val="none" w:sz="0" w:space="0" w:color="auto"/>
              </w:divBdr>
            </w:div>
            <w:div w:id="1414081316">
              <w:marLeft w:val="0"/>
              <w:marRight w:val="0"/>
              <w:marTop w:val="0"/>
              <w:marBottom w:val="0"/>
              <w:divBdr>
                <w:top w:val="none" w:sz="0" w:space="0" w:color="auto"/>
                <w:left w:val="none" w:sz="0" w:space="0" w:color="auto"/>
                <w:bottom w:val="none" w:sz="0" w:space="0" w:color="auto"/>
                <w:right w:val="none" w:sz="0" w:space="0" w:color="auto"/>
              </w:divBdr>
            </w:div>
            <w:div w:id="1501388197">
              <w:marLeft w:val="0"/>
              <w:marRight w:val="0"/>
              <w:marTop w:val="0"/>
              <w:marBottom w:val="0"/>
              <w:divBdr>
                <w:top w:val="none" w:sz="0" w:space="0" w:color="auto"/>
                <w:left w:val="none" w:sz="0" w:space="0" w:color="auto"/>
                <w:bottom w:val="none" w:sz="0" w:space="0" w:color="auto"/>
                <w:right w:val="none" w:sz="0" w:space="0" w:color="auto"/>
              </w:divBdr>
            </w:div>
            <w:div w:id="1519199332">
              <w:marLeft w:val="0"/>
              <w:marRight w:val="0"/>
              <w:marTop w:val="0"/>
              <w:marBottom w:val="0"/>
              <w:divBdr>
                <w:top w:val="none" w:sz="0" w:space="0" w:color="auto"/>
                <w:left w:val="none" w:sz="0" w:space="0" w:color="auto"/>
                <w:bottom w:val="none" w:sz="0" w:space="0" w:color="auto"/>
                <w:right w:val="none" w:sz="0" w:space="0" w:color="auto"/>
              </w:divBdr>
            </w:div>
            <w:div w:id="1557355819">
              <w:marLeft w:val="0"/>
              <w:marRight w:val="0"/>
              <w:marTop w:val="0"/>
              <w:marBottom w:val="0"/>
              <w:divBdr>
                <w:top w:val="none" w:sz="0" w:space="0" w:color="auto"/>
                <w:left w:val="none" w:sz="0" w:space="0" w:color="auto"/>
                <w:bottom w:val="none" w:sz="0" w:space="0" w:color="auto"/>
                <w:right w:val="none" w:sz="0" w:space="0" w:color="auto"/>
              </w:divBdr>
            </w:div>
            <w:div w:id="1722244027">
              <w:marLeft w:val="0"/>
              <w:marRight w:val="0"/>
              <w:marTop w:val="0"/>
              <w:marBottom w:val="0"/>
              <w:divBdr>
                <w:top w:val="none" w:sz="0" w:space="0" w:color="auto"/>
                <w:left w:val="none" w:sz="0" w:space="0" w:color="auto"/>
                <w:bottom w:val="none" w:sz="0" w:space="0" w:color="auto"/>
                <w:right w:val="none" w:sz="0" w:space="0" w:color="auto"/>
              </w:divBdr>
            </w:div>
            <w:div w:id="1801726731">
              <w:marLeft w:val="0"/>
              <w:marRight w:val="0"/>
              <w:marTop w:val="0"/>
              <w:marBottom w:val="0"/>
              <w:divBdr>
                <w:top w:val="none" w:sz="0" w:space="0" w:color="auto"/>
                <w:left w:val="none" w:sz="0" w:space="0" w:color="auto"/>
                <w:bottom w:val="none" w:sz="0" w:space="0" w:color="auto"/>
                <w:right w:val="none" w:sz="0" w:space="0" w:color="auto"/>
              </w:divBdr>
            </w:div>
            <w:div w:id="1831407256">
              <w:marLeft w:val="0"/>
              <w:marRight w:val="0"/>
              <w:marTop w:val="0"/>
              <w:marBottom w:val="0"/>
              <w:divBdr>
                <w:top w:val="none" w:sz="0" w:space="0" w:color="auto"/>
                <w:left w:val="none" w:sz="0" w:space="0" w:color="auto"/>
                <w:bottom w:val="none" w:sz="0" w:space="0" w:color="auto"/>
                <w:right w:val="none" w:sz="0" w:space="0" w:color="auto"/>
              </w:divBdr>
            </w:div>
            <w:div w:id="19360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125">
      <w:bodyDiv w:val="1"/>
      <w:marLeft w:val="0"/>
      <w:marRight w:val="0"/>
      <w:marTop w:val="0"/>
      <w:marBottom w:val="0"/>
      <w:divBdr>
        <w:top w:val="none" w:sz="0" w:space="0" w:color="auto"/>
        <w:left w:val="none" w:sz="0" w:space="0" w:color="auto"/>
        <w:bottom w:val="none" w:sz="0" w:space="0" w:color="auto"/>
        <w:right w:val="none" w:sz="0" w:space="0" w:color="auto"/>
      </w:divBdr>
      <w:divsChild>
        <w:div w:id="1491408398">
          <w:marLeft w:val="0"/>
          <w:marRight w:val="0"/>
          <w:marTop w:val="0"/>
          <w:marBottom w:val="0"/>
          <w:divBdr>
            <w:top w:val="none" w:sz="0" w:space="0" w:color="auto"/>
            <w:left w:val="none" w:sz="0" w:space="0" w:color="auto"/>
            <w:bottom w:val="none" w:sz="0" w:space="0" w:color="auto"/>
            <w:right w:val="none" w:sz="0" w:space="0" w:color="auto"/>
          </w:divBdr>
          <w:divsChild>
            <w:div w:id="254097243">
              <w:marLeft w:val="0"/>
              <w:marRight w:val="0"/>
              <w:marTop w:val="0"/>
              <w:marBottom w:val="0"/>
              <w:divBdr>
                <w:top w:val="none" w:sz="0" w:space="0" w:color="auto"/>
                <w:left w:val="none" w:sz="0" w:space="0" w:color="auto"/>
                <w:bottom w:val="none" w:sz="0" w:space="0" w:color="auto"/>
                <w:right w:val="none" w:sz="0" w:space="0" w:color="auto"/>
              </w:divBdr>
            </w:div>
            <w:div w:id="526798111">
              <w:marLeft w:val="0"/>
              <w:marRight w:val="0"/>
              <w:marTop w:val="0"/>
              <w:marBottom w:val="0"/>
              <w:divBdr>
                <w:top w:val="none" w:sz="0" w:space="0" w:color="auto"/>
                <w:left w:val="none" w:sz="0" w:space="0" w:color="auto"/>
                <w:bottom w:val="none" w:sz="0" w:space="0" w:color="auto"/>
                <w:right w:val="none" w:sz="0" w:space="0" w:color="auto"/>
              </w:divBdr>
            </w:div>
            <w:div w:id="846406590">
              <w:marLeft w:val="0"/>
              <w:marRight w:val="0"/>
              <w:marTop w:val="0"/>
              <w:marBottom w:val="0"/>
              <w:divBdr>
                <w:top w:val="none" w:sz="0" w:space="0" w:color="auto"/>
                <w:left w:val="none" w:sz="0" w:space="0" w:color="auto"/>
                <w:bottom w:val="none" w:sz="0" w:space="0" w:color="auto"/>
                <w:right w:val="none" w:sz="0" w:space="0" w:color="auto"/>
              </w:divBdr>
            </w:div>
            <w:div w:id="1167019359">
              <w:marLeft w:val="0"/>
              <w:marRight w:val="0"/>
              <w:marTop w:val="0"/>
              <w:marBottom w:val="0"/>
              <w:divBdr>
                <w:top w:val="none" w:sz="0" w:space="0" w:color="auto"/>
                <w:left w:val="none" w:sz="0" w:space="0" w:color="auto"/>
                <w:bottom w:val="none" w:sz="0" w:space="0" w:color="auto"/>
                <w:right w:val="none" w:sz="0" w:space="0" w:color="auto"/>
              </w:divBdr>
            </w:div>
            <w:div w:id="1167206317">
              <w:marLeft w:val="0"/>
              <w:marRight w:val="0"/>
              <w:marTop w:val="0"/>
              <w:marBottom w:val="0"/>
              <w:divBdr>
                <w:top w:val="none" w:sz="0" w:space="0" w:color="auto"/>
                <w:left w:val="none" w:sz="0" w:space="0" w:color="auto"/>
                <w:bottom w:val="none" w:sz="0" w:space="0" w:color="auto"/>
                <w:right w:val="none" w:sz="0" w:space="0" w:color="auto"/>
              </w:divBdr>
            </w:div>
            <w:div w:id="1333996726">
              <w:marLeft w:val="0"/>
              <w:marRight w:val="0"/>
              <w:marTop w:val="0"/>
              <w:marBottom w:val="0"/>
              <w:divBdr>
                <w:top w:val="none" w:sz="0" w:space="0" w:color="auto"/>
                <w:left w:val="none" w:sz="0" w:space="0" w:color="auto"/>
                <w:bottom w:val="none" w:sz="0" w:space="0" w:color="auto"/>
                <w:right w:val="none" w:sz="0" w:space="0" w:color="auto"/>
              </w:divBdr>
            </w:div>
            <w:div w:id="16095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9460">
      <w:bodyDiv w:val="1"/>
      <w:marLeft w:val="0"/>
      <w:marRight w:val="0"/>
      <w:marTop w:val="0"/>
      <w:marBottom w:val="0"/>
      <w:divBdr>
        <w:top w:val="none" w:sz="0" w:space="0" w:color="auto"/>
        <w:left w:val="none" w:sz="0" w:space="0" w:color="auto"/>
        <w:bottom w:val="none" w:sz="0" w:space="0" w:color="auto"/>
        <w:right w:val="none" w:sz="0" w:space="0" w:color="auto"/>
      </w:divBdr>
    </w:div>
    <w:div w:id="816534046">
      <w:bodyDiv w:val="1"/>
      <w:marLeft w:val="0"/>
      <w:marRight w:val="0"/>
      <w:marTop w:val="0"/>
      <w:marBottom w:val="0"/>
      <w:divBdr>
        <w:top w:val="none" w:sz="0" w:space="0" w:color="auto"/>
        <w:left w:val="none" w:sz="0" w:space="0" w:color="auto"/>
        <w:bottom w:val="none" w:sz="0" w:space="0" w:color="auto"/>
        <w:right w:val="none" w:sz="0" w:space="0" w:color="auto"/>
      </w:divBdr>
    </w:div>
    <w:div w:id="825898046">
      <w:bodyDiv w:val="1"/>
      <w:marLeft w:val="0"/>
      <w:marRight w:val="0"/>
      <w:marTop w:val="0"/>
      <w:marBottom w:val="0"/>
      <w:divBdr>
        <w:top w:val="none" w:sz="0" w:space="0" w:color="auto"/>
        <w:left w:val="none" w:sz="0" w:space="0" w:color="auto"/>
        <w:bottom w:val="none" w:sz="0" w:space="0" w:color="auto"/>
        <w:right w:val="none" w:sz="0" w:space="0" w:color="auto"/>
      </w:divBdr>
    </w:div>
    <w:div w:id="860510408">
      <w:bodyDiv w:val="1"/>
      <w:marLeft w:val="0"/>
      <w:marRight w:val="0"/>
      <w:marTop w:val="0"/>
      <w:marBottom w:val="0"/>
      <w:divBdr>
        <w:top w:val="none" w:sz="0" w:space="0" w:color="auto"/>
        <w:left w:val="none" w:sz="0" w:space="0" w:color="auto"/>
        <w:bottom w:val="none" w:sz="0" w:space="0" w:color="auto"/>
        <w:right w:val="none" w:sz="0" w:space="0" w:color="auto"/>
      </w:divBdr>
      <w:divsChild>
        <w:div w:id="651298557">
          <w:marLeft w:val="0"/>
          <w:marRight w:val="0"/>
          <w:marTop w:val="0"/>
          <w:marBottom w:val="0"/>
          <w:divBdr>
            <w:top w:val="none" w:sz="0" w:space="0" w:color="auto"/>
            <w:left w:val="none" w:sz="0" w:space="0" w:color="auto"/>
            <w:bottom w:val="none" w:sz="0" w:space="0" w:color="auto"/>
            <w:right w:val="none" w:sz="0" w:space="0" w:color="auto"/>
          </w:divBdr>
          <w:divsChild>
            <w:div w:id="883639912">
              <w:marLeft w:val="0"/>
              <w:marRight w:val="0"/>
              <w:marTop w:val="0"/>
              <w:marBottom w:val="0"/>
              <w:divBdr>
                <w:top w:val="none" w:sz="0" w:space="0" w:color="auto"/>
                <w:left w:val="none" w:sz="0" w:space="0" w:color="auto"/>
                <w:bottom w:val="none" w:sz="0" w:space="0" w:color="auto"/>
                <w:right w:val="none" w:sz="0" w:space="0" w:color="auto"/>
              </w:divBdr>
              <w:divsChild>
                <w:div w:id="1219514515">
                  <w:marLeft w:val="0"/>
                  <w:marRight w:val="0"/>
                  <w:marTop w:val="0"/>
                  <w:marBottom w:val="0"/>
                  <w:divBdr>
                    <w:top w:val="none" w:sz="0" w:space="0" w:color="auto"/>
                    <w:left w:val="none" w:sz="0" w:space="0" w:color="auto"/>
                    <w:bottom w:val="none" w:sz="0" w:space="0" w:color="auto"/>
                    <w:right w:val="none" w:sz="0" w:space="0" w:color="auto"/>
                  </w:divBdr>
                  <w:divsChild>
                    <w:div w:id="1357855356">
                      <w:marLeft w:val="0"/>
                      <w:marRight w:val="0"/>
                      <w:marTop w:val="0"/>
                      <w:marBottom w:val="0"/>
                      <w:divBdr>
                        <w:top w:val="none" w:sz="0" w:space="0" w:color="auto"/>
                        <w:left w:val="none" w:sz="0" w:space="0" w:color="auto"/>
                        <w:bottom w:val="none" w:sz="0" w:space="0" w:color="auto"/>
                        <w:right w:val="none" w:sz="0" w:space="0" w:color="auto"/>
                      </w:divBdr>
                      <w:divsChild>
                        <w:div w:id="8027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9170">
      <w:bodyDiv w:val="1"/>
      <w:marLeft w:val="0"/>
      <w:marRight w:val="0"/>
      <w:marTop w:val="0"/>
      <w:marBottom w:val="0"/>
      <w:divBdr>
        <w:top w:val="none" w:sz="0" w:space="0" w:color="auto"/>
        <w:left w:val="none" w:sz="0" w:space="0" w:color="auto"/>
        <w:bottom w:val="none" w:sz="0" w:space="0" w:color="auto"/>
        <w:right w:val="none" w:sz="0" w:space="0" w:color="auto"/>
      </w:divBdr>
    </w:div>
    <w:div w:id="1037702262">
      <w:bodyDiv w:val="1"/>
      <w:marLeft w:val="0"/>
      <w:marRight w:val="0"/>
      <w:marTop w:val="0"/>
      <w:marBottom w:val="0"/>
      <w:divBdr>
        <w:top w:val="none" w:sz="0" w:space="0" w:color="auto"/>
        <w:left w:val="none" w:sz="0" w:space="0" w:color="auto"/>
        <w:bottom w:val="none" w:sz="0" w:space="0" w:color="auto"/>
        <w:right w:val="none" w:sz="0" w:space="0" w:color="auto"/>
      </w:divBdr>
      <w:divsChild>
        <w:div w:id="750005533">
          <w:marLeft w:val="0"/>
          <w:marRight w:val="0"/>
          <w:marTop w:val="0"/>
          <w:marBottom w:val="0"/>
          <w:divBdr>
            <w:top w:val="none" w:sz="0" w:space="0" w:color="auto"/>
            <w:left w:val="none" w:sz="0" w:space="0" w:color="auto"/>
            <w:bottom w:val="none" w:sz="0" w:space="0" w:color="auto"/>
            <w:right w:val="none" w:sz="0" w:space="0" w:color="auto"/>
          </w:divBdr>
          <w:divsChild>
            <w:div w:id="4043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8923">
      <w:bodyDiv w:val="1"/>
      <w:marLeft w:val="0"/>
      <w:marRight w:val="0"/>
      <w:marTop w:val="0"/>
      <w:marBottom w:val="0"/>
      <w:divBdr>
        <w:top w:val="none" w:sz="0" w:space="0" w:color="auto"/>
        <w:left w:val="none" w:sz="0" w:space="0" w:color="auto"/>
        <w:bottom w:val="none" w:sz="0" w:space="0" w:color="auto"/>
        <w:right w:val="none" w:sz="0" w:space="0" w:color="auto"/>
      </w:divBdr>
      <w:divsChild>
        <w:div w:id="380640126">
          <w:marLeft w:val="0"/>
          <w:marRight w:val="0"/>
          <w:marTop w:val="0"/>
          <w:marBottom w:val="0"/>
          <w:divBdr>
            <w:top w:val="none" w:sz="0" w:space="0" w:color="auto"/>
            <w:left w:val="none" w:sz="0" w:space="0" w:color="auto"/>
            <w:bottom w:val="none" w:sz="0" w:space="0" w:color="auto"/>
            <w:right w:val="none" w:sz="0" w:space="0" w:color="auto"/>
          </w:divBdr>
          <w:divsChild>
            <w:div w:id="18208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48849">
      <w:bodyDiv w:val="1"/>
      <w:marLeft w:val="0"/>
      <w:marRight w:val="0"/>
      <w:marTop w:val="0"/>
      <w:marBottom w:val="0"/>
      <w:divBdr>
        <w:top w:val="none" w:sz="0" w:space="0" w:color="auto"/>
        <w:left w:val="none" w:sz="0" w:space="0" w:color="auto"/>
        <w:bottom w:val="none" w:sz="0" w:space="0" w:color="auto"/>
        <w:right w:val="none" w:sz="0" w:space="0" w:color="auto"/>
      </w:divBdr>
      <w:divsChild>
        <w:div w:id="296373703">
          <w:marLeft w:val="0"/>
          <w:marRight w:val="0"/>
          <w:marTop w:val="0"/>
          <w:marBottom w:val="0"/>
          <w:divBdr>
            <w:top w:val="none" w:sz="0" w:space="0" w:color="auto"/>
            <w:left w:val="none" w:sz="0" w:space="0" w:color="auto"/>
            <w:bottom w:val="none" w:sz="0" w:space="0" w:color="auto"/>
            <w:right w:val="none" w:sz="0" w:space="0" w:color="auto"/>
          </w:divBdr>
          <w:divsChild>
            <w:div w:id="742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3926">
      <w:bodyDiv w:val="1"/>
      <w:marLeft w:val="0"/>
      <w:marRight w:val="0"/>
      <w:marTop w:val="0"/>
      <w:marBottom w:val="0"/>
      <w:divBdr>
        <w:top w:val="none" w:sz="0" w:space="0" w:color="auto"/>
        <w:left w:val="none" w:sz="0" w:space="0" w:color="auto"/>
        <w:bottom w:val="none" w:sz="0" w:space="0" w:color="auto"/>
        <w:right w:val="none" w:sz="0" w:space="0" w:color="auto"/>
      </w:divBdr>
      <w:divsChild>
        <w:div w:id="1528446916">
          <w:marLeft w:val="0"/>
          <w:marRight w:val="0"/>
          <w:marTop w:val="0"/>
          <w:marBottom w:val="0"/>
          <w:divBdr>
            <w:top w:val="none" w:sz="0" w:space="0" w:color="auto"/>
            <w:left w:val="none" w:sz="0" w:space="0" w:color="auto"/>
            <w:bottom w:val="none" w:sz="0" w:space="0" w:color="auto"/>
            <w:right w:val="none" w:sz="0" w:space="0" w:color="auto"/>
          </w:divBdr>
          <w:divsChild>
            <w:div w:id="11738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9494">
      <w:bodyDiv w:val="1"/>
      <w:marLeft w:val="0"/>
      <w:marRight w:val="0"/>
      <w:marTop w:val="0"/>
      <w:marBottom w:val="0"/>
      <w:divBdr>
        <w:top w:val="none" w:sz="0" w:space="0" w:color="auto"/>
        <w:left w:val="none" w:sz="0" w:space="0" w:color="auto"/>
        <w:bottom w:val="none" w:sz="0" w:space="0" w:color="auto"/>
        <w:right w:val="none" w:sz="0" w:space="0" w:color="auto"/>
      </w:divBdr>
    </w:div>
    <w:div w:id="1832404434">
      <w:bodyDiv w:val="1"/>
      <w:marLeft w:val="0"/>
      <w:marRight w:val="0"/>
      <w:marTop w:val="0"/>
      <w:marBottom w:val="0"/>
      <w:divBdr>
        <w:top w:val="none" w:sz="0" w:space="0" w:color="auto"/>
        <w:left w:val="none" w:sz="0" w:space="0" w:color="auto"/>
        <w:bottom w:val="none" w:sz="0" w:space="0" w:color="auto"/>
        <w:right w:val="none" w:sz="0" w:space="0" w:color="auto"/>
      </w:divBdr>
      <w:divsChild>
        <w:div w:id="6445877">
          <w:marLeft w:val="0"/>
          <w:marRight w:val="0"/>
          <w:marTop w:val="0"/>
          <w:marBottom w:val="0"/>
          <w:divBdr>
            <w:top w:val="none" w:sz="0" w:space="0" w:color="auto"/>
            <w:left w:val="none" w:sz="0" w:space="0" w:color="auto"/>
            <w:bottom w:val="none" w:sz="0" w:space="0" w:color="auto"/>
            <w:right w:val="none" w:sz="0" w:space="0" w:color="auto"/>
          </w:divBdr>
        </w:div>
        <w:div w:id="13918826">
          <w:marLeft w:val="0"/>
          <w:marRight w:val="0"/>
          <w:marTop w:val="0"/>
          <w:marBottom w:val="0"/>
          <w:divBdr>
            <w:top w:val="none" w:sz="0" w:space="0" w:color="auto"/>
            <w:left w:val="none" w:sz="0" w:space="0" w:color="auto"/>
            <w:bottom w:val="none" w:sz="0" w:space="0" w:color="auto"/>
            <w:right w:val="none" w:sz="0" w:space="0" w:color="auto"/>
          </w:divBdr>
        </w:div>
        <w:div w:id="19398704">
          <w:marLeft w:val="0"/>
          <w:marRight w:val="0"/>
          <w:marTop w:val="0"/>
          <w:marBottom w:val="0"/>
          <w:divBdr>
            <w:top w:val="none" w:sz="0" w:space="0" w:color="auto"/>
            <w:left w:val="none" w:sz="0" w:space="0" w:color="auto"/>
            <w:bottom w:val="none" w:sz="0" w:space="0" w:color="auto"/>
            <w:right w:val="none" w:sz="0" w:space="0" w:color="auto"/>
          </w:divBdr>
        </w:div>
        <w:div w:id="19626479">
          <w:marLeft w:val="0"/>
          <w:marRight w:val="0"/>
          <w:marTop w:val="0"/>
          <w:marBottom w:val="0"/>
          <w:divBdr>
            <w:top w:val="none" w:sz="0" w:space="0" w:color="auto"/>
            <w:left w:val="none" w:sz="0" w:space="0" w:color="auto"/>
            <w:bottom w:val="none" w:sz="0" w:space="0" w:color="auto"/>
            <w:right w:val="none" w:sz="0" w:space="0" w:color="auto"/>
          </w:divBdr>
        </w:div>
        <w:div w:id="28841832">
          <w:marLeft w:val="0"/>
          <w:marRight w:val="0"/>
          <w:marTop w:val="0"/>
          <w:marBottom w:val="0"/>
          <w:divBdr>
            <w:top w:val="none" w:sz="0" w:space="0" w:color="auto"/>
            <w:left w:val="none" w:sz="0" w:space="0" w:color="auto"/>
            <w:bottom w:val="none" w:sz="0" w:space="0" w:color="auto"/>
            <w:right w:val="none" w:sz="0" w:space="0" w:color="auto"/>
          </w:divBdr>
        </w:div>
        <w:div w:id="30616187">
          <w:marLeft w:val="0"/>
          <w:marRight w:val="0"/>
          <w:marTop w:val="0"/>
          <w:marBottom w:val="0"/>
          <w:divBdr>
            <w:top w:val="none" w:sz="0" w:space="0" w:color="auto"/>
            <w:left w:val="none" w:sz="0" w:space="0" w:color="auto"/>
            <w:bottom w:val="none" w:sz="0" w:space="0" w:color="auto"/>
            <w:right w:val="none" w:sz="0" w:space="0" w:color="auto"/>
          </w:divBdr>
        </w:div>
        <w:div w:id="35088019">
          <w:marLeft w:val="0"/>
          <w:marRight w:val="0"/>
          <w:marTop w:val="0"/>
          <w:marBottom w:val="0"/>
          <w:divBdr>
            <w:top w:val="none" w:sz="0" w:space="0" w:color="auto"/>
            <w:left w:val="none" w:sz="0" w:space="0" w:color="auto"/>
            <w:bottom w:val="none" w:sz="0" w:space="0" w:color="auto"/>
            <w:right w:val="none" w:sz="0" w:space="0" w:color="auto"/>
          </w:divBdr>
        </w:div>
        <w:div w:id="41834089">
          <w:marLeft w:val="0"/>
          <w:marRight w:val="0"/>
          <w:marTop w:val="0"/>
          <w:marBottom w:val="0"/>
          <w:divBdr>
            <w:top w:val="none" w:sz="0" w:space="0" w:color="auto"/>
            <w:left w:val="none" w:sz="0" w:space="0" w:color="auto"/>
            <w:bottom w:val="none" w:sz="0" w:space="0" w:color="auto"/>
            <w:right w:val="none" w:sz="0" w:space="0" w:color="auto"/>
          </w:divBdr>
        </w:div>
        <w:div w:id="45644373">
          <w:marLeft w:val="0"/>
          <w:marRight w:val="0"/>
          <w:marTop w:val="0"/>
          <w:marBottom w:val="0"/>
          <w:divBdr>
            <w:top w:val="none" w:sz="0" w:space="0" w:color="auto"/>
            <w:left w:val="none" w:sz="0" w:space="0" w:color="auto"/>
            <w:bottom w:val="none" w:sz="0" w:space="0" w:color="auto"/>
            <w:right w:val="none" w:sz="0" w:space="0" w:color="auto"/>
          </w:divBdr>
        </w:div>
        <w:div w:id="54547581">
          <w:marLeft w:val="0"/>
          <w:marRight w:val="0"/>
          <w:marTop w:val="0"/>
          <w:marBottom w:val="0"/>
          <w:divBdr>
            <w:top w:val="none" w:sz="0" w:space="0" w:color="auto"/>
            <w:left w:val="none" w:sz="0" w:space="0" w:color="auto"/>
            <w:bottom w:val="none" w:sz="0" w:space="0" w:color="auto"/>
            <w:right w:val="none" w:sz="0" w:space="0" w:color="auto"/>
          </w:divBdr>
        </w:div>
        <w:div w:id="60687720">
          <w:marLeft w:val="0"/>
          <w:marRight w:val="0"/>
          <w:marTop w:val="0"/>
          <w:marBottom w:val="0"/>
          <w:divBdr>
            <w:top w:val="none" w:sz="0" w:space="0" w:color="auto"/>
            <w:left w:val="none" w:sz="0" w:space="0" w:color="auto"/>
            <w:bottom w:val="none" w:sz="0" w:space="0" w:color="auto"/>
            <w:right w:val="none" w:sz="0" w:space="0" w:color="auto"/>
          </w:divBdr>
        </w:div>
        <w:div w:id="63527670">
          <w:marLeft w:val="0"/>
          <w:marRight w:val="0"/>
          <w:marTop w:val="0"/>
          <w:marBottom w:val="0"/>
          <w:divBdr>
            <w:top w:val="none" w:sz="0" w:space="0" w:color="auto"/>
            <w:left w:val="none" w:sz="0" w:space="0" w:color="auto"/>
            <w:bottom w:val="none" w:sz="0" w:space="0" w:color="auto"/>
            <w:right w:val="none" w:sz="0" w:space="0" w:color="auto"/>
          </w:divBdr>
        </w:div>
        <w:div w:id="66654956">
          <w:marLeft w:val="0"/>
          <w:marRight w:val="0"/>
          <w:marTop w:val="0"/>
          <w:marBottom w:val="0"/>
          <w:divBdr>
            <w:top w:val="none" w:sz="0" w:space="0" w:color="auto"/>
            <w:left w:val="none" w:sz="0" w:space="0" w:color="auto"/>
            <w:bottom w:val="none" w:sz="0" w:space="0" w:color="auto"/>
            <w:right w:val="none" w:sz="0" w:space="0" w:color="auto"/>
          </w:divBdr>
        </w:div>
        <w:div w:id="71201361">
          <w:marLeft w:val="0"/>
          <w:marRight w:val="0"/>
          <w:marTop w:val="0"/>
          <w:marBottom w:val="0"/>
          <w:divBdr>
            <w:top w:val="none" w:sz="0" w:space="0" w:color="auto"/>
            <w:left w:val="none" w:sz="0" w:space="0" w:color="auto"/>
            <w:bottom w:val="none" w:sz="0" w:space="0" w:color="auto"/>
            <w:right w:val="none" w:sz="0" w:space="0" w:color="auto"/>
          </w:divBdr>
        </w:div>
        <w:div w:id="72513905">
          <w:marLeft w:val="0"/>
          <w:marRight w:val="0"/>
          <w:marTop w:val="0"/>
          <w:marBottom w:val="0"/>
          <w:divBdr>
            <w:top w:val="none" w:sz="0" w:space="0" w:color="auto"/>
            <w:left w:val="none" w:sz="0" w:space="0" w:color="auto"/>
            <w:bottom w:val="none" w:sz="0" w:space="0" w:color="auto"/>
            <w:right w:val="none" w:sz="0" w:space="0" w:color="auto"/>
          </w:divBdr>
        </w:div>
        <w:div w:id="75589274">
          <w:marLeft w:val="0"/>
          <w:marRight w:val="0"/>
          <w:marTop w:val="0"/>
          <w:marBottom w:val="0"/>
          <w:divBdr>
            <w:top w:val="none" w:sz="0" w:space="0" w:color="auto"/>
            <w:left w:val="none" w:sz="0" w:space="0" w:color="auto"/>
            <w:bottom w:val="none" w:sz="0" w:space="0" w:color="auto"/>
            <w:right w:val="none" w:sz="0" w:space="0" w:color="auto"/>
          </w:divBdr>
        </w:div>
        <w:div w:id="81025018">
          <w:marLeft w:val="0"/>
          <w:marRight w:val="0"/>
          <w:marTop w:val="0"/>
          <w:marBottom w:val="0"/>
          <w:divBdr>
            <w:top w:val="none" w:sz="0" w:space="0" w:color="auto"/>
            <w:left w:val="none" w:sz="0" w:space="0" w:color="auto"/>
            <w:bottom w:val="none" w:sz="0" w:space="0" w:color="auto"/>
            <w:right w:val="none" w:sz="0" w:space="0" w:color="auto"/>
          </w:divBdr>
        </w:div>
        <w:div w:id="83918225">
          <w:marLeft w:val="0"/>
          <w:marRight w:val="0"/>
          <w:marTop w:val="0"/>
          <w:marBottom w:val="0"/>
          <w:divBdr>
            <w:top w:val="none" w:sz="0" w:space="0" w:color="auto"/>
            <w:left w:val="none" w:sz="0" w:space="0" w:color="auto"/>
            <w:bottom w:val="none" w:sz="0" w:space="0" w:color="auto"/>
            <w:right w:val="none" w:sz="0" w:space="0" w:color="auto"/>
          </w:divBdr>
        </w:div>
        <w:div w:id="87167203">
          <w:marLeft w:val="0"/>
          <w:marRight w:val="0"/>
          <w:marTop w:val="0"/>
          <w:marBottom w:val="0"/>
          <w:divBdr>
            <w:top w:val="none" w:sz="0" w:space="0" w:color="auto"/>
            <w:left w:val="none" w:sz="0" w:space="0" w:color="auto"/>
            <w:bottom w:val="none" w:sz="0" w:space="0" w:color="auto"/>
            <w:right w:val="none" w:sz="0" w:space="0" w:color="auto"/>
          </w:divBdr>
        </w:div>
        <w:div w:id="112092101">
          <w:marLeft w:val="0"/>
          <w:marRight w:val="0"/>
          <w:marTop w:val="0"/>
          <w:marBottom w:val="0"/>
          <w:divBdr>
            <w:top w:val="none" w:sz="0" w:space="0" w:color="auto"/>
            <w:left w:val="none" w:sz="0" w:space="0" w:color="auto"/>
            <w:bottom w:val="none" w:sz="0" w:space="0" w:color="auto"/>
            <w:right w:val="none" w:sz="0" w:space="0" w:color="auto"/>
          </w:divBdr>
        </w:div>
        <w:div w:id="114058341">
          <w:marLeft w:val="0"/>
          <w:marRight w:val="0"/>
          <w:marTop w:val="0"/>
          <w:marBottom w:val="0"/>
          <w:divBdr>
            <w:top w:val="none" w:sz="0" w:space="0" w:color="auto"/>
            <w:left w:val="none" w:sz="0" w:space="0" w:color="auto"/>
            <w:bottom w:val="none" w:sz="0" w:space="0" w:color="auto"/>
            <w:right w:val="none" w:sz="0" w:space="0" w:color="auto"/>
          </w:divBdr>
        </w:div>
        <w:div w:id="115104623">
          <w:marLeft w:val="0"/>
          <w:marRight w:val="0"/>
          <w:marTop w:val="0"/>
          <w:marBottom w:val="0"/>
          <w:divBdr>
            <w:top w:val="none" w:sz="0" w:space="0" w:color="auto"/>
            <w:left w:val="none" w:sz="0" w:space="0" w:color="auto"/>
            <w:bottom w:val="none" w:sz="0" w:space="0" w:color="auto"/>
            <w:right w:val="none" w:sz="0" w:space="0" w:color="auto"/>
          </w:divBdr>
        </w:div>
        <w:div w:id="125007857">
          <w:marLeft w:val="0"/>
          <w:marRight w:val="0"/>
          <w:marTop w:val="0"/>
          <w:marBottom w:val="0"/>
          <w:divBdr>
            <w:top w:val="none" w:sz="0" w:space="0" w:color="auto"/>
            <w:left w:val="none" w:sz="0" w:space="0" w:color="auto"/>
            <w:bottom w:val="none" w:sz="0" w:space="0" w:color="auto"/>
            <w:right w:val="none" w:sz="0" w:space="0" w:color="auto"/>
          </w:divBdr>
        </w:div>
        <w:div w:id="160436665">
          <w:marLeft w:val="0"/>
          <w:marRight w:val="0"/>
          <w:marTop w:val="0"/>
          <w:marBottom w:val="0"/>
          <w:divBdr>
            <w:top w:val="none" w:sz="0" w:space="0" w:color="auto"/>
            <w:left w:val="none" w:sz="0" w:space="0" w:color="auto"/>
            <w:bottom w:val="none" w:sz="0" w:space="0" w:color="auto"/>
            <w:right w:val="none" w:sz="0" w:space="0" w:color="auto"/>
          </w:divBdr>
        </w:div>
        <w:div w:id="167718589">
          <w:marLeft w:val="0"/>
          <w:marRight w:val="0"/>
          <w:marTop w:val="0"/>
          <w:marBottom w:val="0"/>
          <w:divBdr>
            <w:top w:val="none" w:sz="0" w:space="0" w:color="auto"/>
            <w:left w:val="none" w:sz="0" w:space="0" w:color="auto"/>
            <w:bottom w:val="none" w:sz="0" w:space="0" w:color="auto"/>
            <w:right w:val="none" w:sz="0" w:space="0" w:color="auto"/>
          </w:divBdr>
        </w:div>
        <w:div w:id="169300211">
          <w:marLeft w:val="0"/>
          <w:marRight w:val="0"/>
          <w:marTop w:val="0"/>
          <w:marBottom w:val="0"/>
          <w:divBdr>
            <w:top w:val="none" w:sz="0" w:space="0" w:color="auto"/>
            <w:left w:val="none" w:sz="0" w:space="0" w:color="auto"/>
            <w:bottom w:val="none" w:sz="0" w:space="0" w:color="auto"/>
            <w:right w:val="none" w:sz="0" w:space="0" w:color="auto"/>
          </w:divBdr>
        </w:div>
        <w:div w:id="171184714">
          <w:marLeft w:val="0"/>
          <w:marRight w:val="0"/>
          <w:marTop w:val="0"/>
          <w:marBottom w:val="0"/>
          <w:divBdr>
            <w:top w:val="none" w:sz="0" w:space="0" w:color="auto"/>
            <w:left w:val="none" w:sz="0" w:space="0" w:color="auto"/>
            <w:bottom w:val="none" w:sz="0" w:space="0" w:color="auto"/>
            <w:right w:val="none" w:sz="0" w:space="0" w:color="auto"/>
          </w:divBdr>
        </w:div>
        <w:div w:id="173962422">
          <w:marLeft w:val="0"/>
          <w:marRight w:val="0"/>
          <w:marTop w:val="0"/>
          <w:marBottom w:val="0"/>
          <w:divBdr>
            <w:top w:val="none" w:sz="0" w:space="0" w:color="auto"/>
            <w:left w:val="none" w:sz="0" w:space="0" w:color="auto"/>
            <w:bottom w:val="none" w:sz="0" w:space="0" w:color="auto"/>
            <w:right w:val="none" w:sz="0" w:space="0" w:color="auto"/>
          </w:divBdr>
        </w:div>
        <w:div w:id="174921708">
          <w:marLeft w:val="0"/>
          <w:marRight w:val="0"/>
          <w:marTop w:val="0"/>
          <w:marBottom w:val="0"/>
          <w:divBdr>
            <w:top w:val="none" w:sz="0" w:space="0" w:color="auto"/>
            <w:left w:val="none" w:sz="0" w:space="0" w:color="auto"/>
            <w:bottom w:val="none" w:sz="0" w:space="0" w:color="auto"/>
            <w:right w:val="none" w:sz="0" w:space="0" w:color="auto"/>
          </w:divBdr>
        </w:div>
        <w:div w:id="175048804">
          <w:marLeft w:val="0"/>
          <w:marRight w:val="0"/>
          <w:marTop w:val="0"/>
          <w:marBottom w:val="0"/>
          <w:divBdr>
            <w:top w:val="none" w:sz="0" w:space="0" w:color="auto"/>
            <w:left w:val="none" w:sz="0" w:space="0" w:color="auto"/>
            <w:bottom w:val="none" w:sz="0" w:space="0" w:color="auto"/>
            <w:right w:val="none" w:sz="0" w:space="0" w:color="auto"/>
          </w:divBdr>
        </w:div>
        <w:div w:id="195967116">
          <w:marLeft w:val="0"/>
          <w:marRight w:val="0"/>
          <w:marTop w:val="0"/>
          <w:marBottom w:val="0"/>
          <w:divBdr>
            <w:top w:val="none" w:sz="0" w:space="0" w:color="auto"/>
            <w:left w:val="none" w:sz="0" w:space="0" w:color="auto"/>
            <w:bottom w:val="none" w:sz="0" w:space="0" w:color="auto"/>
            <w:right w:val="none" w:sz="0" w:space="0" w:color="auto"/>
          </w:divBdr>
        </w:div>
        <w:div w:id="198511914">
          <w:marLeft w:val="0"/>
          <w:marRight w:val="0"/>
          <w:marTop w:val="0"/>
          <w:marBottom w:val="0"/>
          <w:divBdr>
            <w:top w:val="none" w:sz="0" w:space="0" w:color="auto"/>
            <w:left w:val="none" w:sz="0" w:space="0" w:color="auto"/>
            <w:bottom w:val="none" w:sz="0" w:space="0" w:color="auto"/>
            <w:right w:val="none" w:sz="0" w:space="0" w:color="auto"/>
          </w:divBdr>
        </w:div>
        <w:div w:id="203059423">
          <w:marLeft w:val="0"/>
          <w:marRight w:val="0"/>
          <w:marTop w:val="0"/>
          <w:marBottom w:val="0"/>
          <w:divBdr>
            <w:top w:val="none" w:sz="0" w:space="0" w:color="auto"/>
            <w:left w:val="none" w:sz="0" w:space="0" w:color="auto"/>
            <w:bottom w:val="none" w:sz="0" w:space="0" w:color="auto"/>
            <w:right w:val="none" w:sz="0" w:space="0" w:color="auto"/>
          </w:divBdr>
        </w:div>
        <w:div w:id="223297377">
          <w:marLeft w:val="0"/>
          <w:marRight w:val="0"/>
          <w:marTop w:val="0"/>
          <w:marBottom w:val="0"/>
          <w:divBdr>
            <w:top w:val="none" w:sz="0" w:space="0" w:color="auto"/>
            <w:left w:val="none" w:sz="0" w:space="0" w:color="auto"/>
            <w:bottom w:val="none" w:sz="0" w:space="0" w:color="auto"/>
            <w:right w:val="none" w:sz="0" w:space="0" w:color="auto"/>
          </w:divBdr>
        </w:div>
        <w:div w:id="233514306">
          <w:marLeft w:val="0"/>
          <w:marRight w:val="0"/>
          <w:marTop w:val="0"/>
          <w:marBottom w:val="0"/>
          <w:divBdr>
            <w:top w:val="none" w:sz="0" w:space="0" w:color="auto"/>
            <w:left w:val="none" w:sz="0" w:space="0" w:color="auto"/>
            <w:bottom w:val="none" w:sz="0" w:space="0" w:color="auto"/>
            <w:right w:val="none" w:sz="0" w:space="0" w:color="auto"/>
          </w:divBdr>
        </w:div>
        <w:div w:id="242297559">
          <w:marLeft w:val="0"/>
          <w:marRight w:val="0"/>
          <w:marTop w:val="0"/>
          <w:marBottom w:val="0"/>
          <w:divBdr>
            <w:top w:val="none" w:sz="0" w:space="0" w:color="auto"/>
            <w:left w:val="none" w:sz="0" w:space="0" w:color="auto"/>
            <w:bottom w:val="none" w:sz="0" w:space="0" w:color="auto"/>
            <w:right w:val="none" w:sz="0" w:space="0" w:color="auto"/>
          </w:divBdr>
        </w:div>
        <w:div w:id="242303685">
          <w:marLeft w:val="0"/>
          <w:marRight w:val="0"/>
          <w:marTop w:val="0"/>
          <w:marBottom w:val="0"/>
          <w:divBdr>
            <w:top w:val="none" w:sz="0" w:space="0" w:color="auto"/>
            <w:left w:val="none" w:sz="0" w:space="0" w:color="auto"/>
            <w:bottom w:val="none" w:sz="0" w:space="0" w:color="auto"/>
            <w:right w:val="none" w:sz="0" w:space="0" w:color="auto"/>
          </w:divBdr>
        </w:div>
        <w:div w:id="244455886">
          <w:marLeft w:val="0"/>
          <w:marRight w:val="0"/>
          <w:marTop w:val="0"/>
          <w:marBottom w:val="0"/>
          <w:divBdr>
            <w:top w:val="none" w:sz="0" w:space="0" w:color="auto"/>
            <w:left w:val="none" w:sz="0" w:space="0" w:color="auto"/>
            <w:bottom w:val="none" w:sz="0" w:space="0" w:color="auto"/>
            <w:right w:val="none" w:sz="0" w:space="0" w:color="auto"/>
          </w:divBdr>
        </w:div>
        <w:div w:id="244730234">
          <w:marLeft w:val="0"/>
          <w:marRight w:val="0"/>
          <w:marTop w:val="0"/>
          <w:marBottom w:val="0"/>
          <w:divBdr>
            <w:top w:val="none" w:sz="0" w:space="0" w:color="auto"/>
            <w:left w:val="none" w:sz="0" w:space="0" w:color="auto"/>
            <w:bottom w:val="none" w:sz="0" w:space="0" w:color="auto"/>
            <w:right w:val="none" w:sz="0" w:space="0" w:color="auto"/>
          </w:divBdr>
        </w:div>
        <w:div w:id="247810430">
          <w:marLeft w:val="0"/>
          <w:marRight w:val="0"/>
          <w:marTop w:val="0"/>
          <w:marBottom w:val="0"/>
          <w:divBdr>
            <w:top w:val="none" w:sz="0" w:space="0" w:color="auto"/>
            <w:left w:val="none" w:sz="0" w:space="0" w:color="auto"/>
            <w:bottom w:val="none" w:sz="0" w:space="0" w:color="auto"/>
            <w:right w:val="none" w:sz="0" w:space="0" w:color="auto"/>
          </w:divBdr>
        </w:div>
        <w:div w:id="252129524">
          <w:marLeft w:val="0"/>
          <w:marRight w:val="0"/>
          <w:marTop w:val="0"/>
          <w:marBottom w:val="0"/>
          <w:divBdr>
            <w:top w:val="none" w:sz="0" w:space="0" w:color="auto"/>
            <w:left w:val="none" w:sz="0" w:space="0" w:color="auto"/>
            <w:bottom w:val="none" w:sz="0" w:space="0" w:color="auto"/>
            <w:right w:val="none" w:sz="0" w:space="0" w:color="auto"/>
          </w:divBdr>
        </w:div>
        <w:div w:id="254677337">
          <w:marLeft w:val="0"/>
          <w:marRight w:val="0"/>
          <w:marTop w:val="0"/>
          <w:marBottom w:val="0"/>
          <w:divBdr>
            <w:top w:val="none" w:sz="0" w:space="0" w:color="auto"/>
            <w:left w:val="none" w:sz="0" w:space="0" w:color="auto"/>
            <w:bottom w:val="none" w:sz="0" w:space="0" w:color="auto"/>
            <w:right w:val="none" w:sz="0" w:space="0" w:color="auto"/>
          </w:divBdr>
        </w:div>
        <w:div w:id="255477750">
          <w:marLeft w:val="0"/>
          <w:marRight w:val="0"/>
          <w:marTop w:val="0"/>
          <w:marBottom w:val="0"/>
          <w:divBdr>
            <w:top w:val="none" w:sz="0" w:space="0" w:color="auto"/>
            <w:left w:val="none" w:sz="0" w:space="0" w:color="auto"/>
            <w:bottom w:val="none" w:sz="0" w:space="0" w:color="auto"/>
            <w:right w:val="none" w:sz="0" w:space="0" w:color="auto"/>
          </w:divBdr>
        </w:div>
        <w:div w:id="255599169">
          <w:marLeft w:val="0"/>
          <w:marRight w:val="0"/>
          <w:marTop w:val="0"/>
          <w:marBottom w:val="0"/>
          <w:divBdr>
            <w:top w:val="none" w:sz="0" w:space="0" w:color="auto"/>
            <w:left w:val="none" w:sz="0" w:space="0" w:color="auto"/>
            <w:bottom w:val="none" w:sz="0" w:space="0" w:color="auto"/>
            <w:right w:val="none" w:sz="0" w:space="0" w:color="auto"/>
          </w:divBdr>
        </w:div>
        <w:div w:id="269046725">
          <w:marLeft w:val="0"/>
          <w:marRight w:val="0"/>
          <w:marTop w:val="0"/>
          <w:marBottom w:val="0"/>
          <w:divBdr>
            <w:top w:val="none" w:sz="0" w:space="0" w:color="auto"/>
            <w:left w:val="none" w:sz="0" w:space="0" w:color="auto"/>
            <w:bottom w:val="none" w:sz="0" w:space="0" w:color="auto"/>
            <w:right w:val="none" w:sz="0" w:space="0" w:color="auto"/>
          </w:divBdr>
        </w:div>
        <w:div w:id="287662704">
          <w:marLeft w:val="0"/>
          <w:marRight w:val="0"/>
          <w:marTop w:val="0"/>
          <w:marBottom w:val="0"/>
          <w:divBdr>
            <w:top w:val="none" w:sz="0" w:space="0" w:color="auto"/>
            <w:left w:val="none" w:sz="0" w:space="0" w:color="auto"/>
            <w:bottom w:val="none" w:sz="0" w:space="0" w:color="auto"/>
            <w:right w:val="none" w:sz="0" w:space="0" w:color="auto"/>
          </w:divBdr>
        </w:div>
        <w:div w:id="289359629">
          <w:marLeft w:val="0"/>
          <w:marRight w:val="0"/>
          <w:marTop w:val="0"/>
          <w:marBottom w:val="0"/>
          <w:divBdr>
            <w:top w:val="none" w:sz="0" w:space="0" w:color="auto"/>
            <w:left w:val="none" w:sz="0" w:space="0" w:color="auto"/>
            <w:bottom w:val="none" w:sz="0" w:space="0" w:color="auto"/>
            <w:right w:val="none" w:sz="0" w:space="0" w:color="auto"/>
          </w:divBdr>
        </w:div>
        <w:div w:id="300504840">
          <w:marLeft w:val="0"/>
          <w:marRight w:val="0"/>
          <w:marTop w:val="0"/>
          <w:marBottom w:val="0"/>
          <w:divBdr>
            <w:top w:val="none" w:sz="0" w:space="0" w:color="auto"/>
            <w:left w:val="none" w:sz="0" w:space="0" w:color="auto"/>
            <w:bottom w:val="none" w:sz="0" w:space="0" w:color="auto"/>
            <w:right w:val="none" w:sz="0" w:space="0" w:color="auto"/>
          </w:divBdr>
        </w:div>
        <w:div w:id="301934565">
          <w:marLeft w:val="0"/>
          <w:marRight w:val="0"/>
          <w:marTop w:val="0"/>
          <w:marBottom w:val="0"/>
          <w:divBdr>
            <w:top w:val="none" w:sz="0" w:space="0" w:color="auto"/>
            <w:left w:val="none" w:sz="0" w:space="0" w:color="auto"/>
            <w:bottom w:val="none" w:sz="0" w:space="0" w:color="auto"/>
            <w:right w:val="none" w:sz="0" w:space="0" w:color="auto"/>
          </w:divBdr>
        </w:div>
        <w:div w:id="305161194">
          <w:marLeft w:val="0"/>
          <w:marRight w:val="0"/>
          <w:marTop w:val="0"/>
          <w:marBottom w:val="0"/>
          <w:divBdr>
            <w:top w:val="none" w:sz="0" w:space="0" w:color="auto"/>
            <w:left w:val="none" w:sz="0" w:space="0" w:color="auto"/>
            <w:bottom w:val="none" w:sz="0" w:space="0" w:color="auto"/>
            <w:right w:val="none" w:sz="0" w:space="0" w:color="auto"/>
          </w:divBdr>
        </w:div>
        <w:div w:id="310213404">
          <w:marLeft w:val="0"/>
          <w:marRight w:val="0"/>
          <w:marTop w:val="0"/>
          <w:marBottom w:val="0"/>
          <w:divBdr>
            <w:top w:val="none" w:sz="0" w:space="0" w:color="auto"/>
            <w:left w:val="none" w:sz="0" w:space="0" w:color="auto"/>
            <w:bottom w:val="none" w:sz="0" w:space="0" w:color="auto"/>
            <w:right w:val="none" w:sz="0" w:space="0" w:color="auto"/>
          </w:divBdr>
        </w:div>
        <w:div w:id="310594869">
          <w:marLeft w:val="0"/>
          <w:marRight w:val="0"/>
          <w:marTop w:val="0"/>
          <w:marBottom w:val="0"/>
          <w:divBdr>
            <w:top w:val="none" w:sz="0" w:space="0" w:color="auto"/>
            <w:left w:val="none" w:sz="0" w:space="0" w:color="auto"/>
            <w:bottom w:val="none" w:sz="0" w:space="0" w:color="auto"/>
            <w:right w:val="none" w:sz="0" w:space="0" w:color="auto"/>
          </w:divBdr>
        </w:div>
        <w:div w:id="312679538">
          <w:marLeft w:val="0"/>
          <w:marRight w:val="0"/>
          <w:marTop w:val="0"/>
          <w:marBottom w:val="0"/>
          <w:divBdr>
            <w:top w:val="none" w:sz="0" w:space="0" w:color="auto"/>
            <w:left w:val="none" w:sz="0" w:space="0" w:color="auto"/>
            <w:bottom w:val="none" w:sz="0" w:space="0" w:color="auto"/>
            <w:right w:val="none" w:sz="0" w:space="0" w:color="auto"/>
          </w:divBdr>
        </w:div>
        <w:div w:id="316110173">
          <w:marLeft w:val="0"/>
          <w:marRight w:val="0"/>
          <w:marTop w:val="0"/>
          <w:marBottom w:val="0"/>
          <w:divBdr>
            <w:top w:val="none" w:sz="0" w:space="0" w:color="auto"/>
            <w:left w:val="none" w:sz="0" w:space="0" w:color="auto"/>
            <w:bottom w:val="none" w:sz="0" w:space="0" w:color="auto"/>
            <w:right w:val="none" w:sz="0" w:space="0" w:color="auto"/>
          </w:divBdr>
        </w:div>
        <w:div w:id="319622234">
          <w:marLeft w:val="0"/>
          <w:marRight w:val="0"/>
          <w:marTop w:val="0"/>
          <w:marBottom w:val="0"/>
          <w:divBdr>
            <w:top w:val="none" w:sz="0" w:space="0" w:color="auto"/>
            <w:left w:val="none" w:sz="0" w:space="0" w:color="auto"/>
            <w:bottom w:val="none" w:sz="0" w:space="0" w:color="auto"/>
            <w:right w:val="none" w:sz="0" w:space="0" w:color="auto"/>
          </w:divBdr>
        </w:div>
        <w:div w:id="326132240">
          <w:marLeft w:val="0"/>
          <w:marRight w:val="0"/>
          <w:marTop w:val="0"/>
          <w:marBottom w:val="0"/>
          <w:divBdr>
            <w:top w:val="none" w:sz="0" w:space="0" w:color="auto"/>
            <w:left w:val="none" w:sz="0" w:space="0" w:color="auto"/>
            <w:bottom w:val="none" w:sz="0" w:space="0" w:color="auto"/>
            <w:right w:val="none" w:sz="0" w:space="0" w:color="auto"/>
          </w:divBdr>
        </w:div>
        <w:div w:id="328871775">
          <w:marLeft w:val="0"/>
          <w:marRight w:val="0"/>
          <w:marTop w:val="0"/>
          <w:marBottom w:val="0"/>
          <w:divBdr>
            <w:top w:val="none" w:sz="0" w:space="0" w:color="auto"/>
            <w:left w:val="none" w:sz="0" w:space="0" w:color="auto"/>
            <w:bottom w:val="none" w:sz="0" w:space="0" w:color="auto"/>
            <w:right w:val="none" w:sz="0" w:space="0" w:color="auto"/>
          </w:divBdr>
        </w:div>
        <w:div w:id="333993078">
          <w:marLeft w:val="0"/>
          <w:marRight w:val="0"/>
          <w:marTop w:val="0"/>
          <w:marBottom w:val="0"/>
          <w:divBdr>
            <w:top w:val="none" w:sz="0" w:space="0" w:color="auto"/>
            <w:left w:val="none" w:sz="0" w:space="0" w:color="auto"/>
            <w:bottom w:val="none" w:sz="0" w:space="0" w:color="auto"/>
            <w:right w:val="none" w:sz="0" w:space="0" w:color="auto"/>
          </w:divBdr>
        </w:div>
        <w:div w:id="357125242">
          <w:marLeft w:val="0"/>
          <w:marRight w:val="0"/>
          <w:marTop w:val="0"/>
          <w:marBottom w:val="0"/>
          <w:divBdr>
            <w:top w:val="none" w:sz="0" w:space="0" w:color="auto"/>
            <w:left w:val="none" w:sz="0" w:space="0" w:color="auto"/>
            <w:bottom w:val="none" w:sz="0" w:space="0" w:color="auto"/>
            <w:right w:val="none" w:sz="0" w:space="0" w:color="auto"/>
          </w:divBdr>
        </w:div>
        <w:div w:id="358044575">
          <w:marLeft w:val="0"/>
          <w:marRight w:val="0"/>
          <w:marTop w:val="0"/>
          <w:marBottom w:val="0"/>
          <w:divBdr>
            <w:top w:val="none" w:sz="0" w:space="0" w:color="auto"/>
            <w:left w:val="none" w:sz="0" w:space="0" w:color="auto"/>
            <w:bottom w:val="none" w:sz="0" w:space="0" w:color="auto"/>
            <w:right w:val="none" w:sz="0" w:space="0" w:color="auto"/>
          </w:divBdr>
        </w:div>
        <w:div w:id="358169966">
          <w:marLeft w:val="0"/>
          <w:marRight w:val="0"/>
          <w:marTop w:val="0"/>
          <w:marBottom w:val="0"/>
          <w:divBdr>
            <w:top w:val="none" w:sz="0" w:space="0" w:color="auto"/>
            <w:left w:val="none" w:sz="0" w:space="0" w:color="auto"/>
            <w:bottom w:val="none" w:sz="0" w:space="0" w:color="auto"/>
            <w:right w:val="none" w:sz="0" w:space="0" w:color="auto"/>
          </w:divBdr>
        </w:div>
        <w:div w:id="362361713">
          <w:marLeft w:val="0"/>
          <w:marRight w:val="0"/>
          <w:marTop w:val="0"/>
          <w:marBottom w:val="0"/>
          <w:divBdr>
            <w:top w:val="none" w:sz="0" w:space="0" w:color="auto"/>
            <w:left w:val="none" w:sz="0" w:space="0" w:color="auto"/>
            <w:bottom w:val="none" w:sz="0" w:space="0" w:color="auto"/>
            <w:right w:val="none" w:sz="0" w:space="0" w:color="auto"/>
          </w:divBdr>
        </w:div>
        <w:div w:id="367532483">
          <w:marLeft w:val="0"/>
          <w:marRight w:val="0"/>
          <w:marTop w:val="0"/>
          <w:marBottom w:val="0"/>
          <w:divBdr>
            <w:top w:val="none" w:sz="0" w:space="0" w:color="auto"/>
            <w:left w:val="none" w:sz="0" w:space="0" w:color="auto"/>
            <w:bottom w:val="none" w:sz="0" w:space="0" w:color="auto"/>
            <w:right w:val="none" w:sz="0" w:space="0" w:color="auto"/>
          </w:divBdr>
        </w:div>
        <w:div w:id="367873608">
          <w:marLeft w:val="0"/>
          <w:marRight w:val="0"/>
          <w:marTop w:val="0"/>
          <w:marBottom w:val="0"/>
          <w:divBdr>
            <w:top w:val="none" w:sz="0" w:space="0" w:color="auto"/>
            <w:left w:val="none" w:sz="0" w:space="0" w:color="auto"/>
            <w:bottom w:val="none" w:sz="0" w:space="0" w:color="auto"/>
            <w:right w:val="none" w:sz="0" w:space="0" w:color="auto"/>
          </w:divBdr>
        </w:div>
        <w:div w:id="373308631">
          <w:marLeft w:val="0"/>
          <w:marRight w:val="0"/>
          <w:marTop w:val="0"/>
          <w:marBottom w:val="0"/>
          <w:divBdr>
            <w:top w:val="none" w:sz="0" w:space="0" w:color="auto"/>
            <w:left w:val="none" w:sz="0" w:space="0" w:color="auto"/>
            <w:bottom w:val="none" w:sz="0" w:space="0" w:color="auto"/>
            <w:right w:val="none" w:sz="0" w:space="0" w:color="auto"/>
          </w:divBdr>
        </w:div>
        <w:div w:id="385033439">
          <w:marLeft w:val="0"/>
          <w:marRight w:val="0"/>
          <w:marTop w:val="0"/>
          <w:marBottom w:val="0"/>
          <w:divBdr>
            <w:top w:val="none" w:sz="0" w:space="0" w:color="auto"/>
            <w:left w:val="none" w:sz="0" w:space="0" w:color="auto"/>
            <w:bottom w:val="none" w:sz="0" w:space="0" w:color="auto"/>
            <w:right w:val="none" w:sz="0" w:space="0" w:color="auto"/>
          </w:divBdr>
        </w:div>
        <w:div w:id="390085090">
          <w:marLeft w:val="0"/>
          <w:marRight w:val="0"/>
          <w:marTop w:val="0"/>
          <w:marBottom w:val="0"/>
          <w:divBdr>
            <w:top w:val="none" w:sz="0" w:space="0" w:color="auto"/>
            <w:left w:val="none" w:sz="0" w:space="0" w:color="auto"/>
            <w:bottom w:val="none" w:sz="0" w:space="0" w:color="auto"/>
            <w:right w:val="none" w:sz="0" w:space="0" w:color="auto"/>
          </w:divBdr>
        </w:div>
        <w:div w:id="398941540">
          <w:marLeft w:val="0"/>
          <w:marRight w:val="0"/>
          <w:marTop w:val="0"/>
          <w:marBottom w:val="0"/>
          <w:divBdr>
            <w:top w:val="none" w:sz="0" w:space="0" w:color="auto"/>
            <w:left w:val="none" w:sz="0" w:space="0" w:color="auto"/>
            <w:bottom w:val="none" w:sz="0" w:space="0" w:color="auto"/>
            <w:right w:val="none" w:sz="0" w:space="0" w:color="auto"/>
          </w:divBdr>
        </w:div>
        <w:div w:id="406195759">
          <w:marLeft w:val="0"/>
          <w:marRight w:val="0"/>
          <w:marTop w:val="0"/>
          <w:marBottom w:val="0"/>
          <w:divBdr>
            <w:top w:val="none" w:sz="0" w:space="0" w:color="auto"/>
            <w:left w:val="none" w:sz="0" w:space="0" w:color="auto"/>
            <w:bottom w:val="none" w:sz="0" w:space="0" w:color="auto"/>
            <w:right w:val="none" w:sz="0" w:space="0" w:color="auto"/>
          </w:divBdr>
        </w:div>
        <w:div w:id="408844870">
          <w:marLeft w:val="0"/>
          <w:marRight w:val="0"/>
          <w:marTop w:val="0"/>
          <w:marBottom w:val="0"/>
          <w:divBdr>
            <w:top w:val="none" w:sz="0" w:space="0" w:color="auto"/>
            <w:left w:val="none" w:sz="0" w:space="0" w:color="auto"/>
            <w:bottom w:val="none" w:sz="0" w:space="0" w:color="auto"/>
            <w:right w:val="none" w:sz="0" w:space="0" w:color="auto"/>
          </w:divBdr>
        </w:div>
        <w:div w:id="410464958">
          <w:marLeft w:val="0"/>
          <w:marRight w:val="0"/>
          <w:marTop w:val="0"/>
          <w:marBottom w:val="0"/>
          <w:divBdr>
            <w:top w:val="none" w:sz="0" w:space="0" w:color="auto"/>
            <w:left w:val="none" w:sz="0" w:space="0" w:color="auto"/>
            <w:bottom w:val="none" w:sz="0" w:space="0" w:color="auto"/>
            <w:right w:val="none" w:sz="0" w:space="0" w:color="auto"/>
          </w:divBdr>
        </w:div>
        <w:div w:id="425079671">
          <w:marLeft w:val="0"/>
          <w:marRight w:val="0"/>
          <w:marTop w:val="0"/>
          <w:marBottom w:val="0"/>
          <w:divBdr>
            <w:top w:val="none" w:sz="0" w:space="0" w:color="auto"/>
            <w:left w:val="none" w:sz="0" w:space="0" w:color="auto"/>
            <w:bottom w:val="none" w:sz="0" w:space="0" w:color="auto"/>
            <w:right w:val="none" w:sz="0" w:space="0" w:color="auto"/>
          </w:divBdr>
        </w:div>
        <w:div w:id="433474782">
          <w:marLeft w:val="0"/>
          <w:marRight w:val="0"/>
          <w:marTop w:val="0"/>
          <w:marBottom w:val="0"/>
          <w:divBdr>
            <w:top w:val="none" w:sz="0" w:space="0" w:color="auto"/>
            <w:left w:val="none" w:sz="0" w:space="0" w:color="auto"/>
            <w:bottom w:val="none" w:sz="0" w:space="0" w:color="auto"/>
            <w:right w:val="none" w:sz="0" w:space="0" w:color="auto"/>
          </w:divBdr>
        </w:div>
        <w:div w:id="441611680">
          <w:marLeft w:val="0"/>
          <w:marRight w:val="0"/>
          <w:marTop w:val="0"/>
          <w:marBottom w:val="0"/>
          <w:divBdr>
            <w:top w:val="none" w:sz="0" w:space="0" w:color="auto"/>
            <w:left w:val="none" w:sz="0" w:space="0" w:color="auto"/>
            <w:bottom w:val="none" w:sz="0" w:space="0" w:color="auto"/>
            <w:right w:val="none" w:sz="0" w:space="0" w:color="auto"/>
          </w:divBdr>
        </w:div>
        <w:div w:id="444811213">
          <w:marLeft w:val="0"/>
          <w:marRight w:val="0"/>
          <w:marTop w:val="0"/>
          <w:marBottom w:val="0"/>
          <w:divBdr>
            <w:top w:val="none" w:sz="0" w:space="0" w:color="auto"/>
            <w:left w:val="none" w:sz="0" w:space="0" w:color="auto"/>
            <w:bottom w:val="none" w:sz="0" w:space="0" w:color="auto"/>
            <w:right w:val="none" w:sz="0" w:space="0" w:color="auto"/>
          </w:divBdr>
        </w:div>
        <w:div w:id="445345876">
          <w:marLeft w:val="0"/>
          <w:marRight w:val="0"/>
          <w:marTop w:val="0"/>
          <w:marBottom w:val="0"/>
          <w:divBdr>
            <w:top w:val="none" w:sz="0" w:space="0" w:color="auto"/>
            <w:left w:val="none" w:sz="0" w:space="0" w:color="auto"/>
            <w:bottom w:val="none" w:sz="0" w:space="0" w:color="auto"/>
            <w:right w:val="none" w:sz="0" w:space="0" w:color="auto"/>
          </w:divBdr>
        </w:div>
        <w:div w:id="447088784">
          <w:marLeft w:val="0"/>
          <w:marRight w:val="0"/>
          <w:marTop w:val="0"/>
          <w:marBottom w:val="0"/>
          <w:divBdr>
            <w:top w:val="none" w:sz="0" w:space="0" w:color="auto"/>
            <w:left w:val="none" w:sz="0" w:space="0" w:color="auto"/>
            <w:bottom w:val="none" w:sz="0" w:space="0" w:color="auto"/>
            <w:right w:val="none" w:sz="0" w:space="0" w:color="auto"/>
          </w:divBdr>
        </w:div>
        <w:div w:id="462234614">
          <w:marLeft w:val="0"/>
          <w:marRight w:val="0"/>
          <w:marTop w:val="0"/>
          <w:marBottom w:val="0"/>
          <w:divBdr>
            <w:top w:val="none" w:sz="0" w:space="0" w:color="auto"/>
            <w:left w:val="none" w:sz="0" w:space="0" w:color="auto"/>
            <w:bottom w:val="none" w:sz="0" w:space="0" w:color="auto"/>
            <w:right w:val="none" w:sz="0" w:space="0" w:color="auto"/>
          </w:divBdr>
        </w:div>
        <w:div w:id="466314406">
          <w:marLeft w:val="0"/>
          <w:marRight w:val="0"/>
          <w:marTop w:val="0"/>
          <w:marBottom w:val="0"/>
          <w:divBdr>
            <w:top w:val="none" w:sz="0" w:space="0" w:color="auto"/>
            <w:left w:val="none" w:sz="0" w:space="0" w:color="auto"/>
            <w:bottom w:val="none" w:sz="0" w:space="0" w:color="auto"/>
            <w:right w:val="none" w:sz="0" w:space="0" w:color="auto"/>
          </w:divBdr>
        </w:div>
        <w:div w:id="469441834">
          <w:marLeft w:val="0"/>
          <w:marRight w:val="0"/>
          <w:marTop w:val="0"/>
          <w:marBottom w:val="0"/>
          <w:divBdr>
            <w:top w:val="none" w:sz="0" w:space="0" w:color="auto"/>
            <w:left w:val="none" w:sz="0" w:space="0" w:color="auto"/>
            <w:bottom w:val="none" w:sz="0" w:space="0" w:color="auto"/>
            <w:right w:val="none" w:sz="0" w:space="0" w:color="auto"/>
          </w:divBdr>
        </w:div>
        <w:div w:id="470950592">
          <w:marLeft w:val="0"/>
          <w:marRight w:val="0"/>
          <w:marTop w:val="0"/>
          <w:marBottom w:val="0"/>
          <w:divBdr>
            <w:top w:val="none" w:sz="0" w:space="0" w:color="auto"/>
            <w:left w:val="none" w:sz="0" w:space="0" w:color="auto"/>
            <w:bottom w:val="none" w:sz="0" w:space="0" w:color="auto"/>
            <w:right w:val="none" w:sz="0" w:space="0" w:color="auto"/>
          </w:divBdr>
        </w:div>
        <w:div w:id="472404979">
          <w:marLeft w:val="0"/>
          <w:marRight w:val="0"/>
          <w:marTop w:val="0"/>
          <w:marBottom w:val="0"/>
          <w:divBdr>
            <w:top w:val="none" w:sz="0" w:space="0" w:color="auto"/>
            <w:left w:val="none" w:sz="0" w:space="0" w:color="auto"/>
            <w:bottom w:val="none" w:sz="0" w:space="0" w:color="auto"/>
            <w:right w:val="none" w:sz="0" w:space="0" w:color="auto"/>
          </w:divBdr>
        </w:div>
        <w:div w:id="475728287">
          <w:marLeft w:val="0"/>
          <w:marRight w:val="0"/>
          <w:marTop w:val="0"/>
          <w:marBottom w:val="0"/>
          <w:divBdr>
            <w:top w:val="none" w:sz="0" w:space="0" w:color="auto"/>
            <w:left w:val="none" w:sz="0" w:space="0" w:color="auto"/>
            <w:bottom w:val="none" w:sz="0" w:space="0" w:color="auto"/>
            <w:right w:val="none" w:sz="0" w:space="0" w:color="auto"/>
          </w:divBdr>
        </w:div>
        <w:div w:id="477235010">
          <w:marLeft w:val="0"/>
          <w:marRight w:val="0"/>
          <w:marTop w:val="0"/>
          <w:marBottom w:val="0"/>
          <w:divBdr>
            <w:top w:val="none" w:sz="0" w:space="0" w:color="auto"/>
            <w:left w:val="none" w:sz="0" w:space="0" w:color="auto"/>
            <w:bottom w:val="none" w:sz="0" w:space="0" w:color="auto"/>
            <w:right w:val="none" w:sz="0" w:space="0" w:color="auto"/>
          </w:divBdr>
        </w:div>
        <w:div w:id="477916912">
          <w:marLeft w:val="0"/>
          <w:marRight w:val="0"/>
          <w:marTop w:val="0"/>
          <w:marBottom w:val="0"/>
          <w:divBdr>
            <w:top w:val="none" w:sz="0" w:space="0" w:color="auto"/>
            <w:left w:val="none" w:sz="0" w:space="0" w:color="auto"/>
            <w:bottom w:val="none" w:sz="0" w:space="0" w:color="auto"/>
            <w:right w:val="none" w:sz="0" w:space="0" w:color="auto"/>
          </w:divBdr>
        </w:div>
        <w:div w:id="477958523">
          <w:marLeft w:val="0"/>
          <w:marRight w:val="0"/>
          <w:marTop w:val="0"/>
          <w:marBottom w:val="0"/>
          <w:divBdr>
            <w:top w:val="none" w:sz="0" w:space="0" w:color="auto"/>
            <w:left w:val="none" w:sz="0" w:space="0" w:color="auto"/>
            <w:bottom w:val="none" w:sz="0" w:space="0" w:color="auto"/>
            <w:right w:val="none" w:sz="0" w:space="0" w:color="auto"/>
          </w:divBdr>
        </w:div>
        <w:div w:id="486018999">
          <w:marLeft w:val="0"/>
          <w:marRight w:val="0"/>
          <w:marTop w:val="0"/>
          <w:marBottom w:val="0"/>
          <w:divBdr>
            <w:top w:val="none" w:sz="0" w:space="0" w:color="auto"/>
            <w:left w:val="none" w:sz="0" w:space="0" w:color="auto"/>
            <w:bottom w:val="none" w:sz="0" w:space="0" w:color="auto"/>
            <w:right w:val="none" w:sz="0" w:space="0" w:color="auto"/>
          </w:divBdr>
        </w:div>
        <w:div w:id="489558810">
          <w:marLeft w:val="0"/>
          <w:marRight w:val="0"/>
          <w:marTop w:val="0"/>
          <w:marBottom w:val="0"/>
          <w:divBdr>
            <w:top w:val="none" w:sz="0" w:space="0" w:color="auto"/>
            <w:left w:val="none" w:sz="0" w:space="0" w:color="auto"/>
            <w:bottom w:val="none" w:sz="0" w:space="0" w:color="auto"/>
            <w:right w:val="none" w:sz="0" w:space="0" w:color="auto"/>
          </w:divBdr>
        </w:div>
        <w:div w:id="491914521">
          <w:marLeft w:val="0"/>
          <w:marRight w:val="0"/>
          <w:marTop w:val="0"/>
          <w:marBottom w:val="0"/>
          <w:divBdr>
            <w:top w:val="none" w:sz="0" w:space="0" w:color="auto"/>
            <w:left w:val="none" w:sz="0" w:space="0" w:color="auto"/>
            <w:bottom w:val="none" w:sz="0" w:space="0" w:color="auto"/>
            <w:right w:val="none" w:sz="0" w:space="0" w:color="auto"/>
          </w:divBdr>
        </w:div>
        <w:div w:id="500318677">
          <w:marLeft w:val="0"/>
          <w:marRight w:val="0"/>
          <w:marTop w:val="0"/>
          <w:marBottom w:val="0"/>
          <w:divBdr>
            <w:top w:val="none" w:sz="0" w:space="0" w:color="auto"/>
            <w:left w:val="none" w:sz="0" w:space="0" w:color="auto"/>
            <w:bottom w:val="none" w:sz="0" w:space="0" w:color="auto"/>
            <w:right w:val="none" w:sz="0" w:space="0" w:color="auto"/>
          </w:divBdr>
        </w:div>
        <w:div w:id="514269784">
          <w:marLeft w:val="0"/>
          <w:marRight w:val="0"/>
          <w:marTop w:val="0"/>
          <w:marBottom w:val="0"/>
          <w:divBdr>
            <w:top w:val="none" w:sz="0" w:space="0" w:color="auto"/>
            <w:left w:val="none" w:sz="0" w:space="0" w:color="auto"/>
            <w:bottom w:val="none" w:sz="0" w:space="0" w:color="auto"/>
            <w:right w:val="none" w:sz="0" w:space="0" w:color="auto"/>
          </w:divBdr>
        </w:div>
        <w:div w:id="535772926">
          <w:marLeft w:val="0"/>
          <w:marRight w:val="0"/>
          <w:marTop w:val="0"/>
          <w:marBottom w:val="0"/>
          <w:divBdr>
            <w:top w:val="none" w:sz="0" w:space="0" w:color="auto"/>
            <w:left w:val="none" w:sz="0" w:space="0" w:color="auto"/>
            <w:bottom w:val="none" w:sz="0" w:space="0" w:color="auto"/>
            <w:right w:val="none" w:sz="0" w:space="0" w:color="auto"/>
          </w:divBdr>
        </w:div>
        <w:div w:id="539323523">
          <w:marLeft w:val="0"/>
          <w:marRight w:val="0"/>
          <w:marTop w:val="0"/>
          <w:marBottom w:val="0"/>
          <w:divBdr>
            <w:top w:val="none" w:sz="0" w:space="0" w:color="auto"/>
            <w:left w:val="none" w:sz="0" w:space="0" w:color="auto"/>
            <w:bottom w:val="none" w:sz="0" w:space="0" w:color="auto"/>
            <w:right w:val="none" w:sz="0" w:space="0" w:color="auto"/>
          </w:divBdr>
        </w:div>
        <w:div w:id="544760918">
          <w:marLeft w:val="0"/>
          <w:marRight w:val="0"/>
          <w:marTop w:val="0"/>
          <w:marBottom w:val="0"/>
          <w:divBdr>
            <w:top w:val="none" w:sz="0" w:space="0" w:color="auto"/>
            <w:left w:val="none" w:sz="0" w:space="0" w:color="auto"/>
            <w:bottom w:val="none" w:sz="0" w:space="0" w:color="auto"/>
            <w:right w:val="none" w:sz="0" w:space="0" w:color="auto"/>
          </w:divBdr>
        </w:div>
        <w:div w:id="545216378">
          <w:marLeft w:val="0"/>
          <w:marRight w:val="0"/>
          <w:marTop w:val="0"/>
          <w:marBottom w:val="0"/>
          <w:divBdr>
            <w:top w:val="none" w:sz="0" w:space="0" w:color="auto"/>
            <w:left w:val="none" w:sz="0" w:space="0" w:color="auto"/>
            <w:bottom w:val="none" w:sz="0" w:space="0" w:color="auto"/>
            <w:right w:val="none" w:sz="0" w:space="0" w:color="auto"/>
          </w:divBdr>
        </w:div>
        <w:div w:id="546336623">
          <w:marLeft w:val="0"/>
          <w:marRight w:val="0"/>
          <w:marTop w:val="0"/>
          <w:marBottom w:val="0"/>
          <w:divBdr>
            <w:top w:val="none" w:sz="0" w:space="0" w:color="auto"/>
            <w:left w:val="none" w:sz="0" w:space="0" w:color="auto"/>
            <w:bottom w:val="none" w:sz="0" w:space="0" w:color="auto"/>
            <w:right w:val="none" w:sz="0" w:space="0" w:color="auto"/>
          </w:divBdr>
        </w:div>
        <w:div w:id="547959334">
          <w:marLeft w:val="0"/>
          <w:marRight w:val="0"/>
          <w:marTop w:val="0"/>
          <w:marBottom w:val="0"/>
          <w:divBdr>
            <w:top w:val="none" w:sz="0" w:space="0" w:color="auto"/>
            <w:left w:val="none" w:sz="0" w:space="0" w:color="auto"/>
            <w:bottom w:val="none" w:sz="0" w:space="0" w:color="auto"/>
            <w:right w:val="none" w:sz="0" w:space="0" w:color="auto"/>
          </w:divBdr>
        </w:div>
        <w:div w:id="557667305">
          <w:marLeft w:val="0"/>
          <w:marRight w:val="0"/>
          <w:marTop w:val="0"/>
          <w:marBottom w:val="0"/>
          <w:divBdr>
            <w:top w:val="none" w:sz="0" w:space="0" w:color="auto"/>
            <w:left w:val="none" w:sz="0" w:space="0" w:color="auto"/>
            <w:bottom w:val="none" w:sz="0" w:space="0" w:color="auto"/>
            <w:right w:val="none" w:sz="0" w:space="0" w:color="auto"/>
          </w:divBdr>
        </w:div>
        <w:div w:id="567309032">
          <w:marLeft w:val="0"/>
          <w:marRight w:val="0"/>
          <w:marTop w:val="0"/>
          <w:marBottom w:val="0"/>
          <w:divBdr>
            <w:top w:val="none" w:sz="0" w:space="0" w:color="auto"/>
            <w:left w:val="none" w:sz="0" w:space="0" w:color="auto"/>
            <w:bottom w:val="none" w:sz="0" w:space="0" w:color="auto"/>
            <w:right w:val="none" w:sz="0" w:space="0" w:color="auto"/>
          </w:divBdr>
        </w:div>
        <w:div w:id="568425152">
          <w:marLeft w:val="0"/>
          <w:marRight w:val="0"/>
          <w:marTop w:val="0"/>
          <w:marBottom w:val="0"/>
          <w:divBdr>
            <w:top w:val="none" w:sz="0" w:space="0" w:color="auto"/>
            <w:left w:val="none" w:sz="0" w:space="0" w:color="auto"/>
            <w:bottom w:val="none" w:sz="0" w:space="0" w:color="auto"/>
            <w:right w:val="none" w:sz="0" w:space="0" w:color="auto"/>
          </w:divBdr>
        </w:div>
        <w:div w:id="568656872">
          <w:marLeft w:val="0"/>
          <w:marRight w:val="0"/>
          <w:marTop w:val="0"/>
          <w:marBottom w:val="0"/>
          <w:divBdr>
            <w:top w:val="none" w:sz="0" w:space="0" w:color="auto"/>
            <w:left w:val="none" w:sz="0" w:space="0" w:color="auto"/>
            <w:bottom w:val="none" w:sz="0" w:space="0" w:color="auto"/>
            <w:right w:val="none" w:sz="0" w:space="0" w:color="auto"/>
          </w:divBdr>
        </w:div>
        <w:div w:id="571165398">
          <w:marLeft w:val="0"/>
          <w:marRight w:val="0"/>
          <w:marTop w:val="0"/>
          <w:marBottom w:val="0"/>
          <w:divBdr>
            <w:top w:val="none" w:sz="0" w:space="0" w:color="auto"/>
            <w:left w:val="none" w:sz="0" w:space="0" w:color="auto"/>
            <w:bottom w:val="none" w:sz="0" w:space="0" w:color="auto"/>
            <w:right w:val="none" w:sz="0" w:space="0" w:color="auto"/>
          </w:divBdr>
        </w:div>
        <w:div w:id="582685314">
          <w:marLeft w:val="0"/>
          <w:marRight w:val="0"/>
          <w:marTop w:val="0"/>
          <w:marBottom w:val="0"/>
          <w:divBdr>
            <w:top w:val="none" w:sz="0" w:space="0" w:color="auto"/>
            <w:left w:val="none" w:sz="0" w:space="0" w:color="auto"/>
            <w:bottom w:val="none" w:sz="0" w:space="0" w:color="auto"/>
            <w:right w:val="none" w:sz="0" w:space="0" w:color="auto"/>
          </w:divBdr>
        </w:div>
        <w:div w:id="584344751">
          <w:marLeft w:val="0"/>
          <w:marRight w:val="0"/>
          <w:marTop w:val="0"/>
          <w:marBottom w:val="0"/>
          <w:divBdr>
            <w:top w:val="none" w:sz="0" w:space="0" w:color="auto"/>
            <w:left w:val="none" w:sz="0" w:space="0" w:color="auto"/>
            <w:bottom w:val="none" w:sz="0" w:space="0" w:color="auto"/>
            <w:right w:val="none" w:sz="0" w:space="0" w:color="auto"/>
          </w:divBdr>
        </w:div>
        <w:div w:id="586958465">
          <w:marLeft w:val="0"/>
          <w:marRight w:val="0"/>
          <w:marTop w:val="0"/>
          <w:marBottom w:val="0"/>
          <w:divBdr>
            <w:top w:val="none" w:sz="0" w:space="0" w:color="auto"/>
            <w:left w:val="none" w:sz="0" w:space="0" w:color="auto"/>
            <w:bottom w:val="none" w:sz="0" w:space="0" w:color="auto"/>
            <w:right w:val="none" w:sz="0" w:space="0" w:color="auto"/>
          </w:divBdr>
        </w:div>
        <w:div w:id="590626404">
          <w:marLeft w:val="0"/>
          <w:marRight w:val="0"/>
          <w:marTop w:val="0"/>
          <w:marBottom w:val="0"/>
          <w:divBdr>
            <w:top w:val="none" w:sz="0" w:space="0" w:color="auto"/>
            <w:left w:val="none" w:sz="0" w:space="0" w:color="auto"/>
            <w:bottom w:val="none" w:sz="0" w:space="0" w:color="auto"/>
            <w:right w:val="none" w:sz="0" w:space="0" w:color="auto"/>
          </w:divBdr>
        </w:div>
        <w:div w:id="591670917">
          <w:marLeft w:val="0"/>
          <w:marRight w:val="0"/>
          <w:marTop w:val="0"/>
          <w:marBottom w:val="0"/>
          <w:divBdr>
            <w:top w:val="none" w:sz="0" w:space="0" w:color="auto"/>
            <w:left w:val="none" w:sz="0" w:space="0" w:color="auto"/>
            <w:bottom w:val="none" w:sz="0" w:space="0" w:color="auto"/>
            <w:right w:val="none" w:sz="0" w:space="0" w:color="auto"/>
          </w:divBdr>
        </w:div>
        <w:div w:id="594478428">
          <w:marLeft w:val="0"/>
          <w:marRight w:val="0"/>
          <w:marTop w:val="0"/>
          <w:marBottom w:val="0"/>
          <w:divBdr>
            <w:top w:val="none" w:sz="0" w:space="0" w:color="auto"/>
            <w:left w:val="none" w:sz="0" w:space="0" w:color="auto"/>
            <w:bottom w:val="none" w:sz="0" w:space="0" w:color="auto"/>
            <w:right w:val="none" w:sz="0" w:space="0" w:color="auto"/>
          </w:divBdr>
        </w:div>
        <w:div w:id="605428881">
          <w:marLeft w:val="0"/>
          <w:marRight w:val="0"/>
          <w:marTop w:val="0"/>
          <w:marBottom w:val="0"/>
          <w:divBdr>
            <w:top w:val="none" w:sz="0" w:space="0" w:color="auto"/>
            <w:left w:val="none" w:sz="0" w:space="0" w:color="auto"/>
            <w:bottom w:val="none" w:sz="0" w:space="0" w:color="auto"/>
            <w:right w:val="none" w:sz="0" w:space="0" w:color="auto"/>
          </w:divBdr>
        </w:div>
        <w:div w:id="605964707">
          <w:marLeft w:val="0"/>
          <w:marRight w:val="0"/>
          <w:marTop w:val="0"/>
          <w:marBottom w:val="0"/>
          <w:divBdr>
            <w:top w:val="none" w:sz="0" w:space="0" w:color="auto"/>
            <w:left w:val="none" w:sz="0" w:space="0" w:color="auto"/>
            <w:bottom w:val="none" w:sz="0" w:space="0" w:color="auto"/>
            <w:right w:val="none" w:sz="0" w:space="0" w:color="auto"/>
          </w:divBdr>
        </w:div>
        <w:div w:id="632518075">
          <w:marLeft w:val="0"/>
          <w:marRight w:val="0"/>
          <w:marTop w:val="0"/>
          <w:marBottom w:val="0"/>
          <w:divBdr>
            <w:top w:val="none" w:sz="0" w:space="0" w:color="auto"/>
            <w:left w:val="none" w:sz="0" w:space="0" w:color="auto"/>
            <w:bottom w:val="none" w:sz="0" w:space="0" w:color="auto"/>
            <w:right w:val="none" w:sz="0" w:space="0" w:color="auto"/>
          </w:divBdr>
        </w:div>
        <w:div w:id="653725997">
          <w:marLeft w:val="0"/>
          <w:marRight w:val="0"/>
          <w:marTop w:val="0"/>
          <w:marBottom w:val="0"/>
          <w:divBdr>
            <w:top w:val="none" w:sz="0" w:space="0" w:color="auto"/>
            <w:left w:val="none" w:sz="0" w:space="0" w:color="auto"/>
            <w:bottom w:val="none" w:sz="0" w:space="0" w:color="auto"/>
            <w:right w:val="none" w:sz="0" w:space="0" w:color="auto"/>
          </w:divBdr>
        </w:div>
        <w:div w:id="663706180">
          <w:marLeft w:val="0"/>
          <w:marRight w:val="0"/>
          <w:marTop w:val="0"/>
          <w:marBottom w:val="0"/>
          <w:divBdr>
            <w:top w:val="none" w:sz="0" w:space="0" w:color="auto"/>
            <w:left w:val="none" w:sz="0" w:space="0" w:color="auto"/>
            <w:bottom w:val="none" w:sz="0" w:space="0" w:color="auto"/>
            <w:right w:val="none" w:sz="0" w:space="0" w:color="auto"/>
          </w:divBdr>
        </w:div>
        <w:div w:id="675810261">
          <w:marLeft w:val="0"/>
          <w:marRight w:val="0"/>
          <w:marTop w:val="0"/>
          <w:marBottom w:val="0"/>
          <w:divBdr>
            <w:top w:val="none" w:sz="0" w:space="0" w:color="auto"/>
            <w:left w:val="none" w:sz="0" w:space="0" w:color="auto"/>
            <w:bottom w:val="none" w:sz="0" w:space="0" w:color="auto"/>
            <w:right w:val="none" w:sz="0" w:space="0" w:color="auto"/>
          </w:divBdr>
        </w:div>
        <w:div w:id="679968540">
          <w:marLeft w:val="0"/>
          <w:marRight w:val="0"/>
          <w:marTop w:val="0"/>
          <w:marBottom w:val="0"/>
          <w:divBdr>
            <w:top w:val="none" w:sz="0" w:space="0" w:color="auto"/>
            <w:left w:val="none" w:sz="0" w:space="0" w:color="auto"/>
            <w:bottom w:val="none" w:sz="0" w:space="0" w:color="auto"/>
            <w:right w:val="none" w:sz="0" w:space="0" w:color="auto"/>
          </w:divBdr>
        </w:div>
        <w:div w:id="685063263">
          <w:marLeft w:val="0"/>
          <w:marRight w:val="0"/>
          <w:marTop w:val="0"/>
          <w:marBottom w:val="0"/>
          <w:divBdr>
            <w:top w:val="none" w:sz="0" w:space="0" w:color="auto"/>
            <w:left w:val="none" w:sz="0" w:space="0" w:color="auto"/>
            <w:bottom w:val="none" w:sz="0" w:space="0" w:color="auto"/>
            <w:right w:val="none" w:sz="0" w:space="0" w:color="auto"/>
          </w:divBdr>
        </w:div>
        <w:div w:id="697858512">
          <w:marLeft w:val="0"/>
          <w:marRight w:val="0"/>
          <w:marTop w:val="0"/>
          <w:marBottom w:val="0"/>
          <w:divBdr>
            <w:top w:val="none" w:sz="0" w:space="0" w:color="auto"/>
            <w:left w:val="none" w:sz="0" w:space="0" w:color="auto"/>
            <w:bottom w:val="none" w:sz="0" w:space="0" w:color="auto"/>
            <w:right w:val="none" w:sz="0" w:space="0" w:color="auto"/>
          </w:divBdr>
        </w:div>
        <w:div w:id="698629947">
          <w:marLeft w:val="0"/>
          <w:marRight w:val="0"/>
          <w:marTop w:val="0"/>
          <w:marBottom w:val="0"/>
          <w:divBdr>
            <w:top w:val="none" w:sz="0" w:space="0" w:color="auto"/>
            <w:left w:val="none" w:sz="0" w:space="0" w:color="auto"/>
            <w:bottom w:val="none" w:sz="0" w:space="0" w:color="auto"/>
            <w:right w:val="none" w:sz="0" w:space="0" w:color="auto"/>
          </w:divBdr>
        </w:div>
        <w:div w:id="701782458">
          <w:marLeft w:val="0"/>
          <w:marRight w:val="0"/>
          <w:marTop w:val="0"/>
          <w:marBottom w:val="0"/>
          <w:divBdr>
            <w:top w:val="none" w:sz="0" w:space="0" w:color="auto"/>
            <w:left w:val="none" w:sz="0" w:space="0" w:color="auto"/>
            <w:bottom w:val="none" w:sz="0" w:space="0" w:color="auto"/>
            <w:right w:val="none" w:sz="0" w:space="0" w:color="auto"/>
          </w:divBdr>
        </w:div>
        <w:div w:id="702176106">
          <w:marLeft w:val="0"/>
          <w:marRight w:val="0"/>
          <w:marTop w:val="0"/>
          <w:marBottom w:val="0"/>
          <w:divBdr>
            <w:top w:val="none" w:sz="0" w:space="0" w:color="auto"/>
            <w:left w:val="none" w:sz="0" w:space="0" w:color="auto"/>
            <w:bottom w:val="none" w:sz="0" w:space="0" w:color="auto"/>
            <w:right w:val="none" w:sz="0" w:space="0" w:color="auto"/>
          </w:divBdr>
        </w:div>
        <w:div w:id="703678555">
          <w:marLeft w:val="0"/>
          <w:marRight w:val="0"/>
          <w:marTop w:val="0"/>
          <w:marBottom w:val="0"/>
          <w:divBdr>
            <w:top w:val="none" w:sz="0" w:space="0" w:color="auto"/>
            <w:left w:val="none" w:sz="0" w:space="0" w:color="auto"/>
            <w:bottom w:val="none" w:sz="0" w:space="0" w:color="auto"/>
            <w:right w:val="none" w:sz="0" w:space="0" w:color="auto"/>
          </w:divBdr>
        </w:div>
        <w:div w:id="712970966">
          <w:marLeft w:val="0"/>
          <w:marRight w:val="0"/>
          <w:marTop w:val="0"/>
          <w:marBottom w:val="0"/>
          <w:divBdr>
            <w:top w:val="none" w:sz="0" w:space="0" w:color="auto"/>
            <w:left w:val="none" w:sz="0" w:space="0" w:color="auto"/>
            <w:bottom w:val="none" w:sz="0" w:space="0" w:color="auto"/>
            <w:right w:val="none" w:sz="0" w:space="0" w:color="auto"/>
          </w:divBdr>
        </w:div>
        <w:div w:id="716782579">
          <w:marLeft w:val="0"/>
          <w:marRight w:val="0"/>
          <w:marTop w:val="0"/>
          <w:marBottom w:val="0"/>
          <w:divBdr>
            <w:top w:val="none" w:sz="0" w:space="0" w:color="auto"/>
            <w:left w:val="none" w:sz="0" w:space="0" w:color="auto"/>
            <w:bottom w:val="none" w:sz="0" w:space="0" w:color="auto"/>
            <w:right w:val="none" w:sz="0" w:space="0" w:color="auto"/>
          </w:divBdr>
        </w:div>
        <w:div w:id="735905471">
          <w:marLeft w:val="0"/>
          <w:marRight w:val="0"/>
          <w:marTop w:val="0"/>
          <w:marBottom w:val="0"/>
          <w:divBdr>
            <w:top w:val="none" w:sz="0" w:space="0" w:color="auto"/>
            <w:left w:val="none" w:sz="0" w:space="0" w:color="auto"/>
            <w:bottom w:val="none" w:sz="0" w:space="0" w:color="auto"/>
            <w:right w:val="none" w:sz="0" w:space="0" w:color="auto"/>
          </w:divBdr>
        </w:div>
        <w:div w:id="750661369">
          <w:marLeft w:val="0"/>
          <w:marRight w:val="0"/>
          <w:marTop w:val="0"/>
          <w:marBottom w:val="0"/>
          <w:divBdr>
            <w:top w:val="none" w:sz="0" w:space="0" w:color="auto"/>
            <w:left w:val="none" w:sz="0" w:space="0" w:color="auto"/>
            <w:bottom w:val="none" w:sz="0" w:space="0" w:color="auto"/>
            <w:right w:val="none" w:sz="0" w:space="0" w:color="auto"/>
          </w:divBdr>
        </w:div>
        <w:div w:id="752358671">
          <w:marLeft w:val="0"/>
          <w:marRight w:val="0"/>
          <w:marTop w:val="0"/>
          <w:marBottom w:val="0"/>
          <w:divBdr>
            <w:top w:val="none" w:sz="0" w:space="0" w:color="auto"/>
            <w:left w:val="none" w:sz="0" w:space="0" w:color="auto"/>
            <w:bottom w:val="none" w:sz="0" w:space="0" w:color="auto"/>
            <w:right w:val="none" w:sz="0" w:space="0" w:color="auto"/>
          </w:divBdr>
        </w:div>
        <w:div w:id="756247842">
          <w:marLeft w:val="0"/>
          <w:marRight w:val="0"/>
          <w:marTop w:val="0"/>
          <w:marBottom w:val="0"/>
          <w:divBdr>
            <w:top w:val="none" w:sz="0" w:space="0" w:color="auto"/>
            <w:left w:val="none" w:sz="0" w:space="0" w:color="auto"/>
            <w:bottom w:val="none" w:sz="0" w:space="0" w:color="auto"/>
            <w:right w:val="none" w:sz="0" w:space="0" w:color="auto"/>
          </w:divBdr>
        </w:div>
        <w:div w:id="766776530">
          <w:marLeft w:val="0"/>
          <w:marRight w:val="0"/>
          <w:marTop w:val="0"/>
          <w:marBottom w:val="0"/>
          <w:divBdr>
            <w:top w:val="none" w:sz="0" w:space="0" w:color="auto"/>
            <w:left w:val="none" w:sz="0" w:space="0" w:color="auto"/>
            <w:bottom w:val="none" w:sz="0" w:space="0" w:color="auto"/>
            <w:right w:val="none" w:sz="0" w:space="0" w:color="auto"/>
          </w:divBdr>
        </w:div>
        <w:div w:id="768160626">
          <w:marLeft w:val="0"/>
          <w:marRight w:val="0"/>
          <w:marTop w:val="0"/>
          <w:marBottom w:val="0"/>
          <w:divBdr>
            <w:top w:val="none" w:sz="0" w:space="0" w:color="auto"/>
            <w:left w:val="none" w:sz="0" w:space="0" w:color="auto"/>
            <w:bottom w:val="none" w:sz="0" w:space="0" w:color="auto"/>
            <w:right w:val="none" w:sz="0" w:space="0" w:color="auto"/>
          </w:divBdr>
        </w:div>
        <w:div w:id="770704344">
          <w:marLeft w:val="0"/>
          <w:marRight w:val="0"/>
          <w:marTop w:val="0"/>
          <w:marBottom w:val="0"/>
          <w:divBdr>
            <w:top w:val="none" w:sz="0" w:space="0" w:color="auto"/>
            <w:left w:val="none" w:sz="0" w:space="0" w:color="auto"/>
            <w:bottom w:val="none" w:sz="0" w:space="0" w:color="auto"/>
            <w:right w:val="none" w:sz="0" w:space="0" w:color="auto"/>
          </w:divBdr>
        </w:div>
        <w:div w:id="800346934">
          <w:marLeft w:val="0"/>
          <w:marRight w:val="0"/>
          <w:marTop w:val="0"/>
          <w:marBottom w:val="0"/>
          <w:divBdr>
            <w:top w:val="none" w:sz="0" w:space="0" w:color="auto"/>
            <w:left w:val="none" w:sz="0" w:space="0" w:color="auto"/>
            <w:bottom w:val="none" w:sz="0" w:space="0" w:color="auto"/>
            <w:right w:val="none" w:sz="0" w:space="0" w:color="auto"/>
          </w:divBdr>
        </w:div>
        <w:div w:id="800806880">
          <w:marLeft w:val="0"/>
          <w:marRight w:val="0"/>
          <w:marTop w:val="0"/>
          <w:marBottom w:val="0"/>
          <w:divBdr>
            <w:top w:val="none" w:sz="0" w:space="0" w:color="auto"/>
            <w:left w:val="none" w:sz="0" w:space="0" w:color="auto"/>
            <w:bottom w:val="none" w:sz="0" w:space="0" w:color="auto"/>
            <w:right w:val="none" w:sz="0" w:space="0" w:color="auto"/>
          </w:divBdr>
        </w:div>
        <w:div w:id="806048341">
          <w:marLeft w:val="0"/>
          <w:marRight w:val="0"/>
          <w:marTop w:val="0"/>
          <w:marBottom w:val="0"/>
          <w:divBdr>
            <w:top w:val="none" w:sz="0" w:space="0" w:color="auto"/>
            <w:left w:val="none" w:sz="0" w:space="0" w:color="auto"/>
            <w:bottom w:val="none" w:sz="0" w:space="0" w:color="auto"/>
            <w:right w:val="none" w:sz="0" w:space="0" w:color="auto"/>
          </w:divBdr>
        </w:div>
        <w:div w:id="819004778">
          <w:marLeft w:val="0"/>
          <w:marRight w:val="0"/>
          <w:marTop w:val="0"/>
          <w:marBottom w:val="0"/>
          <w:divBdr>
            <w:top w:val="none" w:sz="0" w:space="0" w:color="auto"/>
            <w:left w:val="none" w:sz="0" w:space="0" w:color="auto"/>
            <w:bottom w:val="none" w:sz="0" w:space="0" w:color="auto"/>
            <w:right w:val="none" w:sz="0" w:space="0" w:color="auto"/>
          </w:divBdr>
        </w:div>
        <w:div w:id="821970200">
          <w:marLeft w:val="0"/>
          <w:marRight w:val="0"/>
          <w:marTop w:val="0"/>
          <w:marBottom w:val="0"/>
          <w:divBdr>
            <w:top w:val="none" w:sz="0" w:space="0" w:color="auto"/>
            <w:left w:val="none" w:sz="0" w:space="0" w:color="auto"/>
            <w:bottom w:val="none" w:sz="0" w:space="0" w:color="auto"/>
            <w:right w:val="none" w:sz="0" w:space="0" w:color="auto"/>
          </w:divBdr>
        </w:div>
        <w:div w:id="823353559">
          <w:marLeft w:val="0"/>
          <w:marRight w:val="0"/>
          <w:marTop w:val="0"/>
          <w:marBottom w:val="0"/>
          <w:divBdr>
            <w:top w:val="none" w:sz="0" w:space="0" w:color="auto"/>
            <w:left w:val="none" w:sz="0" w:space="0" w:color="auto"/>
            <w:bottom w:val="none" w:sz="0" w:space="0" w:color="auto"/>
            <w:right w:val="none" w:sz="0" w:space="0" w:color="auto"/>
          </w:divBdr>
        </w:div>
        <w:div w:id="828715841">
          <w:marLeft w:val="0"/>
          <w:marRight w:val="0"/>
          <w:marTop w:val="0"/>
          <w:marBottom w:val="0"/>
          <w:divBdr>
            <w:top w:val="none" w:sz="0" w:space="0" w:color="auto"/>
            <w:left w:val="none" w:sz="0" w:space="0" w:color="auto"/>
            <w:bottom w:val="none" w:sz="0" w:space="0" w:color="auto"/>
            <w:right w:val="none" w:sz="0" w:space="0" w:color="auto"/>
          </w:divBdr>
        </w:div>
        <w:div w:id="840697978">
          <w:marLeft w:val="0"/>
          <w:marRight w:val="0"/>
          <w:marTop w:val="0"/>
          <w:marBottom w:val="0"/>
          <w:divBdr>
            <w:top w:val="none" w:sz="0" w:space="0" w:color="auto"/>
            <w:left w:val="none" w:sz="0" w:space="0" w:color="auto"/>
            <w:bottom w:val="none" w:sz="0" w:space="0" w:color="auto"/>
            <w:right w:val="none" w:sz="0" w:space="0" w:color="auto"/>
          </w:divBdr>
        </w:div>
        <w:div w:id="846560655">
          <w:marLeft w:val="0"/>
          <w:marRight w:val="0"/>
          <w:marTop w:val="0"/>
          <w:marBottom w:val="0"/>
          <w:divBdr>
            <w:top w:val="none" w:sz="0" w:space="0" w:color="auto"/>
            <w:left w:val="none" w:sz="0" w:space="0" w:color="auto"/>
            <w:bottom w:val="none" w:sz="0" w:space="0" w:color="auto"/>
            <w:right w:val="none" w:sz="0" w:space="0" w:color="auto"/>
          </w:divBdr>
        </w:div>
        <w:div w:id="854616994">
          <w:marLeft w:val="0"/>
          <w:marRight w:val="0"/>
          <w:marTop w:val="0"/>
          <w:marBottom w:val="0"/>
          <w:divBdr>
            <w:top w:val="none" w:sz="0" w:space="0" w:color="auto"/>
            <w:left w:val="none" w:sz="0" w:space="0" w:color="auto"/>
            <w:bottom w:val="none" w:sz="0" w:space="0" w:color="auto"/>
            <w:right w:val="none" w:sz="0" w:space="0" w:color="auto"/>
          </w:divBdr>
        </w:div>
        <w:div w:id="861825766">
          <w:marLeft w:val="0"/>
          <w:marRight w:val="0"/>
          <w:marTop w:val="0"/>
          <w:marBottom w:val="0"/>
          <w:divBdr>
            <w:top w:val="none" w:sz="0" w:space="0" w:color="auto"/>
            <w:left w:val="none" w:sz="0" w:space="0" w:color="auto"/>
            <w:bottom w:val="none" w:sz="0" w:space="0" w:color="auto"/>
            <w:right w:val="none" w:sz="0" w:space="0" w:color="auto"/>
          </w:divBdr>
        </w:div>
        <w:div w:id="873270919">
          <w:marLeft w:val="0"/>
          <w:marRight w:val="0"/>
          <w:marTop w:val="0"/>
          <w:marBottom w:val="0"/>
          <w:divBdr>
            <w:top w:val="none" w:sz="0" w:space="0" w:color="auto"/>
            <w:left w:val="none" w:sz="0" w:space="0" w:color="auto"/>
            <w:bottom w:val="none" w:sz="0" w:space="0" w:color="auto"/>
            <w:right w:val="none" w:sz="0" w:space="0" w:color="auto"/>
          </w:divBdr>
        </w:div>
        <w:div w:id="879781640">
          <w:marLeft w:val="0"/>
          <w:marRight w:val="0"/>
          <w:marTop w:val="0"/>
          <w:marBottom w:val="0"/>
          <w:divBdr>
            <w:top w:val="none" w:sz="0" w:space="0" w:color="auto"/>
            <w:left w:val="none" w:sz="0" w:space="0" w:color="auto"/>
            <w:bottom w:val="none" w:sz="0" w:space="0" w:color="auto"/>
            <w:right w:val="none" w:sz="0" w:space="0" w:color="auto"/>
          </w:divBdr>
        </w:div>
        <w:div w:id="890118104">
          <w:marLeft w:val="0"/>
          <w:marRight w:val="0"/>
          <w:marTop w:val="0"/>
          <w:marBottom w:val="0"/>
          <w:divBdr>
            <w:top w:val="none" w:sz="0" w:space="0" w:color="auto"/>
            <w:left w:val="none" w:sz="0" w:space="0" w:color="auto"/>
            <w:bottom w:val="none" w:sz="0" w:space="0" w:color="auto"/>
            <w:right w:val="none" w:sz="0" w:space="0" w:color="auto"/>
          </w:divBdr>
        </w:div>
        <w:div w:id="891111639">
          <w:marLeft w:val="0"/>
          <w:marRight w:val="0"/>
          <w:marTop w:val="0"/>
          <w:marBottom w:val="0"/>
          <w:divBdr>
            <w:top w:val="none" w:sz="0" w:space="0" w:color="auto"/>
            <w:left w:val="none" w:sz="0" w:space="0" w:color="auto"/>
            <w:bottom w:val="none" w:sz="0" w:space="0" w:color="auto"/>
            <w:right w:val="none" w:sz="0" w:space="0" w:color="auto"/>
          </w:divBdr>
        </w:div>
        <w:div w:id="897013716">
          <w:marLeft w:val="0"/>
          <w:marRight w:val="0"/>
          <w:marTop w:val="0"/>
          <w:marBottom w:val="0"/>
          <w:divBdr>
            <w:top w:val="none" w:sz="0" w:space="0" w:color="auto"/>
            <w:left w:val="none" w:sz="0" w:space="0" w:color="auto"/>
            <w:bottom w:val="none" w:sz="0" w:space="0" w:color="auto"/>
            <w:right w:val="none" w:sz="0" w:space="0" w:color="auto"/>
          </w:divBdr>
        </w:div>
        <w:div w:id="908032384">
          <w:marLeft w:val="0"/>
          <w:marRight w:val="0"/>
          <w:marTop w:val="0"/>
          <w:marBottom w:val="0"/>
          <w:divBdr>
            <w:top w:val="none" w:sz="0" w:space="0" w:color="auto"/>
            <w:left w:val="none" w:sz="0" w:space="0" w:color="auto"/>
            <w:bottom w:val="none" w:sz="0" w:space="0" w:color="auto"/>
            <w:right w:val="none" w:sz="0" w:space="0" w:color="auto"/>
          </w:divBdr>
        </w:div>
        <w:div w:id="915629735">
          <w:marLeft w:val="0"/>
          <w:marRight w:val="0"/>
          <w:marTop w:val="0"/>
          <w:marBottom w:val="0"/>
          <w:divBdr>
            <w:top w:val="none" w:sz="0" w:space="0" w:color="auto"/>
            <w:left w:val="none" w:sz="0" w:space="0" w:color="auto"/>
            <w:bottom w:val="none" w:sz="0" w:space="0" w:color="auto"/>
            <w:right w:val="none" w:sz="0" w:space="0" w:color="auto"/>
          </w:divBdr>
        </w:div>
        <w:div w:id="921833941">
          <w:marLeft w:val="0"/>
          <w:marRight w:val="0"/>
          <w:marTop w:val="0"/>
          <w:marBottom w:val="0"/>
          <w:divBdr>
            <w:top w:val="none" w:sz="0" w:space="0" w:color="auto"/>
            <w:left w:val="none" w:sz="0" w:space="0" w:color="auto"/>
            <w:bottom w:val="none" w:sz="0" w:space="0" w:color="auto"/>
            <w:right w:val="none" w:sz="0" w:space="0" w:color="auto"/>
          </w:divBdr>
        </w:div>
        <w:div w:id="936786536">
          <w:marLeft w:val="0"/>
          <w:marRight w:val="0"/>
          <w:marTop w:val="0"/>
          <w:marBottom w:val="0"/>
          <w:divBdr>
            <w:top w:val="none" w:sz="0" w:space="0" w:color="auto"/>
            <w:left w:val="none" w:sz="0" w:space="0" w:color="auto"/>
            <w:bottom w:val="none" w:sz="0" w:space="0" w:color="auto"/>
            <w:right w:val="none" w:sz="0" w:space="0" w:color="auto"/>
          </w:divBdr>
        </w:div>
        <w:div w:id="942034445">
          <w:marLeft w:val="0"/>
          <w:marRight w:val="0"/>
          <w:marTop w:val="0"/>
          <w:marBottom w:val="0"/>
          <w:divBdr>
            <w:top w:val="none" w:sz="0" w:space="0" w:color="auto"/>
            <w:left w:val="none" w:sz="0" w:space="0" w:color="auto"/>
            <w:bottom w:val="none" w:sz="0" w:space="0" w:color="auto"/>
            <w:right w:val="none" w:sz="0" w:space="0" w:color="auto"/>
          </w:divBdr>
        </w:div>
        <w:div w:id="944846102">
          <w:marLeft w:val="0"/>
          <w:marRight w:val="0"/>
          <w:marTop w:val="0"/>
          <w:marBottom w:val="0"/>
          <w:divBdr>
            <w:top w:val="none" w:sz="0" w:space="0" w:color="auto"/>
            <w:left w:val="none" w:sz="0" w:space="0" w:color="auto"/>
            <w:bottom w:val="none" w:sz="0" w:space="0" w:color="auto"/>
            <w:right w:val="none" w:sz="0" w:space="0" w:color="auto"/>
          </w:divBdr>
        </w:div>
        <w:div w:id="951860753">
          <w:marLeft w:val="0"/>
          <w:marRight w:val="0"/>
          <w:marTop w:val="0"/>
          <w:marBottom w:val="0"/>
          <w:divBdr>
            <w:top w:val="none" w:sz="0" w:space="0" w:color="auto"/>
            <w:left w:val="none" w:sz="0" w:space="0" w:color="auto"/>
            <w:bottom w:val="none" w:sz="0" w:space="0" w:color="auto"/>
            <w:right w:val="none" w:sz="0" w:space="0" w:color="auto"/>
          </w:divBdr>
        </w:div>
        <w:div w:id="964430407">
          <w:marLeft w:val="0"/>
          <w:marRight w:val="0"/>
          <w:marTop w:val="0"/>
          <w:marBottom w:val="0"/>
          <w:divBdr>
            <w:top w:val="none" w:sz="0" w:space="0" w:color="auto"/>
            <w:left w:val="none" w:sz="0" w:space="0" w:color="auto"/>
            <w:bottom w:val="none" w:sz="0" w:space="0" w:color="auto"/>
            <w:right w:val="none" w:sz="0" w:space="0" w:color="auto"/>
          </w:divBdr>
        </w:div>
        <w:div w:id="970676472">
          <w:marLeft w:val="0"/>
          <w:marRight w:val="0"/>
          <w:marTop w:val="0"/>
          <w:marBottom w:val="0"/>
          <w:divBdr>
            <w:top w:val="none" w:sz="0" w:space="0" w:color="auto"/>
            <w:left w:val="none" w:sz="0" w:space="0" w:color="auto"/>
            <w:bottom w:val="none" w:sz="0" w:space="0" w:color="auto"/>
            <w:right w:val="none" w:sz="0" w:space="0" w:color="auto"/>
          </w:divBdr>
        </w:div>
        <w:div w:id="983119182">
          <w:marLeft w:val="0"/>
          <w:marRight w:val="0"/>
          <w:marTop w:val="0"/>
          <w:marBottom w:val="0"/>
          <w:divBdr>
            <w:top w:val="none" w:sz="0" w:space="0" w:color="auto"/>
            <w:left w:val="none" w:sz="0" w:space="0" w:color="auto"/>
            <w:bottom w:val="none" w:sz="0" w:space="0" w:color="auto"/>
            <w:right w:val="none" w:sz="0" w:space="0" w:color="auto"/>
          </w:divBdr>
        </w:div>
        <w:div w:id="986318240">
          <w:marLeft w:val="0"/>
          <w:marRight w:val="0"/>
          <w:marTop w:val="0"/>
          <w:marBottom w:val="0"/>
          <w:divBdr>
            <w:top w:val="none" w:sz="0" w:space="0" w:color="auto"/>
            <w:left w:val="none" w:sz="0" w:space="0" w:color="auto"/>
            <w:bottom w:val="none" w:sz="0" w:space="0" w:color="auto"/>
            <w:right w:val="none" w:sz="0" w:space="0" w:color="auto"/>
          </w:divBdr>
        </w:div>
        <w:div w:id="987980903">
          <w:marLeft w:val="0"/>
          <w:marRight w:val="0"/>
          <w:marTop w:val="0"/>
          <w:marBottom w:val="0"/>
          <w:divBdr>
            <w:top w:val="none" w:sz="0" w:space="0" w:color="auto"/>
            <w:left w:val="none" w:sz="0" w:space="0" w:color="auto"/>
            <w:bottom w:val="none" w:sz="0" w:space="0" w:color="auto"/>
            <w:right w:val="none" w:sz="0" w:space="0" w:color="auto"/>
          </w:divBdr>
        </w:div>
        <w:div w:id="989215198">
          <w:marLeft w:val="0"/>
          <w:marRight w:val="0"/>
          <w:marTop w:val="0"/>
          <w:marBottom w:val="0"/>
          <w:divBdr>
            <w:top w:val="none" w:sz="0" w:space="0" w:color="auto"/>
            <w:left w:val="none" w:sz="0" w:space="0" w:color="auto"/>
            <w:bottom w:val="none" w:sz="0" w:space="0" w:color="auto"/>
            <w:right w:val="none" w:sz="0" w:space="0" w:color="auto"/>
          </w:divBdr>
        </w:div>
        <w:div w:id="1020282427">
          <w:marLeft w:val="0"/>
          <w:marRight w:val="0"/>
          <w:marTop w:val="0"/>
          <w:marBottom w:val="0"/>
          <w:divBdr>
            <w:top w:val="none" w:sz="0" w:space="0" w:color="auto"/>
            <w:left w:val="none" w:sz="0" w:space="0" w:color="auto"/>
            <w:bottom w:val="none" w:sz="0" w:space="0" w:color="auto"/>
            <w:right w:val="none" w:sz="0" w:space="0" w:color="auto"/>
          </w:divBdr>
        </w:div>
        <w:div w:id="1022970633">
          <w:marLeft w:val="0"/>
          <w:marRight w:val="0"/>
          <w:marTop w:val="0"/>
          <w:marBottom w:val="0"/>
          <w:divBdr>
            <w:top w:val="none" w:sz="0" w:space="0" w:color="auto"/>
            <w:left w:val="none" w:sz="0" w:space="0" w:color="auto"/>
            <w:bottom w:val="none" w:sz="0" w:space="0" w:color="auto"/>
            <w:right w:val="none" w:sz="0" w:space="0" w:color="auto"/>
          </w:divBdr>
        </w:div>
        <w:div w:id="1034421585">
          <w:marLeft w:val="0"/>
          <w:marRight w:val="0"/>
          <w:marTop w:val="0"/>
          <w:marBottom w:val="0"/>
          <w:divBdr>
            <w:top w:val="none" w:sz="0" w:space="0" w:color="auto"/>
            <w:left w:val="none" w:sz="0" w:space="0" w:color="auto"/>
            <w:bottom w:val="none" w:sz="0" w:space="0" w:color="auto"/>
            <w:right w:val="none" w:sz="0" w:space="0" w:color="auto"/>
          </w:divBdr>
        </w:div>
        <w:div w:id="1037000389">
          <w:marLeft w:val="0"/>
          <w:marRight w:val="0"/>
          <w:marTop w:val="0"/>
          <w:marBottom w:val="0"/>
          <w:divBdr>
            <w:top w:val="none" w:sz="0" w:space="0" w:color="auto"/>
            <w:left w:val="none" w:sz="0" w:space="0" w:color="auto"/>
            <w:bottom w:val="none" w:sz="0" w:space="0" w:color="auto"/>
            <w:right w:val="none" w:sz="0" w:space="0" w:color="auto"/>
          </w:divBdr>
        </w:div>
        <w:div w:id="1037703229">
          <w:marLeft w:val="0"/>
          <w:marRight w:val="0"/>
          <w:marTop w:val="0"/>
          <w:marBottom w:val="0"/>
          <w:divBdr>
            <w:top w:val="none" w:sz="0" w:space="0" w:color="auto"/>
            <w:left w:val="none" w:sz="0" w:space="0" w:color="auto"/>
            <w:bottom w:val="none" w:sz="0" w:space="0" w:color="auto"/>
            <w:right w:val="none" w:sz="0" w:space="0" w:color="auto"/>
          </w:divBdr>
        </w:div>
        <w:div w:id="1038622459">
          <w:marLeft w:val="0"/>
          <w:marRight w:val="0"/>
          <w:marTop w:val="0"/>
          <w:marBottom w:val="0"/>
          <w:divBdr>
            <w:top w:val="none" w:sz="0" w:space="0" w:color="auto"/>
            <w:left w:val="none" w:sz="0" w:space="0" w:color="auto"/>
            <w:bottom w:val="none" w:sz="0" w:space="0" w:color="auto"/>
            <w:right w:val="none" w:sz="0" w:space="0" w:color="auto"/>
          </w:divBdr>
        </w:div>
        <w:div w:id="1040402533">
          <w:marLeft w:val="0"/>
          <w:marRight w:val="0"/>
          <w:marTop w:val="0"/>
          <w:marBottom w:val="0"/>
          <w:divBdr>
            <w:top w:val="none" w:sz="0" w:space="0" w:color="auto"/>
            <w:left w:val="none" w:sz="0" w:space="0" w:color="auto"/>
            <w:bottom w:val="none" w:sz="0" w:space="0" w:color="auto"/>
            <w:right w:val="none" w:sz="0" w:space="0" w:color="auto"/>
          </w:divBdr>
        </w:div>
        <w:div w:id="1044479025">
          <w:marLeft w:val="0"/>
          <w:marRight w:val="0"/>
          <w:marTop w:val="0"/>
          <w:marBottom w:val="0"/>
          <w:divBdr>
            <w:top w:val="none" w:sz="0" w:space="0" w:color="auto"/>
            <w:left w:val="none" w:sz="0" w:space="0" w:color="auto"/>
            <w:bottom w:val="none" w:sz="0" w:space="0" w:color="auto"/>
            <w:right w:val="none" w:sz="0" w:space="0" w:color="auto"/>
          </w:divBdr>
        </w:div>
        <w:div w:id="1046102076">
          <w:marLeft w:val="0"/>
          <w:marRight w:val="0"/>
          <w:marTop w:val="0"/>
          <w:marBottom w:val="0"/>
          <w:divBdr>
            <w:top w:val="none" w:sz="0" w:space="0" w:color="auto"/>
            <w:left w:val="none" w:sz="0" w:space="0" w:color="auto"/>
            <w:bottom w:val="none" w:sz="0" w:space="0" w:color="auto"/>
            <w:right w:val="none" w:sz="0" w:space="0" w:color="auto"/>
          </w:divBdr>
        </w:div>
        <w:div w:id="1046445876">
          <w:marLeft w:val="0"/>
          <w:marRight w:val="0"/>
          <w:marTop w:val="0"/>
          <w:marBottom w:val="0"/>
          <w:divBdr>
            <w:top w:val="none" w:sz="0" w:space="0" w:color="auto"/>
            <w:left w:val="none" w:sz="0" w:space="0" w:color="auto"/>
            <w:bottom w:val="none" w:sz="0" w:space="0" w:color="auto"/>
            <w:right w:val="none" w:sz="0" w:space="0" w:color="auto"/>
          </w:divBdr>
        </w:div>
        <w:div w:id="1048341280">
          <w:marLeft w:val="0"/>
          <w:marRight w:val="0"/>
          <w:marTop w:val="0"/>
          <w:marBottom w:val="0"/>
          <w:divBdr>
            <w:top w:val="none" w:sz="0" w:space="0" w:color="auto"/>
            <w:left w:val="none" w:sz="0" w:space="0" w:color="auto"/>
            <w:bottom w:val="none" w:sz="0" w:space="0" w:color="auto"/>
            <w:right w:val="none" w:sz="0" w:space="0" w:color="auto"/>
          </w:divBdr>
        </w:div>
        <w:div w:id="1052269896">
          <w:marLeft w:val="0"/>
          <w:marRight w:val="0"/>
          <w:marTop w:val="0"/>
          <w:marBottom w:val="0"/>
          <w:divBdr>
            <w:top w:val="none" w:sz="0" w:space="0" w:color="auto"/>
            <w:left w:val="none" w:sz="0" w:space="0" w:color="auto"/>
            <w:bottom w:val="none" w:sz="0" w:space="0" w:color="auto"/>
            <w:right w:val="none" w:sz="0" w:space="0" w:color="auto"/>
          </w:divBdr>
        </w:div>
        <w:div w:id="1055734373">
          <w:marLeft w:val="0"/>
          <w:marRight w:val="0"/>
          <w:marTop w:val="0"/>
          <w:marBottom w:val="0"/>
          <w:divBdr>
            <w:top w:val="none" w:sz="0" w:space="0" w:color="auto"/>
            <w:left w:val="none" w:sz="0" w:space="0" w:color="auto"/>
            <w:bottom w:val="none" w:sz="0" w:space="0" w:color="auto"/>
            <w:right w:val="none" w:sz="0" w:space="0" w:color="auto"/>
          </w:divBdr>
        </w:div>
        <w:div w:id="1064379724">
          <w:marLeft w:val="0"/>
          <w:marRight w:val="0"/>
          <w:marTop w:val="0"/>
          <w:marBottom w:val="0"/>
          <w:divBdr>
            <w:top w:val="none" w:sz="0" w:space="0" w:color="auto"/>
            <w:left w:val="none" w:sz="0" w:space="0" w:color="auto"/>
            <w:bottom w:val="none" w:sz="0" w:space="0" w:color="auto"/>
            <w:right w:val="none" w:sz="0" w:space="0" w:color="auto"/>
          </w:divBdr>
        </w:div>
        <w:div w:id="1066027447">
          <w:marLeft w:val="0"/>
          <w:marRight w:val="0"/>
          <w:marTop w:val="0"/>
          <w:marBottom w:val="0"/>
          <w:divBdr>
            <w:top w:val="none" w:sz="0" w:space="0" w:color="auto"/>
            <w:left w:val="none" w:sz="0" w:space="0" w:color="auto"/>
            <w:bottom w:val="none" w:sz="0" w:space="0" w:color="auto"/>
            <w:right w:val="none" w:sz="0" w:space="0" w:color="auto"/>
          </w:divBdr>
        </w:div>
        <w:div w:id="1070345830">
          <w:marLeft w:val="0"/>
          <w:marRight w:val="0"/>
          <w:marTop w:val="0"/>
          <w:marBottom w:val="0"/>
          <w:divBdr>
            <w:top w:val="none" w:sz="0" w:space="0" w:color="auto"/>
            <w:left w:val="none" w:sz="0" w:space="0" w:color="auto"/>
            <w:bottom w:val="none" w:sz="0" w:space="0" w:color="auto"/>
            <w:right w:val="none" w:sz="0" w:space="0" w:color="auto"/>
          </w:divBdr>
        </w:div>
        <w:div w:id="1076978879">
          <w:marLeft w:val="0"/>
          <w:marRight w:val="0"/>
          <w:marTop w:val="0"/>
          <w:marBottom w:val="0"/>
          <w:divBdr>
            <w:top w:val="none" w:sz="0" w:space="0" w:color="auto"/>
            <w:left w:val="none" w:sz="0" w:space="0" w:color="auto"/>
            <w:bottom w:val="none" w:sz="0" w:space="0" w:color="auto"/>
            <w:right w:val="none" w:sz="0" w:space="0" w:color="auto"/>
          </w:divBdr>
        </w:div>
        <w:div w:id="1092118402">
          <w:marLeft w:val="0"/>
          <w:marRight w:val="0"/>
          <w:marTop w:val="0"/>
          <w:marBottom w:val="0"/>
          <w:divBdr>
            <w:top w:val="none" w:sz="0" w:space="0" w:color="auto"/>
            <w:left w:val="none" w:sz="0" w:space="0" w:color="auto"/>
            <w:bottom w:val="none" w:sz="0" w:space="0" w:color="auto"/>
            <w:right w:val="none" w:sz="0" w:space="0" w:color="auto"/>
          </w:divBdr>
        </w:div>
        <w:div w:id="1096756432">
          <w:marLeft w:val="0"/>
          <w:marRight w:val="0"/>
          <w:marTop w:val="0"/>
          <w:marBottom w:val="0"/>
          <w:divBdr>
            <w:top w:val="none" w:sz="0" w:space="0" w:color="auto"/>
            <w:left w:val="none" w:sz="0" w:space="0" w:color="auto"/>
            <w:bottom w:val="none" w:sz="0" w:space="0" w:color="auto"/>
            <w:right w:val="none" w:sz="0" w:space="0" w:color="auto"/>
          </w:divBdr>
        </w:div>
        <w:div w:id="1113010876">
          <w:marLeft w:val="0"/>
          <w:marRight w:val="0"/>
          <w:marTop w:val="0"/>
          <w:marBottom w:val="0"/>
          <w:divBdr>
            <w:top w:val="none" w:sz="0" w:space="0" w:color="auto"/>
            <w:left w:val="none" w:sz="0" w:space="0" w:color="auto"/>
            <w:bottom w:val="none" w:sz="0" w:space="0" w:color="auto"/>
            <w:right w:val="none" w:sz="0" w:space="0" w:color="auto"/>
          </w:divBdr>
        </w:div>
        <w:div w:id="1124663548">
          <w:marLeft w:val="0"/>
          <w:marRight w:val="0"/>
          <w:marTop w:val="0"/>
          <w:marBottom w:val="0"/>
          <w:divBdr>
            <w:top w:val="none" w:sz="0" w:space="0" w:color="auto"/>
            <w:left w:val="none" w:sz="0" w:space="0" w:color="auto"/>
            <w:bottom w:val="none" w:sz="0" w:space="0" w:color="auto"/>
            <w:right w:val="none" w:sz="0" w:space="0" w:color="auto"/>
          </w:divBdr>
        </w:div>
        <w:div w:id="1125350290">
          <w:marLeft w:val="0"/>
          <w:marRight w:val="0"/>
          <w:marTop w:val="0"/>
          <w:marBottom w:val="0"/>
          <w:divBdr>
            <w:top w:val="none" w:sz="0" w:space="0" w:color="auto"/>
            <w:left w:val="none" w:sz="0" w:space="0" w:color="auto"/>
            <w:bottom w:val="none" w:sz="0" w:space="0" w:color="auto"/>
            <w:right w:val="none" w:sz="0" w:space="0" w:color="auto"/>
          </w:divBdr>
        </w:div>
        <w:div w:id="1131945229">
          <w:marLeft w:val="0"/>
          <w:marRight w:val="0"/>
          <w:marTop w:val="0"/>
          <w:marBottom w:val="0"/>
          <w:divBdr>
            <w:top w:val="none" w:sz="0" w:space="0" w:color="auto"/>
            <w:left w:val="none" w:sz="0" w:space="0" w:color="auto"/>
            <w:bottom w:val="none" w:sz="0" w:space="0" w:color="auto"/>
            <w:right w:val="none" w:sz="0" w:space="0" w:color="auto"/>
          </w:divBdr>
        </w:div>
        <w:div w:id="1136292091">
          <w:marLeft w:val="0"/>
          <w:marRight w:val="0"/>
          <w:marTop w:val="0"/>
          <w:marBottom w:val="0"/>
          <w:divBdr>
            <w:top w:val="none" w:sz="0" w:space="0" w:color="auto"/>
            <w:left w:val="none" w:sz="0" w:space="0" w:color="auto"/>
            <w:bottom w:val="none" w:sz="0" w:space="0" w:color="auto"/>
            <w:right w:val="none" w:sz="0" w:space="0" w:color="auto"/>
          </w:divBdr>
        </w:div>
        <w:div w:id="1139105058">
          <w:marLeft w:val="0"/>
          <w:marRight w:val="0"/>
          <w:marTop w:val="0"/>
          <w:marBottom w:val="0"/>
          <w:divBdr>
            <w:top w:val="none" w:sz="0" w:space="0" w:color="auto"/>
            <w:left w:val="none" w:sz="0" w:space="0" w:color="auto"/>
            <w:bottom w:val="none" w:sz="0" w:space="0" w:color="auto"/>
            <w:right w:val="none" w:sz="0" w:space="0" w:color="auto"/>
          </w:divBdr>
        </w:div>
        <w:div w:id="1142770417">
          <w:marLeft w:val="0"/>
          <w:marRight w:val="0"/>
          <w:marTop w:val="0"/>
          <w:marBottom w:val="0"/>
          <w:divBdr>
            <w:top w:val="none" w:sz="0" w:space="0" w:color="auto"/>
            <w:left w:val="none" w:sz="0" w:space="0" w:color="auto"/>
            <w:bottom w:val="none" w:sz="0" w:space="0" w:color="auto"/>
            <w:right w:val="none" w:sz="0" w:space="0" w:color="auto"/>
          </w:divBdr>
        </w:div>
        <w:div w:id="1145927238">
          <w:marLeft w:val="0"/>
          <w:marRight w:val="0"/>
          <w:marTop w:val="0"/>
          <w:marBottom w:val="0"/>
          <w:divBdr>
            <w:top w:val="none" w:sz="0" w:space="0" w:color="auto"/>
            <w:left w:val="none" w:sz="0" w:space="0" w:color="auto"/>
            <w:bottom w:val="none" w:sz="0" w:space="0" w:color="auto"/>
            <w:right w:val="none" w:sz="0" w:space="0" w:color="auto"/>
          </w:divBdr>
        </w:div>
        <w:div w:id="1151215202">
          <w:marLeft w:val="0"/>
          <w:marRight w:val="0"/>
          <w:marTop w:val="0"/>
          <w:marBottom w:val="0"/>
          <w:divBdr>
            <w:top w:val="none" w:sz="0" w:space="0" w:color="auto"/>
            <w:left w:val="none" w:sz="0" w:space="0" w:color="auto"/>
            <w:bottom w:val="none" w:sz="0" w:space="0" w:color="auto"/>
            <w:right w:val="none" w:sz="0" w:space="0" w:color="auto"/>
          </w:divBdr>
        </w:div>
        <w:div w:id="1153721530">
          <w:marLeft w:val="0"/>
          <w:marRight w:val="0"/>
          <w:marTop w:val="0"/>
          <w:marBottom w:val="0"/>
          <w:divBdr>
            <w:top w:val="none" w:sz="0" w:space="0" w:color="auto"/>
            <w:left w:val="none" w:sz="0" w:space="0" w:color="auto"/>
            <w:bottom w:val="none" w:sz="0" w:space="0" w:color="auto"/>
            <w:right w:val="none" w:sz="0" w:space="0" w:color="auto"/>
          </w:divBdr>
        </w:div>
        <w:div w:id="1163202454">
          <w:marLeft w:val="0"/>
          <w:marRight w:val="0"/>
          <w:marTop w:val="0"/>
          <w:marBottom w:val="0"/>
          <w:divBdr>
            <w:top w:val="none" w:sz="0" w:space="0" w:color="auto"/>
            <w:left w:val="none" w:sz="0" w:space="0" w:color="auto"/>
            <w:bottom w:val="none" w:sz="0" w:space="0" w:color="auto"/>
            <w:right w:val="none" w:sz="0" w:space="0" w:color="auto"/>
          </w:divBdr>
        </w:div>
        <w:div w:id="1177504116">
          <w:marLeft w:val="0"/>
          <w:marRight w:val="0"/>
          <w:marTop w:val="0"/>
          <w:marBottom w:val="0"/>
          <w:divBdr>
            <w:top w:val="none" w:sz="0" w:space="0" w:color="auto"/>
            <w:left w:val="none" w:sz="0" w:space="0" w:color="auto"/>
            <w:bottom w:val="none" w:sz="0" w:space="0" w:color="auto"/>
            <w:right w:val="none" w:sz="0" w:space="0" w:color="auto"/>
          </w:divBdr>
        </w:div>
        <w:div w:id="1182014354">
          <w:marLeft w:val="0"/>
          <w:marRight w:val="0"/>
          <w:marTop w:val="0"/>
          <w:marBottom w:val="0"/>
          <w:divBdr>
            <w:top w:val="none" w:sz="0" w:space="0" w:color="auto"/>
            <w:left w:val="none" w:sz="0" w:space="0" w:color="auto"/>
            <w:bottom w:val="none" w:sz="0" w:space="0" w:color="auto"/>
            <w:right w:val="none" w:sz="0" w:space="0" w:color="auto"/>
          </w:divBdr>
        </w:div>
        <w:div w:id="1205017729">
          <w:marLeft w:val="0"/>
          <w:marRight w:val="0"/>
          <w:marTop w:val="0"/>
          <w:marBottom w:val="0"/>
          <w:divBdr>
            <w:top w:val="none" w:sz="0" w:space="0" w:color="auto"/>
            <w:left w:val="none" w:sz="0" w:space="0" w:color="auto"/>
            <w:bottom w:val="none" w:sz="0" w:space="0" w:color="auto"/>
            <w:right w:val="none" w:sz="0" w:space="0" w:color="auto"/>
          </w:divBdr>
        </w:div>
        <w:div w:id="1205412556">
          <w:marLeft w:val="0"/>
          <w:marRight w:val="0"/>
          <w:marTop w:val="0"/>
          <w:marBottom w:val="0"/>
          <w:divBdr>
            <w:top w:val="none" w:sz="0" w:space="0" w:color="auto"/>
            <w:left w:val="none" w:sz="0" w:space="0" w:color="auto"/>
            <w:bottom w:val="none" w:sz="0" w:space="0" w:color="auto"/>
            <w:right w:val="none" w:sz="0" w:space="0" w:color="auto"/>
          </w:divBdr>
        </w:div>
        <w:div w:id="1214342346">
          <w:marLeft w:val="0"/>
          <w:marRight w:val="0"/>
          <w:marTop w:val="0"/>
          <w:marBottom w:val="0"/>
          <w:divBdr>
            <w:top w:val="none" w:sz="0" w:space="0" w:color="auto"/>
            <w:left w:val="none" w:sz="0" w:space="0" w:color="auto"/>
            <w:bottom w:val="none" w:sz="0" w:space="0" w:color="auto"/>
            <w:right w:val="none" w:sz="0" w:space="0" w:color="auto"/>
          </w:divBdr>
        </w:div>
        <w:div w:id="1231693001">
          <w:marLeft w:val="0"/>
          <w:marRight w:val="0"/>
          <w:marTop w:val="0"/>
          <w:marBottom w:val="0"/>
          <w:divBdr>
            <w:top w:val="none" w:sz="0" w:space="0" w:color="auto"/>
            <w:left w:val="none" w:sz="0" w:space="0" w:color="auto"/>
            <w:bottom w:val="none" w:sz="0" w:space="0" w:color="auto"/>
            <w:right w:val="none" w:sz="0" w:space="0" w:color="auto"/>
          </w:divBdr>
        </w:div>
        <w:div w:id="1233277709">
          <w:marLeft w:val="0"/>
          <w:marRight w:val="0"/>
          <w:marTop w:val="0"/>
          <w:marBottom w:val="0"/>
          <w:divBdr>
            <w:top w:val="none" w:sz="0" w:space="0" w:color="auto"/>
            <w:left w:val="none" w:sz="0" w:space="0" w:color="auto"/>
            <w:bottom w:val="none" w:sz="0" w:space="0" w:color="auto"/>
            <w:right w:val="none" w:sz="0" w:space="0" w:color="auto"/>
          </w:divBdr>
        </w:div>
        <w:div w:id="1233395093">
          <w:marLeft w:val="0"/>
          <w:marRight w:val="0"/>
          <w:marTop w:val="0"/>
          <w:marBottom w:val="0"/>
          <w:divBdr>
            <w:top w:val="none" w:sz="0" w:space="0" w:color="auto"/>
            <w:left w:val="none" w:sz="0" w:space="0" w:color="auto"/>
            <w:bottom w:val="none" w:sz="0" w:space="0" w:color="auto"/>
            <w:right w:val="none" w:sz="0" w:space="0" w:color="auto"/>
          </w:divBdr>
        </w:div>
        <w:div w:id="1237933452">
          <w:marLeft w:val="0"/>
          <w:marRight w:val="0"/>
          <w:marTop w:val="0"/>
          <w:marBottom w:val="0"/>
          <w:divBdr>
            <w:top w:val="none" w:sz="0" w:space="0" w:color="auto"/>
            <w:left w:val="none" w:sz="0" w:space="0" w:color="auto"/>
            <w:bottom w:val="none" w:sz="0" w:space="0" w:color="auto"/>
            <w:right w:val="none" w:sz="0" w:space="0" w:color="auto"/>
          </w:divBdr>
        </w:div>
        <w:div w:id="1238248981">
          <w:marLeft w:val="0"/>
          <w:marRight w:val="0"/>
          <w:marTop w:val="0"/>
          <w:marBottom w:val="0"/>
          <w:divBdr>
            <w:top w:val="none" w:sz="0" w:space="0" w:color="auto"/>
            <w:left w:val="none" w:sz="0" w:space="0" w:color="auto"/>
            <w:bottom w:val="none" w:sz="0" w:space="0" w:color="auto"/>
            <w:right w:val="none" w:sz="0" w:space="0" w:color="auto"/>
          </w:divBdr>
        </w:div>
        <w:div w:id="1239093657">
          <w:marLeft w:val="0"/>
          <w:marRight w:val="0"/>
          <w:marTop w:val="0"/>
          <w:marBottom w:val="0"/>
          <w:divBdr>
            <w:top w:val="none" w:sz="0" w:space="0" w:color="auto"/>
            <w:left w:val="none" w:sz="0" w:space="0" w:color="auto"/>
            <w:bottom w:val="none" w:sz="0" w:space="0" w:color="auto"/>
            <w:right w:val="none" w:sz="0" w:space="0" w:color="auto"/>
          </w:divBdr>
        </w:div>
        <w:div w:id="1240598522">
          <w:marLeft w:val="0"/>
          <w:marRight w:val="0"/>
          <w:marTop w:val="0"/>
          <w:marBottom w:val="0"/>
          <w:divBdr>
            <w:top w:val="none" w:sz="0" w:space="0" w:color="auto"/>
            <w:left w:val="none" w:sz="0" w:space="0" w:color="auto"/>
            <w:bottom w:val="none" w:sz="0" w:space="0" w:color="auto"/>
            <w:right w:val="none" w:sz="0" w:space="0" w:color="auto"/>
          </w:divBdr>
        </w:div>
        <w:div w:id="1241672086">
          <w:marLeft w:val="0"/>
          <w:marRight w:val="0"/>
          <w:marTop w:val="0"/>
          <w:marBottom w:val="0"/>
          <w:divBdr>
            <w:top w:val="none" w:sz="0" w:space="0" w:color="auto"/>
            <w:left w:val="none" w:sz="0" w:space="0" w:color="auto"/>
            <w:bottom w:val="none" w:sz="0" w:space="0" w:color="auto"/>
            <w:right w:val="none" w:sz="0" w:space="0" w:color="auto"/>
          </w:divBdr>
        </w:div>
        <w:div w:id="1242176217">
          <w:marLeft w:val="0"/>
          <w:marRight w:val="0"/>
          <w:marTop w:val="0"/>
          <w:marBottom w:val="0"/>
          <w:divBdr>
            <w:top w:val="none" w:sz="0" w:space="0" w:color="auto"/>
            <w:left w:val="none" w:sz="0" w:space="0" w:color="auto"/>
            <w:bottom w:val="none" w:sz="0" w:space="0" w:color="auto"/>
            <w:right w:val="none" w:sz="0" w:space="0" w:color="auto"/>
          </w:divBdr>
        </w:div>
        <w:div w:id="1246962668">
          <w:marLeft w:val="0"/>
          <w:marRight w:val="0"/>
          <w:marTop w:val="0"/>
          <w:marBottom w:val="0"/>
          <w:divBdr>
            <w:top w:val="none" w:sz="0" w:space="0" w:color="auto"/>
            <w:left w:val="none" w:sz="0" w:space="0" w:color="auto"/>
            <w:bottom w:val="none" w:sz="0" w:space="0" w:color="auto"/>
            <w:right w:val="none" w:sz="0" w:space="0" w:color="auto"/>
          </w:divBdr>
        </w:div>
        <w:div w:id="1248811325">
          <w:marLeft w:val="0"/>
          <w:marRight w:val="0"/>
          <w:marTop w:val="0"/>
          <w:marBottom w:val="0"/>
          <w:divBdr>
            <w:top w:val="none" w:sz="0" w:space="0" w:color="auto"/>
            <w:left w:val="none" w:sz="0" w:space="0" w:color="auto"/>
            <w:bottom w:val="none" w:sz="0" w:space="0" w:color="auto"/>
            <w:right w:val="none" w:sz="0" w:space="0" w:color="auto"/>
          </w:divBdr>
        </w:div>
        <w:div w:id="1260988382">
          <w:marLeft w:val="0"/>
          <w:marRight w:val="0"/>
          <w:marTop w:val="0"/>
          <w:marBottom w:val="0"/>
          <w:divBdr>
            <w:top w:val="none" w:sz="0" w:space="0" w:color="auto"/>
            <w:left w:val="none" w:sz="0" w:space="0" w:color="auto"/>
            <w:bottom w:val="none" w:sz="0" w:space="0" w:color="auto"/>
            <w:right w:val="none" w:sz="0" w:space="0" w:color="auto"/>
          </w:divBdr>
        </w:div>
        <w:div w:id="1261178939">
          <w:marLeft w:val="0"/>
          <w:marRight w:val="0"/>
          <w:marTop w:val="0"/>
          <w:marBottom w:val="0"/>
          <w:divBdr>
            <w:top w:val="none" w:sz="0" w:space="0" w:color="auto"/>
            <w:left w:val="none" w:sz="0" w:space="0" w:color="auto"/>
            <w:bottom w:val="none" w:sz="0" w:space="0" w:color="auto"/>
            <w:right w:val="none" w:sz="0" w:space="0" w:color="auto"/>
          </w:divBdr>
        </w:div>
        <w:div w:id="1269047624">
          <w:marLeft w:val="0"/>
          <w:marRight w:val="0"/>
          <w:marTop w:val="0"/>
          <w:marBottom w:val="0"/>
          <w:divBdr>
            <w:top w:val="none" w:sz="0" w:space="0" w:color="auto"/>
            <w:left w:val="none" w:sz="0" w:space="0" w:color="auto"/>
            <w:bottom w:val="none" w:sz="0" w:space="0" w:color="auto"/>
            <w:right w:val="none" w:sz="0" w:space="0" w:color="auto"/>
          </w:divBdr>
        </w:div>
        <w:div w:id="1274630589">
          <w:marLeft w:val="0"/>
          <w:marRight w:val="0"/>
          <w:marTop w:val="0"/>
          <w:marBottom w:val="0"/>
          <w:divBdr>
            <w:top w:val="none" w:sz="0" w:space="0" w:color="auto"/>
            <w:left w:val="none" w:sz="0" w:space="0" w:color="auto"/>
            <w:bottom w:val="none" w:sz="0" w:space="0" w:color="auto"/>
            <w:right w:val="none" w:sz="0" w:space="0" w:color="auto"/>
          </w:divBdr>
        </w:div>
        <w:div w:id="1279684246">
          <w:marLeft w:val="0"/>
          <w:marRight w:val="0"/>
          <w:marTop w:val="0"/>
          <w:marBottom w:val="0"/>
          <w:divBdr>
            <w:top w:val="none" w:sz="0" w:space="0" w:color="auto"/>
            <w:left w:val="none" w:sz="0" w:space="0" w:color="auto"/>
            <w:bottom w:val="none" w:sz="0" w:space="0" w:color="auto"/>
            <w:right w:val="none" w:sz="0" w:space="0" w:color="auto"/>
          </w:divBdr>
        </w:div>
        <w:div w:id="1279988762">
          <w:marLeft w:val="0"/>
          <w:marRight w:val="0"/>
          <w:marTop w:val="0"/>
          <w:marBottom w:val="0"/>
          <w:divBdr>
            <w:top w:val="none" w:sz="0" w:space="0" w:color="auto"/>
            <w:left w:val="none" w:sz="0" w:space="0" w:color="auto"/>
            <w:bottom w:val="none" w:sz="0" w:space="0" w:color="auto"/>
            <w:right w:val="none" w:sz="0" w:space="0" w:color="auto"/>
          </w:divBdr>
        </w:div>
        <w:div w:id="1287077517">
          <w:marLeft w:val="0"/>
          <w:marRight w:val="0"/>
          <w:marTop w:val="0"/>
          <w:marBottom w:val="0"/>
          <w:divBdr>
            <w:top w:val="none" w:sz="0" w:space="0" w:color="auto"/>
            <w:left w:val="none" w:sz="0" w:space="0" w:color="auto"/>
            <w:bottom w:val="none" w:sz="0" w:space="0" w:color="auto"/>
            <w:right w:val="none" w:sz="0" w:space="0" w:color="auto"/>
          </w:divBdr>
        </w:div>
        <w:div w:id="1312058276">
          <w:marLeft w:val="0"/>
          <w:marRight w:val="0"/>
          <w:marTop w:val="0"/>
          <w:marBottom w:val="0"/>
          <w:divBdr>
            <w:top w:val="none" w:sz="0" w:space="0" w:color="auto"/>
            <w:left w:val="none" w:sz="0" w:space="0" w:color="auto"/>
            <w:bottom w:val="none" w:sz="0" w:space="0" w:color="auto"/>
            <w:right w:val="none" w:sz="0" w:space="0" w:color="auto"/>
          </w:divBdr>
        </w:div>
        <w:div w:id="1324358848">
          <w:marLeft w:val="0"/>
          <w:marRight w:val="0"/>
          <w:marTop w:val="0"/>
          <w:marBottom w:val="0"/>
          <w:divBdr>
            <w:top w:val="none" w:sz="0" w:space="0" w:color="auto"/>
            <w:left w:val="none" w:sz="0" w:space="0" w:color="auto"/>
            <w:bottom w:val="none" w:sz="0" w:space="0" w:color="auto"/>
            <w:right w:val="none" w:sz="0" w:space="0" w:color="auto"/>
          </w:divBdr>
        </w:div>
        <w:div w:id="1331060748">
          <w:marLeft w:val="0"/>
          <w:marRight w:val="0"/>
          <w:marTop w:val="0"/>
          <w:marBottom w:val="0"/>
          <w:divBdr>
            <w:top w:val="none" w:sz="0" w:space="0" w:color="auto"/>
            <w:left w:val="none" w:sz="0" w:space="0" w:color="auto"/>
            <w:bottom w:val="none" w:sz="0" w:space="0" w:color="auto"/>
            <w:right w:val="none" w:sz="0" w:space="0" w:color="auto"/>
          </w:divBdr>
        </w:div>
        <w:div w:id="1338269600">
          <w:marLeft w:val="0"/>
          <w:marRight w:val="0"/>
          <w:marTop w:val="0"/>
          <w:marBottom w:val="0"/>
          <w:divBdr>
            <w:top w:val="none" w:sz="0" w:space="0" w:color="auto"/>
            <w:left w:val="none" w:sz="0" w:space="0" w:color="auto"/>
            <w:bottom w:val="none" w:sz="0" w:space="0" w:color="auto"/>
            <w:right w:val="none" w:sz="0" w:space="0" w:color="auto"/>
          </w:divBdr>
        </w:div>
        <w:div w:id="1355496905">
          <w:marLeft w:val="0"/>
          <w:marRight w:val="0"/>
          <w:marTop w:val="0"/>
          <w:marBottom w:val="0"/>
          <w:divBdr>
            <w:top w:val="none" w:sz="0" w:space="0" w:color="auto"/>
            <w:left w:val="none" w:sz="0" w:space="0" w:color="auto"/>
            <w:bottom w:val="none" w:sz="0" w:space="0" w:color="auto"/>
            <w:right w:val="none" w:sz="0" w:space="0" w:color="auto"/>
          </w:divBdr>
        </w:div>
        <w:div w:id="1356539988">
          <w:marLeft w:val="0"/>
          <w:marRight w:val="0"/>
          <w:marTop w:val="0"/>
          <w:marBottom w:val="0"/>
          <w:divBdr>
            <w:top w:val="none" w:sz="0" w:space="0" w:color="auto"/>
            <w:left w:val="none" w:sz="0" w:space="0" w:color="auto"/>
            <w:bottom w:val="none" w:sz="0" w:space="0" w:color="auto"/>
            <w:right w:val="none" w:sz="0" w:space="0" w:color="auto"/>
          </w:divBdr>
        </w:div>
        <w:div w:id="1360736907">
          <w:marLeft w:val="0"/>
          <w:marRight w:val="0"/>
          <w:marTop w:val="0"/>
          <w:marBottom w:val="0"/>
          <w:divBdr>
            <w:top w:val="none" w:sz="0" w:space="0" w:color="auto"/>
            <w:left w:val="none" w:sz="0" w:space="0" w:color="auto"/>
            <w:bottom w:val="none" w:sz="0" w:space="0" w:color="auto"/>
            <w:right w:val="none" w:sz="0" w:space="0" w:color="auto"/>
          </w:divBdr>
        </w:div>
        <w:div w:id="1366321907">
          <w:marLeft w:val="0"/>
          <w:marRight w:val="0"/>
          <w:marTop w:val="0"/>
          <w:marBottom w:val="0"/>
          <w:divBdr>
            <w:top w:val="none" w:sz="0" w:space="0" w:color="auto"/>
            <w:left w:val="none" w:sz="0" w:space="0" w:color="auto"/>
            <w:bottom w:val="none" w:sz="0" w:space="0" w:color="auto"/>
            <w:right w:val="none" w:sz="0" w:space="0" w:color="auto"/>
          </w:divBdr>
        </w:div>
        <w:div w:id="1370304321">
          <w:marLeft w:val="0"/>
          <w:marRight w:val="0"/>
          <w:marTop w:val="0"/>
          <w:marBottom w:val="0"/>
          <w:divBdr>
            <w:top w:val="none" w:sz="0" w:space="0" w:color="auto"/>
            <w:left w:val="none" w:sz="0" w:space="0" w:color="auto"/>
            <w:bottom w:val="none" w:sz="0" w:space="0" w:color="auto"/>
            <w:right w:val="none" w:sz="0" w:space="0" w:color="auto"/>
          </w:divBdr>
        </w:div>
        <w:div w:id="1377317074">
          <w:marLeft w:val="0"/>
          <w:marRight w:val="0"/>
          <w:marTop w:val="0"/>
          <w:marBottom w:val="0"/>
          <w:divBdr>
            <w:top w:val="none" w:sz="0" w:space="0" w:color="auto"/>
            <w:left w:val="none" w:sz="0" w:space="0" w:color="auto"/>
            <w:bottom w:val="none" w:sz="0" w:space="0" w:color="auto"/>
            <w:right w:val="none" w:sz="0" w:space="0" w:color="auto"/>
          </w:divBdr>
        </w:div>
        <w:div w:id="1380398657">
          <w:marLeft w:val="0"/>
          <w:marRight w:val="0"/>
          <w:marTop w:val="0"/>
          <w:marBottom w:val="0"/>
          <w:divBdr>
            <w:top w:val="none" w:sz="0" w:space="0" w:color="auto"/>
            <w:left w:val="none" w:sz="0" w:space="0" w:color="auto"/>
            <w:bottom w:val="none" w:sz="0" w:space="0" w:color="auto"/>
            <w:right w:val="none" w:sz="0" w:space="0" w:color="auto"/>
          </w:divBdr>
        </w:div>
        <w:div w:id="1388458985">
          <w:marLeft w:val="0"/>
          <w:marRight w:val="0"/>
          <w:marTop w:val="0"/>
          <w:marBottom w:val="0"/>
          <w:divBdr>
            <w:top w:val="none" w:sz="0" w:space="0" w:color="auto"/>
            <w:left w:val="none" w:sz="0" w:space="0" w:color="auto"/>
            <w:bottom w:val="none" w:sz="0" w:space="0" w:color="auto"/>
            <w:right w:val="none" w:sz="0" w:space="0" w:color="auto"/>
          </w:divBdr>
        </w:div>
        <w:div w:id="1388607652">
          <w:marLeft w:val="0"/>
          <w:marRight w:val="0"/>
          <w:marTop w:val="0"/>
          <w:marBottom w:val="0"/>
          <w:divBdr>
            <w:top w:val="none" w:sz="0" w:space="0" w:color="auto"/>
            <w:left w:val="none" w:sz="0" w:space="0" w:color="auto"/>
            <w:bottom w:val="none" w:sz="0" w:space="0" w:color="auto"/>
            <w:right w:val="none" w:sz="0" w:space="0" w:color="auto"/>
          </w:divBdr>
        </w:div>
        <w:div w:id="1399549098">
          <w:marLeft w:val="0"/>
          <w:marRight w:val="0"/>
          <w:marTop w:val="0"/>
          <w:marBottom w:val="0"/>
          <w:divBdr>
            <w:top w:val="none" w:sz="0" w:space="0" w:color="auto"/>
            <w:left w:val="none" w:sz="0" w:space="0" w:color="auto"/>
            <w:bottom w:val="none" w:sz="0" w:space="0" w:color="auto"/>
            <w:right w:val="none" w:sz="0" w:space="0" w:color="auto"/>
          </w:divBdr>
        </w:div>
        <w:div w:id="1406730373">
          <w:marLeft w:val="0"/>
          <w:marRight w:val="0"/>
          <w:marTop w:val="0"/>
          <w:marBottom w:val="0"/>
          <w:divBdr>
            <w:top w:val="none" w:sz="0" w:space="0" w:color="auto"/>
            <w:left w:val="none" w:sz="0" w:space="0" w:color="auto"/>
            <w:bottom w:val="none" w:sz="0" w:space="0" w:color="auto"/>
            <w:right w:val="none" w:sz="0" w:space="0" w:color="auto"/>
          </w:divBdr>
        </w:div>
        <w:div w:id="1409110020">
          <w:marLeft w:val="0"/>
          <w:marRight w:val="0"/>
          <w:marTop w:val="0"/>
          <w:marBottom w:val="0"/>
          <w:divBdr>
            <w:top w:val="none" w:sz="0" w:space="0" w:color="auto"/>
            <w:left w:val="none" w:sz="0" w:space="0" w:color="auto"/>
            <w:bottom w:val="none" w:sz="0" w:space="0" w:color="auto"/>
            <w:right w:val="none" w:sz="0" w:space="0" w:color="auto"/>
          </w:divBdr>
        </w:div>
        <w:div w:id="1419013894">
          <w:marLeft w:val="0"/>
          <w:marRight w:val="0"/>
          <w:marTop w:val="0"/>
          <w:marBottom w:val="0"/>
          <w:divBdr>
            <w:top w:val="none" w:sz="0" w:space="0" w:color="auto"/>
            <w:left w:val="none" w:sz="0" w:space="0" w:color="auto"/>
            <w:bottom w:val="none" w:sz="0" w:space="0" w:color="auto"/>
            <w:right w:val="none" w:sz="0" w:space="0" w:color="auto"/>
          </w:divBdr>
        </w:div>
        <w:div w:id="1420710343">
          <w:marLeft w:val="0"/>
          <w:marRight w:val="0"/>
          <w:marTop w:val="0"/>
          <w:marBottom w:val="0"/>
          <w:divBdr>
            <w:top w:val="none" w:sz="0" w:space="0" w:color="auto"/>
            <w:left w:val="none" w:sz="0" w:space="0" w:color="auto"/>
            <w:bottom w:val="none" w:sz="0" w:space="0" w:color="auto"/>
            <w:right w:val="none" w:sz="0" w:space="0" w:color="auto"/>
          </w:divBdr>
        </w:div>
        <w:div w:id="1424103364">
          <w:marLeft w:val="0"/>
          <w:marRight w:val="0"/>
          <w:marTop w:val="0"/>
          <w:marBottom w:val="0"/>
          <w:divBdr>
            <w:top w:val="none" w:sz="0" w:space="0" w:color="auto"/>
            <w:left w:val="none" w:sz="0" w:space="0" w:color="auto"/>
            <w:bottom w:val="none" w:sz="0" w:space="0" w:color="auto"/>
            <w:right w:val="none" w:sz="0" w:space="0" w:color="auto"/>
          </w:divBdr>
        </w:div>
        <w:div w:id="1430203541">
          <w:marLeft w:val="0"/>
          <w:marRight w:val="0"/>
          <w:marTop w:val="0"/>
          <w:marBottom w:val="0"/>
          <w:divBdr>
            <w:top w:val="none" w:sz="0" w:space="0" w:color="auto"/>
            <w:left w:val="none" w:sz="0" w:space="0" w:color="auto"/>
            <w:bottom w:val="none" w:sz="0" w:space="0" w:color="auto"/>
            <w:right w:val="none" w:sz="0" w:space="0" w:color="auto"/>
          </w:divBdr>
        </w:div>
        <w:div w:id="1437091736">
          <w:marLeft w:val="0"/>
          <w:marRight w:val="0"/>
          <w:marTop w:val="0"/>
          <w:marBottom w:val="0"/>
          <w:divBdr>
            <w:top w:val="none" w:sz="0" w:space="0" w:color="auto"/>
            <w:left w:val="none" w:sz="0" w:space="0" w:color="auto"/>
            <w:bottom w:val="none" w:sz="0" w:space="0" w:color="auto"/>
            <w:right w:val="none" w:sz="0" w:space="0" w:color="auto"/>
          </w:divBdr>
        </w:div>
        <w:div w:id="1439718038">
          <w:marLeft w:val="0"/>
          <w:marRight w:val="0"/>
          <w:marTop w:val="0"/>
          <w:marBottom w:val="0"/>
          <w:divBdr>
            <w:top w:val="none" w:sz="0" w:space="0" w:color="auto"/>
            <w:left w:val="none" w:sz="0" w:space="0" w:color="auto"/>
            <w:bottom w:val="none" w:sz="0" w:space="0" w:color="auto"/>
            <w:right w:val="none" w:sz="0" w:space="0" w:color="auto"/>
          </w:divBdr>
        </w:div>
        <w:div w:id="1440490975">
          <w:marLeft w:val="0"/>
          <w:marRight w:val="0"/>
          <w:marTop w:val="0"/>
          <w:marBottom w:val="0"/>
          <w:divBdr>
            <w:top w:val="none" w:sz="0" w:space="0" w:color="auto"/>
            <w:left w:val="none" w:sz="0" w:space="0" w:color="auto"/>
            <w:bottom w:val="none" w:sz="0" w:space="0" w:color="auto"/>
            <w:right w:val="none" w:sz="0" w:space="0" w:color="auto"/>
          </w:divBdr>
        </w:div>
        <w:div w:id="1443569804">
          <w:marLeft w:val="0"/>
          <w:marRight w:val="0"/>
          <w:marTop w:val="0"/>
          <w:marBottom w:val="0"/>
          <w:divBdr>
            <w:top w:val="none" w:sz="0" w:space="0" w:color="auto"/>
            <w:left w:val="none" w:sz="0" w:space="0" w:color="auto"/>
            <w:bottom w:val="none" w:sz="0" w:space="0" w:color="auto"/>
            <w:right w:val="none" w:sz="0" w:space="0" w:color="auto"/>
          </w:divBdr>
        </w:div>
        <w:div w:id="1444298784">
          <w:marLeft w:val="0"/>
          <w:marRight w:val="0"/>
          <w:marTop w:val="0"/>
          <w:marBottom w:val="0"/>
          <w:divBdr>
            <w:top w:val="none" w:sz="0" w:space="0" w:color="auto"/>
            <w:left w:val="none" w:sz="0" w:space="0" w:color="auto"/>
            <w:bottom w:val="none" w:sz="0" w:space="0" w:color="auto"/>
            <w:right w:val="none" w:sz="0" w:space="0" w:color="auto"/>
          </w:divBdr>
        </w:div>
        <w:div w:id="1448937598">
          <w:marLeft w:val="0"/>
          <w:marRight w:val="0"/>
          <w:marTop w:val="0"/>
          <w:marBottom w:val="0"/>
          <w:divBdr>
            <w:top w:val="none" w:sz="0" w:space="0" w:color="auto"/>
            <w:left w:val="none" w:sz="0" w:space="0" w:color="auto"/>
            <w:bottom w:val="none" w:sz="0" w:space="0" w:color="auto"/>
            <w:right w:val="none" w:sz="0" w:space="0" w:color="auto"/>
          </w:divBdr>
        </w:div>
        <w:div w:id="1452437340">
          <w:marLeft w:val="0"/>
          <w:marRight w:val="0"/>
          <w:marTop w:val="0"/>
          <w:marBottom w:val="0"/>
          <w:divBdr>
            <w:top w:val="none" w:sz="0" w:space="0" w:color="auto"/>
            <w:left w:val="none" w:sz="0" w:space="0" w:color="auto"/>
            <w:bottom w:val="none" w:sz="0" w:space="0" w:color="auto"/>
            <w:right w:val="none" w:sz="0" w:space="0" w:color="auto"/>
          </w:divBdr>
        </w:div>
        <w:div w:id="1453476111">
          <w:marLeft w:val="0"/>
          <w:marRight w:val="0"/>
          <w:marTop w:val="0"/>
          <w:marBottom w:val="0"/>
          <w:divBdr>
            <w:top w:val="none" w:sz="0" w:space="0" w:color="auto"/>
            <w:left w:val="none" w:sz="0" w:space="0" w:color="auto"/>
            <w:bottom w:val="none" w:sz="0" w:space="0" w:color="auto"/>
            <w:right w:val="none" w:sz="0" w:space="0" w:color="auto"/>
          </w:divBdr>
        </w:div>
        <w:div w:id="1454858560">
          <w:marLeft w:val="0"/>
          <w:marRight w:val="0"/>
          <w:marTop w:val="0"/>
          <w:marBottom w:val="0"/>
          <w:divBdr>
            <w:top w:val="none" w:sz="0" w:space="0" w:color="auto"/>
            <w:left w:val="none" w:sz="0" w:space="0" w:color="auto"/>
            <w:bottom w:val="none" w:sz="0" w:space="0" w:color="auto"/>
            <w:right w:val="none" w:sz="0" w:space="0" w:color="auto"/>
          </w:divBdr>
        </w:div>
        <w:div w:id="1458256072">
          <w:marLeft w:val="0"/>
          <w:marRight w:val="0"/>
          <w:marTop w:val="0"/>
          <w:marBottom w:val="0"/>
          <w:divBdr>
            <w:top w:val="none" w:sz="0" w:space="0" w:color="auto"/>
            <w:left w:val="none" w:sz="0" w:space="0" w:color="auto"/>
            <w:bottom w:val="none" w:sz="0" w:space="0" w:color="auto"/>
            <w:right w:val="none" w:sz="0" w:space="0" w:color="auto"/>
          </w:divBdr>
        </w:div>
        <w:div w:id="1461651931">
          <w:marLeft w:val="0"/>
          <w:marRight w:val="0"/>
          <w:marTop w:val="0"/>
          <w:marBottom w:val="0"/>
          <w:divBdr>
            <w:top w:val="none" w:sz="0" w:space="0" w:color="auto"/>
            <w:left w:val="none" w:sz="0" w:space="0" w:color="auto"/>
            <w:bottom w:val="none" w:sz="0" w:space="0" w:color="auto"/>
            <w:right w:val="none" w:sz="0" w:space="0" w:color="auto"/>
          </w:divBdr>
        </w:div>
        <w:div w:id="1479683673">
          <w:marLeft w:val="0"/>
          <w:marRight w:val="0"/>
          <w:marTop w:val="0"/>
          <w:marBottom w:val="0"/>
          <w:divBdr>
            <w:top w:val="none" w:sz="0" w:space="0" w:color="auto"/>
            <w:left w:val="none" w:sz="0" w:space="0" w:color="auto"/>
            <w:bottom w:val="none" w:sz="0" w:space="0" w:color="auto"/>
            <w:right w:val="none" w:sz="0" w:space="0" w:color="auto"/>
          </w:divBdr>
        </w:div>
        <w:div w:id="1484541807">
          <w:marLeft w:val="0"/>
          <w:marRight w:val="0"/>
          <w:marTop w:val="0"/>
          <w:marBottom w:val="0"/>
          <w:divBdr>
            <w:top w:val="none" w:sz="0" w:space="0" w:color="auto"/>
            <w:left w:val="none" w:sz="0" w:space="0" w:color="auto"/>
            <w:bottom w:val="none" w:sz="0" w:space="0" w:color="auto"/>
            <w:right w:val="none" w:sz="0" w:space="0" w:color="auto"/>
          </w:divBdr>
        </w:div>
        <w:div w:id="1486824347">
          <w:marLeft w:val="0"/>
          <w:marRight w:val="0"/>
          <w:marTop w:val="0"/>
          <w:marBottom w:val="0"/>
          <w:divBdr>
            <w:top w:val="none" w:sz="0" w:space="0" w:color="auto"/>
            <w:left w:val="none" w:sz="0" w:space="0" w:color="auto"/>
            <w:bottom w:val="none" w:sz="0" w:space="0" w:color="auto"/>
            <w:right w:val="none" w:sz="0" w:space="0" w:color="auto"/>
          </w:divBdr>
        </w:div>
        <w:div w:id="1496458828">
          <w:marLeft w:val="0"/>
          <w:marRight w:val="0"/>
          <w:marTop w:val="0"/>
          <w:marBottom w:val="0"/>
          <w:divBdr>
            <w:top w:val="none" w:sz="0" w:space="0" w:color="auto"/>
            <w:left w:val="none" w:sz="0" w:space="0" w:color="auto"/>
            <w:bottom w:val="none" w:sz="0" w:space="0" w:color="auto"/>
            <w:right w:val="none" w:sz="0" w:space="0" w:color="auto"/>
          </w:divBdr>
        </w:div>
        <w:div w:id="1500270212">
          <w:marLeft w:val="0"/>
          <w:marRight w:val="0"/>
          <w:marTop w:val="0"/>
          <w:marBottom w:val="0"/>
          <w:divBdr>
            <w:top w:val="none" w:sz="0" w:space="0" w:color="auto"/>
            <w:left w:val="none" w:sz="0" w:space="0" w:color="auto"/>
            <w:bottom w:val="none" w:sz="0" w:space="0" w:color="auto"/>
            <w:right w:val="none" w:sz="0" w:space="0" w:color="auto"/>
          </w:divBdr>
        </w:div>
        <w:div w:id="1504591151">
          <w:marLeft w:val="0"/>
          <w:marRight w:val="0"/>
          <w:marTop w:val="0"/>
          <w:marBottom w:val="0"/>
          <w:divBdr>
            <w:top w:val="none" w:sz="0" w:space="0" w:color="auto"/>
            <w:left w:val="none" w:sz="0" w:space="0" w:color="auto"/>
            <w:bottom w:val="none" w:sz="0" w:space="0" w:color="auto"/>
            <w:right w:val="none" w:sz="0" w:space="0" w:color="auto"/>
          </w:divBdr>
        </w:div>
        <w:div w:id="1543323598">
          <w:marLeft w:val="0"/>
          <w:marRight w:val="0"/>
          <w:marTop w:val="0"/>
          <w:marBottom w:val="0"/>
          <w:divBdr>
            <w:top w:val="none" w:sz="0" w:space="0" w:color="auto"/>
            <w:left w:val="none" w:sz="0" w:space="0" w:color="auto"/>
            <w:bottom w:val="none" w:sz="0" w:space="0" w:color="auto"/>
            <w:right w:val="none" w:sz="0" w:space="0" w:color="auto"/>
          </w:divBdr>
        </w:div>
        <w:div w:id="1543640304">
          <w:marLeft w:val="0"/>
          <w:marRight w:val="0"/>
          <w:marTop w:val="0"/>
          <w:marBottom w:val="0"/>
          <w:divBdr>
            <w:top w:val="none" w:sz="0" w:space="0" w:color="auto"/>
            <w:left w:val="none" w:sz="0" w:space="0" w:color="auto"/>
            <w:bottom w:val="none" w:sz="0" w:space="0" w:color="auto"/>
            <w:right w:val="none" w:sz="0" w:space="0" w:color="auto"/>
          </w:divBdr>
        </w:div>
        <w:div w:id="1553230741">
          <w:marLeft w:val="0"/>
          <w:marRight w:val="0"/>
          <w:marTop w:val="0"/>
          <w:marBottom w:val="0"/>
          <w:divBdr>
            <w:top w:val="none" w:sz="0" w:space="0" w:color="auto"/>
            <w:left w:val="none" w:sz="0" w:space="0" w:color="auto"/>
            <w:bottom w:val="none" w:sz="0" w:space="0" w:color="auto"/>
            <w:right w:val="none" w:sz="0" w:space="0" w:color="auto"/>
          </w:divBdr>
        </w:div>
        <w:div w:id="1553809649">
          <w:marLeft w:val="0"/>
          <w:marRight w:val="0"/>
          <w:marTop w:val="0"/>
          <w:marBottom w:val="0"/>
          <w:divBdr>
            <w:top w:val="none" w:sz="0" w:space="0" w:color="auto"/>
            <w:left w:val="none" w:sz="0" w:space="0" w:color="auto"/>
            <w:bottom w:val="none" w:sz="0" w:space="0" w:color="auto"/>
            <w:right w:val="none" w:sz="0" w:space="0" w:color="auto"/>
          </w:divBdr>
        </w:div>
        <w:div w:id="1574311241">
          <w:marLeft w:val="0"/>
          <w:marRight w:val="0"/>
          <w:marTop w:val="0"/>
          <w:marBottom w:val="0"/>
          <w:divBdr>
            <w:top w:val="none" w:sz="0" w:space="0" w:color="auto"/>
            <w:left w:val="none" w:sz="0" w:space="0" w:color="auto"/>
            <w:bottom w:val="none" w:sz="0" w:space="0" w:color="auto"/>
            <w:right w:val="none" w:sz="0" w:space="0" w:color="auto"/>
          </w:divBdr>
        </w:div>
        <w:div w:id="1586650131">
          <w:marLeft w:val="0"/>
          <w:marRight w:val="0"/>
          <w:marTop w:val="0"/>
          <w:marBottom w:val="0"/>
          <w:divBdr>
            <w:top w:val="none" w:sz="0" w:space="0" w:color="auto"/>
            <w:left w:val="none" w:sz="0" w:space="0" w:color="auto"/>
            <w:bottom w:val="none" w:sz="0" w:space="0" w:color="auto"/>
            <w:right w:val="none" w:sz="0" w:space="0" w:color="auto"/>
          </w:divBdr>
        </w:div>
        <w:div w:id="1591698053">
          <w:marLeft w:val="0"/>
          <w:marRight w:val="0"/>
          <w:marTop w:val="0"/>
          <w:marBottom w:val="0"/>
          <w:divBdr>
            <w:top w:val="none" w:sz="0" w:space="0" w:color="auto"/>
            <w:left w:val="none" w:sz="0" w:space="0" w:color="auto"/>
            <w:bottom w:val="none" w:sz="0" w:space="0" w:color="auto"/>
            <w:right w:val="none" w:sz="0" w:space="0" w:color="auto"/>
          </w:divBdr>
        </w:div>
        <w:div w:id="1594508275">
          <w:marLeft w:val="0"/>
          <w:marRight w:val="0"/>
          <w:marTop w:val="0"/>
          <w:marBottom w:val="0"/>
          <w:divBdr>
            <w:top w:val="none" w:sz="0" w:space="0" w:color="auto"/>
            <w:left w:val="none" w:sz="0" w:space="0" w:color="auto"/>
            <w:bottom w:val="none" w:sz="0" w:space="0" w:color="auto"/>
            <w:right w:val="none" w:sz="0" w:space="0" w:color="auto"/>
          </w:divBdr>
        </w:div>
        <w:div w:id="1601640924">
          <w:marLeft w:val="0"/>
          <w:marRight w:val="0"/>
          <w:marTop w:val="0"/>
          <w:marBottom w:val="0"/>
          <w:divBdr>
            <w:top w:val="none" w:sz="0" w:space="0" w:color="auto"/>
            <w:left w:val="none" w:sz="0" w:space="0" w:color="auto"/>
            <w:bottom w:val="none" w:sz="0" w:space="0" w:color="auto"/>
            <w:right w:val="none" w:sz="0" w:space="0" w:color="auto"/>
          </w:divBdr>
        </w:div>
        <w:div w:id="1604537557">
          <w:marLeft w:val="0"/>
          <w:marRight w:val="0"/>
          <w:marTop w:val="0"/>
          <w:marBottom w:val="0"/>
          <w:divBdr>
            <w:top w:val="none" w:sz="0" w:space="0" w:color="auto"/>
            <w:left w:val="none" w:sz="0" w:space="0" w:color="auto"/>
            <w:bottom w:val="none" w:sz="0" w:space="0" w:color="auto"/>
            <w:right w:val="none" w:sz="0" w:space="0" w:color="auto"/>
          </w:divBdr>
        </w:div>
        <w:div w:id="1621187869">
          <w:marLeft w:val="0"/>
          <w:marRight w:val="0"/>
          <w:marTop w:val="0"/>
          <w:marBottom w:val="0"/>
          <w:divBdr>
            <w:top w:val="none" w:sz="0" w:space="0" w:color="auto"/>
            <w:left w:val="none" w:sz="0" w:space="0" w:color="auto"/>
            <w:bottom w:val="none" w:sz="0" w:space="0" w:color="auto"/>
            <w:right w:val="none" w:sz="0" w:space="0" w:color="auto"/>
          </w:divBdr>
        </w:div>
        <w:div w:id="1624841620">
          <w:marLeft w:val="0"/>
          <w:marRight w:val="0"/>
          <w:marTop w:val="0"/>
          <w:marBottom w:val="0"/>
          <w:divBdr>
            <w:top w:val="none" w:sz="0" w:space="0" w:color="auto"/>
            <w:left w:val="none" w:sz="0" w:space="0" w:color="auto"/>
            <w:bottom w:val="none" w:sz="0" w:space="0" w:color="auto"/>
            <w:right w:val="none" w:sz="0" w:space="0" w:color="auto"/>
          </w:divBdr>
        </w:div>
        <w:div w:id="1632705433">
          <w:marLeft w:val="0"/>
          <w:marRight w:val="0"/>
          <w:marTop w:val="0"/>
          <w:marBottom w:val="0"/>
          <w:divBdr>
            <w:top w:val="none" w:sz="0" w:space="0" w:color="auto"/>
            <w:left w:val="none" w:sz="0" w:space="0" w:color="auto"/>
            <w:bottom w:val="none" w:sz="0" w:space="0" w:color="auto"/>
            <w:right w:val="none" w:sz="0" w:space="0" w:color="auto"/>
          </w:divBdr>
        </w:div>
        <w:div w:id="1634284408">
          <w:marLeft w:val="0"/>
          <w:marRight w:val="0"/>
          <w:marTop w:val="0"/>
          <w:marBottom w:val="0"/>
          <w:divBdr>
            <w:top w:val="none" w:sz="0" w:space="0" w:color="auto"/>
            <w:left w:val="none" w:sz="0" w:space="0" w:color="auto"/>
            <w:bottom w:val="none" w:sz="0" w:space="0" w:color="auto"/>
            <w:right w:val="none" w:sz="0" w:space="0" w:color="auto"/>
          </w:divBdr>
        </w:div>
        <w:div w:id="1643271554">
          <w:marLeft w:val="0"/>
          <w:marRight w:val="0"/>
          <w:marTop w:val="0"/>
          <w:marBottom w:val="0"/>
          <w:divBdr>
            <w:top w:val="none" w:sz="0" w:space="0" w:color="auto"/>
            <w:left w:val="none" w:sz="0" w:space="0" w:color="auto"/>
            <w:bottom w:val="none" w:sz="0" w:space="0" w:color="auto"/>
            <w:right w:val="none" w:sz="0" w:space="0" w:color="auto"/>
          </w:divBdr>
        </w:div>
        <w:div w:id="1643844270">
          <w:marLeft w:val="0"/>
          <w:marRight w:val="0"/>
          <w:marTop w:val="0"/>
          <w:marBottom w:val="0"/>
          <w:divBdr>
            <w:top w:val="none" w:sz="0" w:space="0" w:color="auto"/>
            <w:left w:val="none" w:sz="0" w:space="0" w:color="auto"/>
            <w:bottom w:val="none" w:sz="0" w:space="0" w:color="auto"/>
            <w:right w:val="none" w:sz="0" w:space="0" w:color="auto"/>
          </w:divBdr>
        </w:div>
        <w:div w:id="1645625601">
          <w:marLeft w:val="0"/>
          <w:marRight w:val="0"/>
          <w:marTop w:val="0"/>
          <w:marBottom w:val="0"/>
          <w:divBdr>
            <w:top w:val="none" w:sz="0" w:space="0" w:color="auto"/>
            <w:left w:val="none" w:sz="0" w:space="0" w:color="auto"/>
            <w:bottom w:val="none" w:sz="0" w:space="0" w:color="auto"/>
            <w:right w:val="none" w:sz="0" w:space="0" w:color="auto"/>
          </w:divBdr>
        </w:div>
        <w:div w:id="1660571658">
          <w:marLeft w:val="0"/>
          <w:marRight w:val="0"/>
          <w:marTop w:val="0"/>
          <w:marBottom w:val="0"/>
          <w:divBdr>
            <w:top w:val="none" w:sz="0" w:space="0" w:color="auto"/>
            <w:left w:val="none" w:sz="0" w:space="0" w:color="auto"/>
            <w:bottom w:val="none" w:sz="0" w:space="0" w:color="auto"/>
            <w:right w:val="none" w:sz="0" w:space="0" w:color="auto"/>
          </w:divBdr>
        </w:div>
        <w:div w:id="1676227040">
          <w:marLeft w:val="0"/>
          <w:marRight w:val="0"/>
          <w:marTop w:val="0"/>
          <w:marBottom w:val="0"/>
          <w:divBdr>
            <w:top w:val="none" w:sz="0" w:space="0" w:color="auto"/>
            <w:left w:val="none" w:sz="0" w:space="0" w:color="auto"/>
            <w:bottom w:val="none" w:sz="0" w:space="0" w:color="auto"/>
            <w:right w:val="none" w:sz="0" w:space="0" w:color="auto"/>
          </w:divBdr>
        </w:div>
        <w:div w:id="1676609072">
          <w:marLeft w:val="0"/>
          <w:marRight w:val="0"/>
          <w:marTop w:val="0"/>
          <w:marBottom w:val="0"/>
          <w:divBdr>
            <w:top w:val="none" w:sz="0" w:space="0" w:color="auto"/>
            <w:left w:val="none" w:sz="0" w:space="0" w:color="auto"/>
            <w:bottom w:val="none" w:sz="0" w:space="0" w:color="auto"/>
            <w:right w:val="none" w:sz="0" w:space="0" w:color="auto"/>
          </w:divBdr>
        </w:div>
        <w:div w:id="1683975776">
          <w:marLeft w:val="0"/>
          <w:marRight w:val="0"/>
          <w:marTop w:val="0"/>
          <w:marBottom w:val="0"/>
          <w:divBdr>
            <w:top w:val="none" w:sz="0" w:space="0" w:color="auto"/>
            <w:left w:val="none" w:sz="0" w:space="0" w:color="auto"/>
            <w:bottom w:val="none" w:sz="0" w:space="0" w:color="auto"/>
            <w:right w:val="none" w:sz="0" w:space="0" w:color="auto"/>
          </w:divBdr>
        </w:div>
        <w:div w:id="1690332300">
          <w:marLeft w:val="0"/>
          <w:marRight w:val="0"/>
          <w:marTop w:val="0"/>
          <w:marBottom w:val="0"/>
          <w:divBdr>
            <w:top w:val="none" w:sz="0" w:space="0" w:color="auto"/>
            <w:left w:val="none" w:sz="0" w:space="0" w:color="auto"/>
            <w:bottom w:val="none" w:sz="0" w:space="0" w:color="auto"/>
            <w:right w:val="none" w:sz="0" w:space="0" w:color="auto"/>
          </w:divBdr>
        </w:div>
        <w:div w:id="1697349048">
          <w:marLeft w:val="0"/>
          <w:marRight w:val="0"/>
          <w:marTop w:val="0"/>
          <w:marBottom w:val="0"/>
          <w:divBdr>
            <w:top w:val="none" w:sz="0" w:space="0" w:color="auto"/>
            <w:left w:val="none" w:sz="0" w:space="0" w:color="auto"/>
            <w:bottom w:val="none" w:sz="0" w:space="0" w:color="auto"/>
            <w:right w:val="none" w:sz="0" w:space="0" w:color="auto"/>
          </w:divBdr>
        </w:div>
        <w:div w:id="1701465889">
          <w:marLeft w:val="0"/>
          <w:marRight w:val="0"/>
          <w:marTop w:val="0"/>
          <w:marBottom w:val="0"/>
          <w:divBdr>
            <w:top w:val="none" w:sz="0" w:space="0" w:color="auto"/>
            <w:left w:val="none" w:sz="0" w:space="0" w:color="auto"/>
            <w:bottom w:val="none" w:sz="0" w:space="0" w:color="auto"/>
            <w:right w:val="none" w:sz="0" w:space="0" w:color="auto"/>
          </w:divBdr>
        </w:div>
        <w:div w:id="1709338141">
          <w:marLeft w:val="0"/>
          <w:marRight w:val="0"/>
          <w:marTop w:val="0"/>
          <w:marBottom w:val="0"/>
          <w:divBdr>
            <w:top w:val="none" w:sz="0" w:space="0" w:color="auto"/>
            <w:left w:val="none" w:sz="0" w:space="0" w:color="auto"/>
            <w:bottom w:val="none" w:sz="0" w:space="0" w:color="auto"/>
            <w:right w:val="none" w:sz="0" w:space="0" w:color="auto"/>
          </w:divBdr>
        </w:div>
        <w:div w:id="1710571337">
          <w:marLeft w:val="0"/>
          <w:marRight w:val="0"/>
          <w:marTop w:val="0"/>
          <w:marBottom w:val="0"/>
          <w:divBdr>
            <w:top w:val="none" w:sz="0" w:space="0" w:color="auto"/>
            <w:left w:val="none" w:sz="0" w:space="0" w:color="auto"/>
            <w:bottom w:val="none" w:sz="0" w:space="0" w:color="auto"/>
            <w:right w:val="none" w:sz="0" w:space="0" w:color="auto"/>
          </w:divBdr>
        </w:div>
        <w:div w:id="1715891045">
          <w:marLeft w:val="0"/>
          <w:marRight w:val="0"/>
          <w:marTop w:val="0"/>
          <w:marBottom w:val="0"/>
          <w:divBdr>
            <w:top w:val="none" w:sz="0" w:space="0" w:color="auto"/>
            <w:left w:val="none" w:sz="0" w:space="0" w:color="auto"/>
            <w:bottom w:val="none" w:sz="0" w:space="0" w:color="auto"/>
            <w:right w:val="none" w:sz="0" w:space="0" w:color="auto"/>
          </w:divBdr>
        </w:div>
        <w:div w:id="1723747111">
          <w:marLeft w:val="0"/>
          <w:marRight w:val="0"/>
          <w:marTop w:val="0"/>
          <w:marBottom w:val="0"/>
          <w:divBdr>
            <w:top w:val="none" w:sz="0" w:space="0" w:color="auto"/>
            <w:left w:val="none" w:sz="0" w:space="0" w:color="auto"/>
            <w:bottom w:val="none" w:sz="0" w:space="0" w:color="auto"/>
            <w:right w:val="none" w:sz="0" w:space="0" w:color="auto"/>
          </w:divBdr>
        </w:div>
        <w:div w:id="1736080618">
          <w:marLeft w:val="0"/>
          <w:marRight w:val="0"/>
          <w:marTop w:val="0"/>
          <w:marBottom w:val="0"/>
          <w:divBdr>
            <w:top w:val="none" w:sz="0" w:space="0" w:color="auto"/>
            <w:left w:val="none" w:sz="0" w:space="0" w:color="auto"/>
            <w:bottom w:val="none" w:sz="0" w:space="0" w:color="auto"/>
            <w:right w:val="none" w:sz="0" w:space="0" w:color="auto"/>
          </w:divBdr>
        </w:div>
        <w:div w:id="1736586217">
          <w:marLeft w:val="0"/>
          <w:marRight w:val="0"/>
          <w:marTop w:val="0"/>
          <w:marBottom w:val="0"/>
          <w:divBdr>
            <w:top w:val="none" w:sz="0" w:space="0" w:color="auto"/>
            <w:left w:val="none" w:sz="0" w:space="0" w:color="auto"/>
            <w:bottom w:val="none" w:sz="0" w:space="0" w:color="auto"/>
            <w:right w:val="none" w:sz="0" w:space="0" w:color="auto"/>
          </w:divBdr>
        </w:div>
        <w:div w:id="1744450335">
          <w:marLeft w:val="0"/>
          <w:marRight w:val="0"/>
          <w:marTop w:val="0"/>
          <w:marBottom w:val="0"/>
          <w:divBdr>
            <w:top w:val="none" w:sz="0" w:space="0" w:color="auto"/>
            <w:left w:val="none" w:sz="0" w:space="0" w:color="auto"/>
            <w:bottom w:val="none" w:sz="0" w:space="0" w:color="auto"/>
            <w:right w:val="none" w:sz="0" w:space="0" w:color="auto"/>
          </w:divBdr>
        </w:div>
        <w:div w:id="1746681207">
          <w:marLeft w:val="0"/>
          <w:marRight w:val="0"/>
          <w:marTop w:val="0"/>
          <w:marBottom w:val="0"/>
          <w:divBdr>
            <w:top w:val="none" w:sz="0" w:space="0" w:color="auto"/>
            <w:left w:val="none" w:sz="0" w:space="0" w:color="auto"/>
            <w:bottom w:val="none" w:sz="0" w:space="0" w:color="auto"/>
            <w:right w:val="none" w:sz="0" w:space="0" w:color="auto"/>
          </w:divBdr>
        </w:div>
        <w:div w:id="1764303601">
          <w:marLeft w:val="0"/>
          <w:marRight w:val="0"/>
          <w:marTop w:val="0"/>
          <w:marBottom w:val="0"/>
          <w:divBdr>
            <w:top w:val="none" w:sz="0" w:space="0" w:color="auto"/>
            <w:left w:val="none" w:sz="0" w:space="0" w:color="auto"/>
            <w:bottom w:val="none" w:sz="0" w:space="0" w:color="auto"/>
            <w:right w:val="none" w:sz="0" w:space="0" w:color="auto"/>
          </w:divBdr>
        </w:div>
        <w:div w:id="1765220291">
          <w:marLeft w:val="0"/>
          <w:marRight w:val="0"/>
          <w:marTop w:val="0"/>
          <w:marBottom w:val="0"/>
          <w:divBdr>
            <w:top w:val="none" w:sz="0" w:space="0" w:color="auto"/>
            <w:left w:val="none" w:sz="0" w:space="0" w:color="auto"/>
            <w:bottom w:val="none" w:sz="0" w:space="0" w:color="auto"/>
            <w:right w:val="none" w:sz="0" w:space="0" w:color="auto"/>
          </w:divBdr>
        </w:div>
        <w:div w:id="1772580924">
          <w:marLeft w:val="0"/>
          <w:marRight w:val="0"/>
          <w:marTop w:val="0"/>
          <w:marBottom w:val="0"/>
          <w:divBdr>
            <w:top w:val="none" w:sz="0" w:space="0" w:color="auto"/>
            <w:left w:val="none" w:sz="0" w:space="0" w:color="auto"/>
            <w:bottom w:val="none" w:sz="0" w:space="0" w:color="auto"/>
            <w:right w:val="none" w:sz="0" w:space="0" w:color="auto"/>
          </w:divBdr>
        </w:div>
        <w:div w:id="1776711595">
          <w:marLeft w:val="0"/>
          <w:marRight w:val="0"/>
          <w:marTop w:val="0"/>
          <w:marBottom w:val="0"/>
          <w:divBdr>
            <w:top w:val="none" w:sz="0" w:space="0" w:color="auto"/>
            <w:left w:val="none" w:sz="0" w:space="0" w:color="auto"/>
            <w:bottom w:val="none" w:sz="0" w:space="0" w:color="auto"/>
            <w:right w:val="none" w:sz="0" w:space="0" w:color="auto"/>
          </w:divBdr>
        </w:div>
        <w:div w:id="1786776044">
          <w:marLeft w:val="0"/>
          <w:marRight w:val="0"/>
          <w:marTop w:val="0"/>
          <w:marBottom w:val="0"/>
          <w:divBdr>
            <w:top w:val="none" w:sz="0" w:space="0" w:color="auto"/>
            <w:left w:val="none" w:sz="0" w:space="0" w:color="auto"/>
            <w:bottom w:val="none" w:sz="0" w:space="0" w:color="auto"/>
            <w:right w:val="none" w:sz="0" w:space="0" w:color="auto"/>
          </w:divBdr>
        </w:div>
        <w:div w:id="1799061315">
          <w:marLeft w:val="0"/>
          <w:marRight w:val="0"/>
          <w:marTop w:val="0"/>
          <w:marBottom w:val="0"/>
          <w:divBdr>
            <w:top w:val="none" w:sz="0" w:space="0" w:color="auto"/>
            <w:left w:val="none" w:sz="0" w:space="0" w:color="auto"/>
            <w:bottom w:val="none" w:sz="0" w:space="0" w:color="auto"/>
            <w:right w:val="none" w:sz="0" w:space="0" w:color="auto"/>
          </w:divBdr>
        </w:div>
        <w:div w:id="1799565005">
          <w:marLeft w:val="0"/>
          <w:marRight w:val="0"/>
          <w:marTop w:val="0"/>
          <w:marBottom w:val="0"/>
          <w:divBdr>
            <w:top w:val="none" w:sz="0" w:space="0" w:color="auto"/>
            <w:left w:val="none" w:sz="0" w:space="0" w:color="auto"/>
            <w:bottom w:val="none" w:sz="0" w:space="0" w:color="auto"/>
            <w:right w:val="none" w:sz="0" w:space="0" w:color="auto"/>
          </w:divBdr>
        </w:div>
        <w:div w:id="1804733843">
          <w:marLeft w:val="0"/>
          <w:marRight w:val="0"/>
          <w:marTop w:val="0"/>
          <w:marBottom w:val="0"/>
          <w:divBdr>
            <w:top w:val="none" w:sz="0" w:space="0" w:color="auto"/>
            <w:left w:val="none" w:sz="0" w:space="0" w:color="auto"/>
            <w:bottom w:val="none" w:sz="0" w:space="0" w:color="auto"/>
            <w:right w:val="none" w:sz="0" w:space="0" w:color="auto"/>
          </w:divBdr>
        </w:div>
        <w:div w:id="1814977631">
          <w:marLeft w:val="0"/>
          <w:marRight w:val="0"/>
          <w:marTop w:val="0"/>
          <w:marBottom w:val="0"/>
          <w:divBdr>
            <w:top w:val="none" w:sz="0" w:space="0" w:color="auto"/>
            <w:left w:val="none" w:sz="0" w:space="0" w:color="auto"/>
            <w:bottom w:val="none" w:sz="0" w:space="0" w:color="auto"/>
            <w:right w:val="none" w:sz="0" w:space="0" w:color="auto"/>
          </w:divBdr>
        </w:div>
        <w:div w:id="1817214859">
          <w:marLeft w:val="0"/>
          <w:marRight w:val="0"/>
          <w:marTop w:val="0"/>
          <w:marBottom w:val="0"/>
          <w:divBdr>
            <w:top w:val="none" w:sz="0" w:space="0" w:color="auto"/>
            <w:left w:val="none" w:sz="0" w:space="0" w:color="auto"/>
            <w:bottom w:val="none" w:sz="0" w:space="0" w:color="auto"/>
            <w:right w:val="none" w:sz="0" w:space="0" w:color="auto"/>
          </w:divBdr>
        </w:div>
        <w:div w:id="1820462865">
          <w:marLeft w:val="0"/>
          <w:marRight w:val="0"/>
          <w:marTop w:val="0"/>
          <w:marBottom w:val="0"/>
          <w:divBdr>
            <w:top w:val="none" w:sz="0" w:space="0" w:color="auto"/>
            <w:left w:val="none" w:sz="0" w:space="0" w:color="auto"/>
            <w:bottom w:val="none" w:sz="0" w:space="0" w:color="auto"/>
            <w:right w:val="none" w:sz="0" w:space="0" w:color="auto"/>
          </w:divBdr>
        </w:div>
        <w:div w:id="1820881339">
          <w:marLeft w:val="0"/>
          <w:marRight w:val="0"/>
          <w:marTop w:val="0"/>
          <w:marBottom w:val="0"/>
          <w:divBdr>
            <w:top w:val="none" w:sz="0" w:space="0" w:color="auto"/>
            <w:left w:val="none" w:sz="0" w:space="0" w:color="auto"/>
            <w:bottom w:val="none" w:sz="0" w:space="0" w:color="auto"/>
            <w:right w:val="none" w:sz="0" w:space="0" w:color="auto"/>
          </w:divBdr>
        </w:div>
        <w:div w:id="1822845611">
          <w:marLeft w:val="0"/>
          <w:marRight w:val="0"/>
          <w:marTop w:val="0"/>
          <w:marBottom w:val="0"/>
          <w:divBdr>
            <w:top w:val="none" w:sz="0" w:space="0" w:color="auto"/>
            <w:left w:val="none" w:sz="0" w:space="0" w:color="auto"/>
            <w:bottom w:val="none" w:sz="0" w:space="0" w:color="auto"/>
            <w:right w:val="none" w:sz="0" w:space="0" w:color="auto"/>
          </w:divBdr>
        </w:div>
        <w:div w:id="1824346533">
          <w:marLeft w:val="0"/>
          <w:marRight w:val="0"/>
          <w:marTop w:val="0"/>
          <w:marBottom w:val="0"/>
          <w:divBdr>
            <w:top w:val="none" w:sz="0" w:space="0" w:color="auto"/>
            <w:left w:val="none" w:sz="0" w:space="0" w:color="auto"/>
            <w:bottom w:val="none" w:sz="0" w:space="0" w:color="auto"/>
            <w:right w:val="none" w:sz="0" w:space="0" w:color="auto"/>
          </w:divBdr>
        </w:div>
        <w:div w:id="1833174564">
          <w:marLeft w:val="0"/>
          <w:marRight w:val="0"/>
          <w:marTop w:val="0"/>
          <w:marBottom w:val="0"/>
          <w:divBdr>
            <w:top w:val="none" w:sz="0" w:space="0" w:color="auto"/>
            <w:left w:val="none" w:sz="0" w:space="0" w:color="auto"/>
            <w:bottom w:val="none" w:sz="0" w:space="0" w:color="auto"/>
            <w:right w:val="none" w:sz="0" w:space="0" w:color="auto"/>
          </w:divBdr>
        </w:div>
        <w:div w:id="1836796929">
          <w:marLeft w:val="0"/>
          <w:marRight w:val="0"/>
          <w:marTop w:val="0"/>
          <w:marBottom w:val="0"/>
          <w:divBdr>
            <w:top w:val="none" w:sz="0" w:space="0" w:color="auto"/>
            <w:left w:val="none" w:sz="0" w:space="0" w:color="auto"/>
            <w:bottom w:val="none" w:sz="0" w:space="0" w:color="auto"/>
            <w:right w:val="none" w:sz="0" w:space="0" w:color="auto"/>
          </w:divBdr>
        </w:div>
        <w:div w:id="1838229555">
          <w:marLeft w:val="0"/>
          <w:marRight w:val="0"/>
          <w:marTop w:val="0"/>
          <w:marBottom w:val="0"/>
          <w:divBdr>
            <w:top w:val="none" w:sz="0" w:space="0" w:color="auto"/>
            <w:left w:val="none" w:sz="0" w:space="0" w:color="auto"/>
            <w:bottom w:val="none" w:sz="0" w:space="0" w:color="auto"/>
            <w:right w:val="none" w:sz="0" w:space="0" w:color="auto"/>
          </w:divBdr>
        </w:div>
        <w:div w:id="1839424106">
          <w:marLeft w:val="0"/>
          <w:marRight w:val="0"/>
          <w:marTop w:val="0"/>
          <w:marBottom w:val="0"/>
          <w:divBdr>
            <w:top w:val="none" w:sz="0" w:space="0" w:color="auto"/>
            <w:left w:val="none" w:sz="0" w:space="0" w:color="auto"/>
            <w:bottom w:val="none" w:sz="0" w:space="0" w:color="auto"/>
            <w:right w:val="none" w:sz="0" w:space="0" w:color="auto"/>
          </w:divBdr>
        </w:div>
        <w:div w:id="1845702188">
          <w:marLeft w:val="0"/>
          <w:marRight w:val="0"/>
          <w:marTop w:val="0"/>
          <w:marBottom w:val="0"/>
          <w:divBdr>
            <w:top w:val="none" w:sz="0" w:space="0" w:color="auto"/>
            <w:left w:val="none" w:sz="0" w:space="0" w:color="auto"/>
            <w:bottom w:val="none" w:sz="0" w:space="0" w:color="auto"/>
            <w:right w:val="none" w:sz="0" w:space="0" w:color="auto"/>
          </w:divBdr>
        </w:div>
        <w:div w:id="1849711592">
          <w:marLeft w:val="0"/>
          <w:marRight w:val="0"/>
          <w:marTop w:val="0"/>
          <w:marBottom w:val="0"/>
          <w:divBdr>
            <w:top w:val="none" w:sz="0" w:space="0" w:color="auto"/>
            <w:left w:val="none" w:sz="0" w:space="0" w:color="auto"/>
            <w:bottom w:val="none" w:sz="0" w:space="0" w:color="auto"/>
            <w:right w:val="none" w:sz="0" w:space="0" w:color="auto"/>
          </w:divBdr>
        </w:div>
        <w:div w:id="1854875788">
          <w:marLeft w:val="0"/>
          <w:marRight w:val="0"/>
          <w:marTop w:val="0"/>
          <w:marBottom w:val="0"/>
          <w:divBdr>
            <w:top w:val="none" w:sz="0" w:space="0" w:color="auto"/>
            <w:left w:val="none" w:sz="0" w:space="0" w:color="auto"/>
            <w:bottom w:val="none" w:sz="0" w:space="0" w:color="auto"/>
            <w:right w:val="none" w:sz="0" w:space="0" w:color="auto"/>
          </w:divBdr>
        </w:div>
        <w:div w:id="1856654298">
          <w:marLeft w:val="0"/>
          <w:marRight w:val="0"/>
          <w:marTop w:val="0"/>
          <w:marBottom w:val="0"/>
          <w:divBdr>
            <w:top w:val="none" w:sz="0" w:space="0" w:color="auto"/>
            <w:left w:val="none" w:sz="0" w:space="0" w:color="auto"/>
            <w:bottom w:val="none" w:sz="0" w:space="0" w:color="auto"/>
            <w:right w:val="none" w:sz="0" w:space="0" w:color="auto"/>
          </w:divBdr>
        </w:div>
        <w:div w:id="1856767782">
          <w:marLeft w:val="0"/>
          <w:marRight w:val="0"/>
          <w:marTop w:val="0"/>
          <w:marBottom w:val="0"/>
          <w:divBdr>
            <w:top w:val="none" w:sz="0" w:space="0" w:color="auto"/>
            <w:left w:val="none" w:sz="0" w:space="0" w:color="auto"/>
            <w:bottom w:val="none" w:sz="0" w:space="0" w:color="auto"/>
            <w:right w:val="none" w:sz="0" w:space="0" w:color="auto"/>
          </w:divBdr>
        </w:div>
        <w:div w:id="1862813918">
          <w:marLeft w:val="0"/>
          <w:marRight w:val="0"/>
          <w:marTop w:val="0"/>
          <w:marBottom w:val="0"/>
          <w:divBdr>
            <w:top w:val="none" w:sz="0" w:space="0" w:color="auto"/>
            <w:left w:val="none" w:sz="0" w:space="0" w:color="auto"/>
            <w:bottom w:val="none" w:sz="0" w:space="0" w:color="auto"/>
            <w:right w:val="none" w:sz="0" w:space="0" w:color="auto"/>
          </w:divBdr>
        </w:div>
        <w:div w:id="1863200929">
          <w:marLeft w:val="0"/>
          <w:marRight w:val="0"/>
          <w:marTop w:val="0"/>
          <w:marBottom w:val="0"/>
          <w:divBdr>
            <w:top w:val="none" w:sz="0" w:space="0" w:color="auto"/>
            <w:left w:val="none" w:sz="0" w:space="0" w:color="auto"/>
            <w:bottom w:val="none" w:sz="0" w:space="0" w:color="auto"/>
            <w:right w:val="none" w:sz="0" w:space="0" w:color="auto"/>
          </w:divBdr>
        </w:div>
        <w:div w:id="1871911270">
          <w:marLeft w:val="0"/>
          <w:marRight w:val="0"/>
          <w:marTop w:val="0"/>
          <w:marBottom w:val="0"/>
          <w:divBdr>
            <w:top w:val="none" w:sz="0" w:space="0" w:color="auto"/>
            <w:left w:val="none" w:sz="0" w:space="0" w:color="auto"/>
            <w:bottom w:val="none" w:sz="0" w:space="0" w:color="auto"/>
            <w:right w:val="none" w:sz="0" w:space="0" w:color="auto"/>
          </w:divBdr>
        </w:div>
        <w:div w:id="1875263465">
          <w:marLeft w:val="0"/>
          <w:marRight w:val="0"/>
          <w:marTop w:val="0"/>
          <w:marBottom w:val="0"/>
          <w:divBdr>
            <w:top w:val="none" w:sz="0" w:space="0" w:color="auto"/>
            <w:left w:val="none" w:sz="0" w:space="0" w:color="auto"/>
            <w:bottom w:val="none" w:sz="0" w:space="0" w:color="auto"/>
            <w:right w:val="none" w:sz="0" w:space="0" w:color="auto"/>
          </w:divBdr>
        </w:div>
        <w:div w:id="1875800888">
          <w:marLeft w:val="0"/>
          <w:marRight w:val="0"/>
          <w:marTop w:val="0"/>
          <w:marBottom w:val="0"/>
          <w:divBdr>
            <w:top w:val="none" w:sz="0" w:space="0" w:color="auto"/>
            <w:left w:val="none" w:sz="0" w:space="0" w:color="auto"/>
            <w:bottom w:val="none" w:sz="0" w:space="0" w:color="auto"/>
            <w:right w:val="none" w:sz="0" w:space="0" w:color="auto"/>
          </w:divBdr>
        </w:div>
        <w:div w:id="1879851466">
          <w:marLeft w:val="0"/>
          <w:marRight w:val="0"/>
          <w:marTop w:val="0"/>
          <w:marBottom w:val="0"/>
          <w:divBdr>
            <w:top w:val="none" w:sz="0" w:space="0" w:color="auto"/>
            <w:left w:val="none" w:sz="0" w:space="0" w:color="auto"/>
            <w:bottom w:val="none" w:sz="0" w:space="0" w:color="auto"/>
            <w:right w:val="none" w:sz="0" w:space="0" w:color="auto"/>
          </w:divBdr>
        </w:div>
        <w:div w:id="1901404834">
          <w:marLeft w:val="0"/>
          <w:marRight w:val="0"/>
          <w:marTop w:val="0"/>
          <w:marBottom w:val="0"/>
          <w:divBdr>
            <w:top w:val="none" w:sz="0" w:space="0" w:color="auto"/>
            <w:left w:val="none" w:sz="0" w:space="0" w:color="auto"/>
            <w:bottom w:val="none" w:sz="0" w:space="0" w:color="auto"/>
            <w:right w:val="none" w:sz="0" w:space="0" w:color="auto"/>
          </w:divBdr>
        </w:div>
        <w:div w:id="1910191945">
          <w:marLeft w:val="0"/>
          <w:marRight w:val="0"/>
          <w:marTop w:val="0"/>
          <w:marBottom w:val="0"/>
          <w:divBdr>
            <w:top w:val="none" w:sz="0" w:space="0" w:color="auto"/>
            <w:left w:val="none" w:sz="0" w:space="0" w:color="auto"/>
            <w:bottom w:val="none" w:sz="0" w:space="0" w:color="auto"/>
            <w:right w:val="none" w:sz="0" w:space="0" w:color="auto"/>
          </w:divBdr>
        </w:div>
        <w:div w:id="1916745333">
          <w:marLeft w:val="0"/>
          <w:marRight w:val="0"/>
          <w:marTop w:val="0"/>
          <w:marBottom w:val="0"/>
          <w:divBdr>
            <w:top w:val="none" w:sz="0" w:space="0" w:color="auto"/>
            <w:left w:val="none" w:sz="0" w:space="0" w:color="auto"/>
            <w:bottom w:val="none" w:sz="0" w:space="0" w:color="auto"/>
            <w:right w:val="none" w:sz="0" w:space="0" w:color="auto"/>
          </w:divBdr>
        </w:div>
        <w:div w:id="1929728886">
          <w:marLeft w:val="0"/>
          <w:marRight w:val="0"/>
          <w:marTop w:val="0"/>
          <w:marBottom w:val="0"/>
          <w:divBdr>
            <w:top w:val="none" w:sz="0" w:space="0" w:color="auto"/>
            <w:left w:val="none" w:sz="0" w:space="0" w:color="auto"/>
            <w:bottom w:val="none" w:sz="0" w:space="0" w:color="auto"/>
            <w:right w:val="none" w:sz="0" w:space="0" w:color="auto"/>
          </w:divBdr>
        </w:div>
        <w:div w:id="1933665536">
          <w:marLeft w:val="0"/>
          <w:marRight w:val="0"/>
          <w:marTop w:val="0"/>
          <w:marBottom w:val="0"/>
          <w:divBdr>
            <w:top w:val="none" w:sz="0" w:space="0" w:color="auto"/>
            <w:left w:val="none" w:sz="0" w:space="0" w:color="auto"/>
            <w:bottom w:val="none" w:sz="0" w:space="0" w:color="auto"/>
            <w:right w:val="none" w:sz="0" w:space="0" w:color="auto"/>
          </w:divBdr>
        </w:div>
        <w:div w:id="1936479155">
          <w:marLeft w:val="0"/>
          <w:marRight w:val="0"/>
          <w:marTop w:val="0"/>
          <w:marBottom w:val="0"/>
          <w:divBdr>
            <w:top w:val="none" w:sz="0" w:space="0" w:color="auto"/>
            <w:left w:val="none" w:sz="0" w:space="0" w:color="auto"/>
            <w:bottom w:val="none" w:sz="0" w:space="0" w:color="auto"/>
            <w:right w:val="none" w:sz="0" w:space="0" w:color="auto"/>
          </w:divBdr>
        </w:div>
        <w:div w:id="1940482451">
          <w:marLeft w:val="0"/>
          <w:marRight w:val="0"/>
          <w:marTop w:val="0"/>
          <w:marBottom w:val="0"/>
          <w:divBdr>
            <w:top w:val="none" w:sz="0" w:space="0" w:color="auto"/>
            <w:left w:val="none" w:sz="0" w:space="0" w:color="auto"/>
            <w:bottom w:val="none" w:sz="0" w:space="0" w:color="auto"/>
            <w:right w:val="none" w:sz="0" w:space="0" w:color="auto"/>
          </w:divBdr>
        </w:div>
        <w:div w:id="1944915686">
          <w:marLeft w:val="0"/>
          <w:marRight w:val="0"/>
          <w:marTop w:val="0"/>
          <w:marBottom w:val="0"/>
          <w:divBdr>
            <w:top w:val="none" w:sz="0" w:space="0" w:color="auto"/>
            <w:left w:val="none" w:sz="0" w:space="0" w:color="auto"/>
            <w:bottom w:val="none" w:sz="0" w:space="0" w:color="auto"/>
            <w:right w:val="none" w:sz="0" w:space="0" w:color="auto"/>
          </w:divBdr>
        </w:div>
        <w:div w:id="1946883232">
          <w:marLeft w:val="0"/>
          <w:marRight w:val="0"/>
          <w:marTop w:val="0"/>
          <w:marBottom w:val="0"/>
          <w:divBdr>
            <w:top w:val="none" w:sz="0" w:space="0" w:color="auto"/>
            <w:left w:val="none" w:sz="0" w:space="0" w:color="auto"/>
            <w:bottom w:val="none" w:sz="0" w:space="0" w:color="auto"/>
            <w:right w:val="none" w:sz="0" w:space="0" w:color="auto"/>
          </w:divBdr>
        </w:div>
        <w:div w:id="1947232933">
          <w:marLeft w:val="0"/>
          <w:marRight w:val="0"/>
          <w:marTop w:val="0"/>
          <w:marBottom w:val="0"/>
          <w:divBdr>
            <w:top w:val="none" w:sz="0" w:space="0" w:color="auto"/>
            <w:left w:val="none" w:sz="0" w:space="0" w:color="auto"/>
            <w:bottom w:val="none" w:sz="0" w:space="0" w:color="auto"/>
            <w:right w:val="none" w:sz="0" w:space="0" w:color="auto"/>
          </w:divBdr>
        </w:div>
        <w:div w:id="1956054765">
          <w:marLeft w:val="0"/>
          <w:marRight w:val="0"/>
          <w:marTop w:val="0"/>
          <w:marBottom w:val="0"/>
          <w:divBdr>
            <w:top w:val="none" w:sz="0" w:space="0" w:color="auto"/>
            <w:left w:val="none" w:sz="0" w:space="0" w:color="auto"/>
            <w:bottom w:val="none" w:sz="0" w:space="0" w:color="auto"/>
            <w:right w:val="none" w:sz="0" w:space="0" w:color="auto"/>
          </w:divBdr>
        </w:div>
        <w:div w:id="1964187373">
          <w:marLeft w:val="0"/>
          <w:marRight w:val="0"/>
          <w:marTop w:val="0"/>
          <w:marBottom w:val="0"/>
          <w:divBdr>
            <w:top w:val="none" w:sz="0" w:space="0" w:color="auto"/>
            <w:left w:val="none" w:sz="0" w:space="0" w:color="auto"/>
            <w:bottom w:val="none" w:sz="0" w:space="0" w:color="auto"/>
            <w:right w:val="none" w:sz="0" w:space="0" w:color="auto"/>
          </w:divBdr>
        </w:div>
        <w:div w:id="1964844544">
          <w:marLeft w:val="0"/>
          <w:marRight w:val="0"/>
          <w:marTop w:val="0"/>
          <w:marBottom w:val="0"/>
          <w:divBdr>
            <w:top w:val="none" w:sz="0" w:space="0" w:color="auto"/>
            <w:left w:val="none" w:sz="0" w:space="0" w:color="auto"/>
            <w:bottom w:val="none" w:sz="0" w:space="0" w:color="auto"/>
            <w:right w:val="none" w:sz="0" w:space="0" w:color="auto"/>
          </w:divBdr>
        </w:div>
        <w:div w:id="1967272422">
          <w:marLeft w:val="0"/>
          <w:marRight w:val="0"/>
          <w:marTop w:val="0"/>
          <w:marBottom w:val="0"/>
          <w:divBdr>
            <w:top w:val="none" w:sz="0" w:space="0" w:color="auto"/>
            <w:left w:val="none" w:sz="0" w:space="0" w:color="auto"/>
            <w:bottom w:val="none" w:sz="0" w:space="0" w:color="auto"/>
            <w:right w:val="none" w:sz="0" w:space="0" w:color="auto"/>
          </w:divBdr>
        </w:div>
        <w:div w:id="1970478093">
          <w:marLeft w:val="0"/>
          <w:marRight w:val="0"/>
          <w:marTop w:val="0"/>
          <w:marBottom w:val="0"/>
          <w:divBdr>
            <w:top w:val="none" w:sz="0" w:space="0" w:color="auto"/>
            <w:left w:val="none" w:sz="0" w:space="0" w:color="auto"/>
            <w:bottom w:val="none" w:sz="0" w:space="0" w:color="auto"/>
            <w:right w:val="none" w:sz="0" w:space="0" w:color="auto"/>
          </w:divBdr>
        </w:div>
        <w:div w:id="1988122507">
          <w:marLeft w:val="0"/>
          <w:marRight w:val="0"/>
          <w:marTop w:val="0"/>
          <w:marBottom w:val="0"/>
          <w:divBdr>
            <w:top w:val="none" w:sz="0" w:space="0" w:color="auto"/>
            <w:left w:val="none" w:sz="0" w:space="0" w:color="auto"/>
            <w:bottom w:val="none" w:sz="0" w:space="0" w:color="auto"/>
            <w:right w:val="none" w:sz="0" w:space="0" w:color="auto"/>
          </w:divBdr>
        </w:div>
        <w:div w:id="1995528072">
          <w:marLeft w:val="0"/>
          <w:marRight w:val="0"/>
          <w:marTop w:val="0"/>
          <w:marBottom w:val="0"/>
          <w:divBdr>
            <w:top w:val="none" w:sz="0" w:space="0" w:color="auto"/>
            <w:left w:val="none" w:sz="0" w:space="0" w:color="auto"/>
            <w:bottom w:val="none" w:sz="0" w:space="0" w:color="auto"/>
            <w:right w:val="none" w:sz="0" w:space="0" w:color="auto"/>
          </w:divBdr>
        </w:div>
        <w:div w:id="2007979018">
          <w:marLeft w:val="0"/>
          <w:marRight w:val="0"/>
          <w:marTop w:val="0"/>
          <w:marBottom w:val="0"/>
          <w:divBdr>
            <w:top w:val="none" w:sz="0" w:space="0" w:color="auto"/>
            <w:left w:val="none" w:sz="0" w:space="0" w:color="auto"/>
            <w:bottom w:val="none" w:sz="0" w:space="0" w:color="auto"/>
            <w:right w:val="none" w:sz="0" w:space="0" w:color="auto"/>
          </w:divBdr>
        </w:div>
        <w:div w:id="2009212627">
          <w:marLeft w:val="0"/>
          <w:marRight w:val="0"/>
          <w:marTop w:val="0"/>
          <w:marBottom w:val="0"/>
          <w:divBdr>
            <w:top w:val="none" w:sz="0" w:space="0" w:color="auto"/>
            <w:left w:val="none" w:sz="0" w:space="0" w:color="auto"/>
            <w:bottom w:val="none" w:sz="0" w:space="0" w:color="auto"/>
            <w:right w:val="none" w:sz="0" w:space="0" w:color="auto"/>
          </w:divBdr>
        </w:div>
        <w:div w:id="2018581017">
          <w:marLeft w:val="0"/>
          <w:marRight w:val="0"/>
          <w:marTop w:val="0"/>
          <w:marBottom w:val="0"/>
          <w:divBdr>
            <w:top w:val="none" w:sz="0" w:space="0" w:color="auto"/>
            <w:left w:val="none" w:sz="0" w:space="0" w:color="auto"/>
            <w:bottom w:val="none" w:sz="0" w:space="0" w:color="auto"/>
            <w:right w:val="none" w:sz="0" w:space="0" w:color="auto"/>
          </w:divBdr>
        </w:div>
        <w:div w:id="2028825261">
          <w:marLeft w:val="0"/>
          <w:marRight w:val="0"/>
          <w:marTop w:val="0"/>
          <w:marBottom w:val="0"/>
          <w:divBdr>
            <w:top w:val="none" w:sz="0" w:space="0" w:color="auto"/>
            <w:left w:val="none" w:sz="0" w:space="0" w:color="auto"/>
            <w:bottom w:val="none" w:sz="0" w:space="0" w:color="auto"/>
            <w:right w:val="none" w:sz="0" w:space="0" w:color="auto"/>
          </w:divBdr>
        </w:div>
        <w:div w:id="2031762821">
          <w:marLeft w:val="0"/>
          <w:marRight w:val="0"/>
          <w:marTop w:val="0"/>
          <w:marBottom w:val="0"/>
          <w:divBdr>
            <w:top w:val="none" w:sz="0" w:space="0" w:color="auto"/>
            <w:left w:val="none" w:sz="0" w:space="0" w:color="auto"/>
            <w:bottom w:val="none" w:sz="0" w:space="0" w:color="auto"/>
            <w:right w:val="none" w:sz="0" w:space="0" w:color="auto"/>
          </w:divBdr>
        </w:div>
        <w:div w:id="2052069081">
          <w:marLeft w:val="0"/>
          <w:marRight w:val="0"/>
          <w:marTop w:val="0"/>
          <w:marBottom w:val="0"/>
          <w:divBdr>
            <w:top w:val="none" w:sz="0" w:space="0" w:color="auto"/>
            <w:left w:val="none" w:sz="0" w:space="0" w:color="auto"/>
            <w:bottom w:val="none" w:sz="0" w:space="0" w:color="auto"/>
            <w:right w:val="none" w:sz="0" w:space="0" w:color="auto"/>
          </w:divBdr>
        </w:div>
        <w:div w:id="2052605921">
          <w:marLeft w:val="0"/>
          <w:marRight w:val="0"/>
          <w:marTop w:val="0"/>
          <w:marBottom w:val="0"/>
          <w:divBdr>
            <w:top w:val="none" w:sz="0" w:space="0" w:color="auto"/>
            <w:left w:val="none" w:sz="0" w:space="0" w:color="auto"/>
            <w:bottom w:val="none" w:sz="0" w:space="0" w:color="auto"/>
            <w:right w:val="none" w:sz="0" w:space="0" w:color="auto"/>
          </w:divBdr>
        </w:div>
        <w:div w:id="2055737674">
          <w:marLeft w:val="0"/>
          <w:marRight w:val="0"/>
          <w:marTop w:val="0"/>
          <w:marBottom w:val="0"/>
          <w:divBdr>
            <w:top w:val="none" w:sz="0" w:space="0" w:color="auto"/>
            <w:left w:val="none" w:sz="0" w:space="0" w:color="auto"/>
            <w:bottom w:val="none" w:sz="0" w:space="0" w:color="auto"/>
            <w:right w:val="none" w:sz="0" w:space="0" w:color="auto"/>
          </w:divBdr>
        </w:div>
        <w:div w:id="2085636764">
          <w:marLeft w:val="0"/>
          <w:marRight w:val="0"/>
          <w:marTop w:val="0"/>
          <w:marBottom w:val="0"/>
          <w:divBdr>
            <w:top w:val="none" w:sz="0" w:space="0" w:color="auto"/>
            <w:left w:val="none" w:sz="0" w:space="0" w:color="auto"/>
            <w:bottom w:val="none" w:sz="0" w:space="0" w:color="auto"/>
            <w:right w:val="none" w:sz="0" w:space="0" w:color="auto"/>
          </w:divBdr>
        </w:div>
        <w:div w:id="2086028960">
          <w:marLeft w:val="0"/>
          <w:marRight w:val="0"/>
          <w:marTop w:val="0"/>
          <w:marBottom w:val="0"/>
          <w:divBdr>
            <w:top w:val="none" w:sz="0" w:space="0" w:color="auto"/>
            <w:left w:val="none" w:sz="0" w:space="0" w:color="auto"/>
            <w:bottom w:val="none" w:sz="0" w:space="0" w:color="auto"/>
            <w:right w:val="none" w:sz="0" w:space="0" w:color="auto"/>
          </w:divBdr>
        </w:div>
        <w:div w:id="2086292566">
          <w:marLeft w:val="0"/>
          <w:marRight w:val="0"/>
          <w:marTop w:val="0"/>
          <w:marBottom w:val="0"/>
          <w:divBdr>
            <w:top w:val="none" w:sz="0" w:space="0" w:color="auto"/>
            <w:left w:val="none" w:sz="0" w:space="0" w:color="auto"/>
            <w:bottom w:val="none" w:sz="0" w:space="0" w:color="auto"/>
            <w:right w:val="none" w:sz="0" w:space="0" w:color="auto"/>
          </w:divBdr>
        </w:div>
        <w:div w:id="2090688738">
          <w:marLeft w:val="0"/>
          <w:marRight w:val="0"/>
          <w:marTop w:val="0"/>
          <w:marBottom w:val="0"/>
          <w:divBdr>
            <w:top w:val="none" w:sz="0" w:space="0" w:color="auto"/>
            <w:left w:val="none" w:sz="0" w:space="0" w:color="auto"/>
            <w:bottom w:val="none" w:sz="0" w:space="0" w:color="auto"/>
            <w:right w:val="none" w:sz="0" w:space="0" w:color="auto"/>
          </w:divBdr>
        </w:div>
        <w:div w:id="2091153614">
          <w:marLeft w:val="0"/>
          <w:marRight w:val="0"/>
          <w:marTop w:val="0"/>
          <w:marBottom w:val="0"/>
          <w:divBdr>
            <w:top w:val="none" w:sz="0" w:space="0" w:color="auto"/>
            <w:left w:val="none" w:sz="0" w:space="0" w:color="auto"/>
            <w:bottom w:val="none" w:sz="0" w:space="0" w:color="auto"/>
            <w:right w:val="none" w:sz="0" w:space="0" w:color="auto"/>
          </w:divBdr>
        </w:div>
        <w:div w:id="2091270437">
          <w:marLeft w:val="0"/>
          <w:marRight w:val="0"/>
          <w:marTop w:val="0"/>
          <w:marBottom w:val="0"/>
          <w:divBdr>
            <w:top w:val="none" w:sz="0" w:space="0" w:color="auto"/>
            <w:left w:val="none" w:sz="0" w:space="0" w:color="auto"/>
            <w:bottom w:val="none" w:sz="0" w:space="0" w:color="auto"/>
            <w:right w:val="none" w:sz="0" w:space="0" w:color="auto"/>
          </w:divBdr>
        </w:div>
        <w:div w:id="2093357776">
          <w:marLeft w:val="0"/>
          <w:marRight w:val="0"/>
          <w:marTop w:val="0"/>
          <w:marBottom w:val="0"/>
          <w:divBdr>
            <w:top w:val="none" w:sz="0" w:space="0" w:color="auto"/>
            <w:left w:val="none" w:sz="0" w:space="0" w:color="auto"/>
            <w:bottom w:val="none" w:sz="0" w:space="0" w:color="auto"/>
            <w:right w:val="none" w:sz="0" w:space="0" w:color="auto"/>
          </w:divBdr>
        </w:div>
        <w:div w:id="2103454244">
          <w:marLeft w:val="0"/>
          <w:marRight w:val="0"/>
          <w:marTop w:val="0"/>
          <w:marBottom w:val="0"/>
          <w:divBdr>
            <w:top w:val="none" w:sz="0" w:space="0" w:color="auto"/>
            <w:left w:val="none" w:sz="0" w:space="0" w:color="auto"/>
            <w:bottom w:val="none" w:sz="0" w:space="0" w:color="auto"/>
            <w:right w:val="none" w:sz="0" w:space="0" w:color="auto"/>
          </w:divBdr>
        </w:div>
        <w:div w:id="2126919559">
          <w:marLeft w:val="0"/>
          <w:marRight w:val="0"/>
          <w:marTop w:val="0"/>
          <w:marBottom w:val="0"/>
          <w:divBdr>
            <w:top w:val="none" w:sz="0" w:space="0" w:color="auto"/>
            <w:left w:val="none" w:sz="0" w:space="0" w:color="auto"/>
            <w:bottom w:val="none" w:sz="0" w:space="0" w:color="auto"/>
            <w:right w:val="none" w:sz="0" w:space="0" w:color="auto"/>
          </w:divBdr>
        </w:div>
        <w:div w:id="2127233098">
          <w:marLeft w:val="0"/>
          <w:marRight w:val="0"/>
          <w:marTop w:val="0"/>
          <w:marBottom w:val="0"/>
          <w:divBdr>
            <w:top w:val="none" w:sz="0" w:space="0" w:color="auto"/>
            <w:left w:val="none" w:sz="0" w:space="0" w:color="auto"/>
            <w:bottom w:val="none" w:sz="0" w:space="0" w:color="auto"/>
            <w:right w:val="none" w:sz="0" w:space="0" w:color="auto"/>
          </w:divBdr>
        </w:div>
        <w:div w:id="2129809042">
          <w:marLeft w:val="0"/>
          <w:marRight w:val="0"/>
          <w:marTop w:val="0"/>
          <w:marBottom w:val="0"/>
          <w:divBdr>
            <w:top w:val="none" w:sz="0" w:space="0" w:color="auto"/>
            <w:left w:val="none" w:sz="0" w:space="0" w:color="auto"/>
            <w:bottom w:val="none" w:sz="0" w:space="0" w:color="auto"/>
            <w:right w:val="none" w:sz="0" w:space="0" w:color="auto"/>
          </w:divBdr>
        </w:div>
        <w:div w:id="2137216526">
          <w:marLeft w:val="0"/>
          <w:marRight w:val="0"/>
          <w:marTop w:val="0"/>
          <w:marBottom w:val="0"/>
          <w:divBdr>
            <w:top w:val="none" w:sz="0" w:space="0" w:color="auto"/>
            <w:left w:val="none" w:sz="0" w:space="0" w:color="auto"/>
            <w:bottom w:val="none" w:sz="0" w:space="0" w:color="auto"/>
            <w:right w:val="none" w:sz="0" w:space="0" w:color="auto"/>
          </w:divBdr>
        </w:div>
        <w:div w:id="2139255451">
          <w:marLeft w:val="0"/>
          <w:marRight w:val="0"/>
          <w:marTop w:val="0"/>
          <w:marBottom w:val="0"/>
          <w:divBdr>
            <w:top w:val="none" w:sz="0" w:space="0" w:color="auto"/>
            <w:left w:val="none" w:sz="0" w:space="0" w:color="auto"/>
            <w:bottom w:val="none" w:sz="0" w:space="0" w:color="auto"/>
            <w:right w:val="none" w:sz="0" w:space="0" w:color="auto"/>
          </w:divBdr>
        </w:div>
        <w:div w:id="2140684992">
          <w:marLeft w:val="0"/>
          <w:marRight w:val="0"/>
          <w:marTop w:val="0"/>
          <w:marBottom w:val="0"/>
          <w:divBdr>
            <w:top w:val="none" w:sz="0" w:space="0" w:color="auto"/>
            <w:left w:val="none" w:sz="0" w:space="0" w:color="auto"/>
            <w:bottom w:val="none" w:sz="0" w:space="0" w:color="auto"/>
            <w:right w:val="none" w:sz="0" w:space="0" w:color="auto"/>
          </w:divBdr>
        </w:div>
        <w:div w:id="2143185261">
          <w:marLeft w:val="0"/>
          <w:marRight w:val="0"/>
          <w:marTop w:val="0"/>
          <w:marBottom w:val="0"/>
          <w:divBdr>
            <w:top w:val="none" w:sz="0" w:space="0" w:color="auto"/>
            <w:left w:val="none" w:sz="0" w:space="0" w:color="auto"/>
            <w:bottom w:val="none" w:sz="0" w:space="0" w:color="auto"/>
            <w:right w:val="none" w:sz="0" w:space="0" w:color="auto"/>
          </w:divBdr>
        </w:div>
        <w:div w:id="2145732936">
          <w:marLeft w:val="0"/>
          <w:marRight w:val="0"/>
          <w:marTop w:val="0"/>
          <w:marBottom w:val="0"/>
          <w:divBdr>
            <w:top w:val="none" w:sz="0" w:space="0" w:color="auto"/>
            <w:left w:val="none" w:sz="0" w:space="0" w:color="auto"/>
            <w:bottom w:val="none" w:sz="0" w:space="0" w:color="auto"/>
            <w:right w:val="none" w:sz="0" w:space="0" w:color="auto"/>
          </w:divBdr>
        </w:div>
      </w:divsChild>
    </w:div>
    <w:div w:id="1863007709">
      <w:bodyDiv w:val="1"/>
      <w:marLeft w:val="0"/>
      <w:marRight w:val="0"/>
      <w:marTop w:val="0"/>
      <w:marBottom w:val="0"/>
      <w:divBdr>
        <w:top w:val="none" w:sz="0" w:space="0" w:color="auto"/>
        <w:left w:val="none" w:sz="0" w:space="0" w:color="auto"/>
        <w:bottom w:val="none" w:sz="0" w:space="0" w:color="auto"/>
        <w:right w:val="none" w:sz="0" w:space="0" w:color="auto"/>
      </w:divBdr>
    </w:div>
    <w:div w:id="1875923643">
      <w:bodyDiv w:val="1"/>
      <w:marLeft w:val="0"/>
      <w:marRight w:val="0"/>
      <w:marTop w:val="0"/>
      <w:marBottom w:val="0"/>
      <w:divBdr>
        <w:top w:val="none" w:sz="0" w:space="0" w:color="auto"/>
        <w:left w:val="none" w:sz="0" w:space="0" w:color="auto"/>
        <w:bottom w:val="none" w:sz="0" w:space="0" w:color="auto"/>
        <w:right w:val="none" w:sz="0" w:space="0" w:color="auto"/>
      </w:divBdr>
      <w:divsChild>
        <w:div w:id="1834221824">
          <w:marLeft w:val="0"/>
          <w:marRight w:val="4200"/>
          <w:marTop w:val="0"/>
          <w:marBottom w:val="0"/>
          <w:divBdr>
            <w:top w:val="none" w:sz="0" w:space="0" w:color="auto"/>
            <w:left w:val="none" w:sz="0" w:space="0" w:color="auto"/>
            <w:bottom w:val="none" w:sz="0" w:space="0" w:color="auto"/>
            <w:right w:val="none" w:sz="0" w:space="0" w:color="auto"/>
          </w:divBdr>
        </w:div>
      </w:divsChild>
    </w:div>
    <w:div w:id="1967855500">
      <w:bodyDiv w:val="1"/>
      <w:marLeft w:val="0"/>
      <w:marRight w:val="0"/>
      <w:marTop w:val="0"/>
      <w:marBottom w:val="0"/>
      <w:divBdr>
        <w:top w:val="none" w:sz="0" w:space="0" w:color="auto"/>
        <w:left w:val="none" w:sz="0" w:space="0" w:color="auto"/>
        <w:bottom w:val="none" w:sz="0" w:space="0" w:color="auto"/>
        <w:right w:val="none" w:sz="0" w:space="0" w:color="auto"/>
      </w:divBdr>
    </w:div>
    <w:div w:id="2011978501">
      <w:bodyDiv w:val="1"/>
      <w:marLeft w:val="0"/>
      <w:marRight w:val="0"/>
      <w:marTop w:val="0"/>
      <w:marBottom w:val="0"/>
      <w:divBdr>
        <w:top w:val="none" w:sz="0" w:space="0" w:color="auto"/>
        <w:left w:val="none" w:sz="0" w:space="0" w:color="auto"/>
        <w:bottom w:val="none" w:sz="0" w:space="0" w:color="auto"/>
        <w:right w:val="none" w:sz="0" w:space="0" w:color="auto"/>
      </w:divBdr>
      <w:divsChild>
        <w:div w:id="1702628993">
          <w:marLeft w:val="0"/>
          <w:marRight w:val="0"/>
          <w:marTop w:val="0"/>
          <w:marBottom w:val="0"/>
          <w:divBdr>
            <w:top w:val="none" w:sz="0" w:space="0" w:color="auto"/>
            <w:left w:val="none" w:sz="0" w:space="0" w:color="auto"/>
            <w:bottom w:val="none" w:sz="0" w:space="0" w:color="auto"/>
            <w:right w:val="none" w:sz="0" w:space="0" w:color="auto"/>
          </w:divBdr>
          <w:divsChild>
            <w:div w:id="649287609">
              <w:marLeft w:val="0"/>
              <w:marRight w:val="0"/>
              <w:marTop w:val="0"/>
              <w:marBottom w:val="0"/>
              <w:divBdr>
                <w:top w:val="none" w:sz="0" w:space="0" w:color="auto"/>
                <w:left w:val="none" w:sz="0" w:space="0" w:color="auto"/>
                <w:bottom w:val="none" w:sz="0" w:space="0" w:color="auto"/>
                <w:right w:val="none" w:sz="0" w:space="0" w:color="auto"/>
              </w:divBdr>
              <w:divsChild>
                <w:div w:id="1771661891">
                  <w:marLeft w:val="0"/>
                  <w:marRight w:val="0"/>
                  <w:marTop w:val="0"/>
                  <w:marBottom w:val="0"/>
                  <w:divBdr>
                    <w:top w:val="none" w:sz="0" w:space="0" w:color="auto"/>
                    <w:left w:val="none" w:sz="0" w:space="0" w:color="auto"/>
                    <w:bottom w:val="none" w:sz="0" w:space="0" w:color="auto"/>
                    <w:right w:val="none" w:sz="0" w:space="0" w:color="auto"/>
                  </w:divBdr>
                  <w:divsChild>
                    <w:div w:id="677120600">
                      <w:marLeft w:val="0"/>
                      <w:marRight w:val="0"/>
                      <w:marTop w:val="0"/>
                      <w:marBottom w:val="0"/>
                      <w:divBdr>
                        <w:top w:val="none" w:sz="0" w:space="0" w:color="auto"/>
                        <w:left w:val="none" w:sz="0" w:space="0" w:color="auto"/>
                        <w:bottom w:val="none" w:sz="0" w:space="0" w:color="auto"/>
                        <w:right w:val="none" w:sz="0" w:space="0" w:color="auto"/>
                      </w:divBdr>
                      <w:divsChild>
                        <w:div w:id="11797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774201">
      <w:bodyDiv w:val="1"/>
      <w:marLeft w:val="0"/>
      <w:marRight w:val="0"/>
      <w:marTop w:val="0"/>
      <w:marBottom w:val="0"/>
      <w:divBdr>
        <w:top w:val="none" w:sz="0" w:space="0" w:color="auto"/>
        <w:left w:val="none" w:sz="0" w:space="0" w:color="auto"/>
        <w:bottom w:val="none" w:sz="0" w:space="0" w:color="auto"/>
        <w:right w:val="none" w:sz="0" w:space="0" w:color="auto"/>
      </w:divBdr>
    </w:div>
    <w:div w:id="2101176422">
      <w:bodyDiv w:val="1"/>
      <w:marLeft w:val="0"/>
      <w:marRight w:val="0"/>
      <w:marTop w:val="0"/>
      <w:marBottom w:val="0"/>
      <w:divBdr>
        <w:top w:val="none" w:sz="0" w:space="0" w:color="auto"/>
        <w:left w:val="none" w:sz="0" w:space="0" w:color="auto"/>
        <w:bottom w:val="none" w:sz="0" w:space="0" w:color="auto"/>
        <w:right w:val="none" w:sz="0" w:space="0" w:color="auto"/>
      </w:divBdr>
    </w:div>
    <w:div w:id="2145541770">
      <w:bodyDiv w:val="1"/>
      <w:marLeft w:val="0"/>
      <w:marRight w:val="0"/>
      <w:marTop w:val="0"/>
      <w:marBottom w:val="0"/>
      <w:divBdr>
        <w:top w:val="none" w:sz="0" w:space="0" w:color="auto"/>
        <w:left w:val="none" w:sz="0" w:space="0" w:color="auto"/>
        <w:bottom w:val="none" w:sz="0" w:space="0" w:color="auto"/>
        <w:right w:val="none" w:sz="0" w:space="0" w:color="auto"/>
      </w:divBdr>
      <w:divsChild>
        <w:div w:id="2038239897">
          <w:marLeft w:val="0"/>
          <w:marRight w:val="0"/>
          <w:marTop w:val="0"/>
          <w:marBottom w:val="0"/>
          <w:divBdr>
            <w:top w:val="none" w:sz="0" w:space="0" w:color="auto"/>
            <w:left w:val="none" w:sz="0" w:space="0" w:color="auto"/>
            <w:bottom w:val="none" w:sz="0" w:space="0" w:color="auto"/>
            <w:right w:val="none" w:sz="0" w:space="0" w:color="auto"/>
          </w:divBdr>
          <w:divsChild>
            <w:div w:id="650793482">
              <w:marLeft w:val="0"/>
              <w:marRight w:val="0"/>
              <w:marTop w:val="0"/>
              <w:marBottom w:val="0"/>
              <w:divBdr>
                <w:top w:val="none" w:sz="0" w:space="0" w:color="auto"/>
                <w:left w:val="none" w:sz="0" w:space="0" w:color="auto"/>
                <w:bottom w:val="none" w:sz="0" w:space="0" w:color="auto"/>
                <w:right w:val="none" w:sz="0" w:space="0" w:color="auto"/>
              </w:divBdr>
              <w:divsChild>
                <w:div w:id="140512781">
                  <w:marLeft w:val="0"/>
                  <w:marRight w:val="0"/>
                  <w:marTop w:val="0"/>
                  <w:marBottom w:val="0"/>
                  <w:divBdr>
                    <w:top w:val="none" w:sz="0" w:space="0" w:color="auto"/>
                    <w:left w:val="none" w:sz="0" w:space="0" w:color="auto"/>
                    <w:bottom w:val="none" w:sz="0" w:space="0" w:color="auto"/>
                    <w:right w:val="none" w:sz="0" w:space="0" w:color="auto"/>
                  </w:divBdr>
                  <w:divsChild>
                    <w:div w:id="713700956">
                      <w:marLeft w:val="0"/>
                      <w:marRight w:val="0"/>
                      <w:marTop w:val="0"/>
                      <w:marBottom w:val="0"/>
                      <w:divBdr>
                        <w:top w:val="none" w:sz="0" w:space="0" w:color="auto"/>
                        <w:left w:val="none" w:sz="0" w:space="0" w:color="auto"/>
                        <w:bottom w:val="none" w:sz="0" w:space="0" w:color="auto"/>
                        <w:right w:val="none" w:sz="0" w:space="0" w:color="auto"/>
                      </w:divBdr>
                      <w:divsChild>
                        <w:div w:id="2075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ccs.cabinetoffice.gov.uk/i-am-buyer/run-further-competition/running-further-competition"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gov.uk/government/publications/cabinet-office-controls/cabinet-office-controls-guidance-version-32" TargetMode="External"/><Relationship Id="rId25" Type="http://schemas.openxmlformats.org/officeDocument/2006/relationships/hyperlink" Target="http://ccs.cabinetoffice.gov.uk/" TargetMode="External"/><Relationship Id="rId2" Type="http://schemas.openxmlformats.org/officeDocument/2006/relationships/numbering" Target="numbering.xml"/><Relationship Id="rId16" Type="http://schemas.openxmlformats.org/officeDocument/2006/relationships/hyperlink" Target="http://gps.cabinetoffice.gov.uk/" TargetMode="External"/><Relationship Id="rId20" Type="http://schemas.openxmlformats.org/officeDocument/2006/relationships/hyperlink" Target="http://ccs.cabinetoffice.gov.uk/contracts/rm15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network.services@ccs.gsi.gov.uk"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softwarelicensing@ccs.gsi.gov.uk"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network.services@ccs.gsi.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softwarelicensing@ccs.gsi.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28C1A-ACFB-41DC-A42D-4BACB791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20324</Words>
  <Characters>115847</Characters>
  <Application>Microsoft Office Word</Application>
  <DocSecurity>4</DocSecurity>
  <Lines>965</Lines>
  <Paragraphs>271</Paragraphs>
  <ScaleCrop>false</ScaleCrop>
  <HeadingPairs>
    <vt:vector size="2" baseType="variant">
      <vt:variant>
        <vt:lpstr>Title</vt:lpstr>
      </vt:variant>
      <vt:variant>
        <vt:i4>1</vt:i4>
      </vt:variant>
    </vt:vector>
  </HeadingPairs>
  <TitlesOfParts>
    <vt:vector size="1" baseType="lpstr">
      <vt:lpstr>PSN Customer Guide</vt:lpstr>
    </vt:vector>
  </TitlesOfParts>
  <Company/>
  <LinksUpToDate>false</LinksUpToDate>
  <CharactersWithSpaces>135900</CharactersWithSpaces>
  <SharedDoc>false</SharedDoc>
  <HLinks>
    <vt:vector size="114" baseType="variant">
      <vt:variant>
        <vt:i4>65607</vt:i4>
      </vt:variant>
      <vt:variant>
        <vt:i4>234</vt:i4>
      </vt:variant>
      <vt:variant>
        <vt:i4>0</vt:i4>
      </vt:variant>
      <vt:variant>
        <vt:i4>5</vt:i4>
      </vt:variant>
      <vt:variant>
        <vt:lpwstr>http://ccs.cabinetoffice.gov.uk/</vt:lpwstr>
      </vt:variant>
      <vt:variant>
        <vt:lpwstr/>
      </vt:variant>
      <vt:variant>
        <vt:i4>7274612</vt:i4>
      </vt:variant>
      <vt:variant>
        <vt:i4>231</vt:i4>
      </vt:variant>
      <vt:variant>
        <vt:i4>0</vt:i4>
      </vt:variant>
      <vt:variant>
        <vt:i4>5</vt:i4>
      </vt:variant>
      <vt:variant>
        <vt:lpwstr/>
      </vt:variant>
      <vt:variant>
        <vt:lpwstr>TOC</vt:lpwstr>
      </vt:variant>
      <vt:variant>
        <vt:i4>7274612</vt:i4>
      </vt:variant>
      <vt:variant>
        <vt:i4>228</vt:i4>
      </vt:variant>
      <vt:variant>
        <vt:i4>0</vt:i4>
      </vt:variant>
      <vt:variant>
        <vt:i4>5</vt:i4>
      </vt:variant>
      <vt:variant>
        <vt:lpwstr/>
      </vt:variant>
      <vt:variant>
        <vt:lpwstr>TOC</vt:lpwstr>
      </vt:variant>
      <vt:variant>
        <vt:i4>7274612</vt:i4>
      </vt:variant>
      <vt:variant>
        <vt:i4>225</vt:i4>
      </vt:variant>
      <vt:variant>
        <vt:i4>0</vt:i4>
      </vt:variant>
      <vt:variant>
        <vt:i4>5</vt:i4>
      </vt:variant>
      <vt:variant>
        <vt:lpwstr/>
      </vt:variant>
      <vt:variant>
        <vt:lpwstr>TOC</vt:lpwstr>
      </vt:variant>
      <vt:variant>
        <vt:i4>7274612</vt:i4>
      </vt:variant>
      <vt:variant>
        <vt:i4>222</vt:i4>
      </vt:variant>
      <vt:variant>
        <vt:i4>0</vt:i4>
      </vt:variant>
      <vt:variant>
        <vt:i4>5</vt:i4>
      </vt:variant>
      <vt:variant>
        <vt:lpwstr/>
      </vt:variant>
      <vt:variant>
        <vt:lpwstr>TOC</vt:lpwstr>
      </vt:variant>
      <vt:variant>
        <vt:i4>7274612</vt:i4>
      </vt:variant>
      <vt:variant>
        <vt:i4>219</vt:i4>
      </vt:variant>
      <vt:variant>
        <vt:i4>0</vt:i4>
      </vt:variant>
      <vt:variant>
        <vt:i4>5</vt:i4>
      </vt:variant>
      <vt:variant>
        <vt:lpwstr/>
      </vt:variant>
      <vt:variant>
        <vt:lpwstr>TOC</vt:lpwstr>
      </vt:variant>
      <vt:variant>
        <vt:i4>721021</vt:i4>
      </vt:variant>
      <vt:variant>
        <vt:i4>216</vt:i4>
      </vt:variant>
      <vt:variant>
        <vt:i4>0</vt:i4>
      </vt:variant>
      <vt:variant>
        <vt:i4>5</vt:i4>
      </vt:variant>
      <vt:variant>
        <vt:lpwstr>mailto:network.services@ccs.gsi.gov.uk</vt:lpwstr>
      </vt:variant>
      <vt:variant>
        <vt:lpwstr/>
      </vt:variant>
      <vt:variant>
        <vt:i4>7274612</vt:i4>
      </vt:variant>
      <vt:variant>
        <vt:i4>213</vt:i4>
      </vt:variant>
      <vt:variant>
        <vt:i4>0</vt:i4>
      </vt:variant>
      <vt:variant>
        <vt:i4>5</vt:i4>
      </vt:variant>
      <vt:variant>
        <vt:lpwstr/>
      </vt:variant>
      <vt:variant>
        <vt:lpwstr>TOC</vt:lpwstr>
      </vt:variant>
      <vt:variant>
        <vt:i4>6750293</vt:i4>
      </vt:variant>
      <vt:variant>
        <vt:i4>210</vt:i4>
      </vt:variant>
      <vt:variant>
        <vt:i4>0</vt:i4>
      </vt:variant>
      <vt:variant>
        <vt:i4>5</vt:i4>
      </vt:variant>
      <vt:variant>
        <vt:lpwstr>mailto:softwarelicensing@ccs.gsi.gov.uk</vt:lpwstr>
      </vt:variant>
      <vt:variant>
        <vt:lpwstr/>
      </vt:variant>
      <vt:variant>
        <vt:i4>6750293</vt:i4>
      </vt:variant>
      <vt:variant>
        <vt:i4>207</vt:i4>
      </vt:variant>
      <vt:variant>
        <vt:i4>0</vt:i4>
      </vt:variant>
      <vt:variant>
        <vt:i4>5</vt:i4>
      </vt:variant>
      <vt:variant>
        <vt:lpwstr>mailto:softwarelicensing@ccs.gsi.gov.uk</vt:lpwstr>
      </vt:variant>
      <vt:variant>
        <vt:lpwstr/>
      </vt:variant>
      <vt:variant>
        <vt:i4>7274612</vt:i4>
      </vt:variant>
      <vt:variant>
        <vt:i4>204</vt:i4>
      </vt:variant>
      <vt:variant>
        <vt:i4>0</vt:i4>
      </vt:variant>
      <vt:variant>
        <vt:i4>5</vt:i4>
      </vt:variant>
      <vt:variant>
        <vt:lpwstr/>
      </vt:variant>
      <vt:variant>
        <vt:lpwstr>TOC</vt:lpwstr>
      </vt:variant>
      <vt:variant>
        <vt:i4>4849755</vt:i4>
      </vt:variant>
      <vt:variant>
        <vt:i4>201</vt:i4>
      </vt:variant>
      <vt:variant>
        <vt:i4>0</vt:i4>
      </vt:variant>
      <vt:variant>
        <vt:i4>5</vt:i4>
      </vt:variant>
      <vt:variant>
        <vt:lpwstr>http://ccs.cabinetoffice.gov.uk/contracts/rm1502</vt:lpwstr>
      </vt:variant>
      <vt:variant>
        <vt:lpwstr/>
      </vt:variant>
      <vt:variant>
        <vt:i4>721021</vt:i4>
      </vt:variant>
      <vt:variant>
        <vt:i4>198</vt:i4>
      </vt:variant>
      <vt:variant>
        <vt:i4>0</vt:i4>
      </vt:variant>
      <vt:variant>
        <vt:i4>5</vt:i4>
      </vt:variant>
      <vt:variant>
        <vt:lpwstr>mailto:network.services@ccs.gsi.gov.uk</vt:lpwstr>
      </vt:variant>
      <vt:variant>
        <vt:lpwstr/>
      </vt:variant>
      <vt:variant>
        <vt:i4>2490482</vt:i4>
      </vt:variant>
      <vt:variant>
        <vt:i4>195</vt:i4>
      </vt:variant>
      <vt:variant>
        <vt:i4>0</vt:i4>
      </vt:variant>
      <vt:variant>
        <vt:i4>5</vt:i4>
      </vt:variant>
      <vt:variant>
        <vt:lpwstr>http://ccs.cabinetoffice.gov.uk/i-am-buyer/run-further-competition/running-further-competition</vt:lpwstr>
      </vt:variant>
      <vt:variant>
        <vt:lpwstr/>
      </vt:variant>
      <vt:variant>
        <vt:i4>7864420</vt:i4>
      </vt:variant>
      <vt:variant>
        <vt:i4>192</vt:i4>
      </vt:variant>
      <vt:variant>
        <vt:i4>0</vt:i4>
      </vt:variant>
      <vt:variant>
        <vt:i4>5</vt:i4>
      </vt:variant>
      <vt:variant>
        <vt:lpwstr>https://www.gov.uk/government/publications/cabinet-office-controls/cabinet-office-controls-guidance-version-32</vt:lpwstr>
      </vt:variant>
      <vt:variant>
        <vt:lpwstr/>
      </vt:variant>
      <vt:variant>
        <vt:i4>7274612</vt:i4>
      </vt:variant>
      <vt:variant>
        <vt:i4>189</vt:i4>
      </vt:variant>
      <vt:variant>
        <vt:i4>0</vt:i4>
      </vt:variant>
      <vt:variant>
        <vt:i4>5</vt:i4>
      </vt:variant>
      <vt:variant>
        <vt:lpwstr/>
      </vt:variant>
      <vt:variant>
        <vt:lpwstr>TOC</vt:lpwstr>
      </vt:variant>
      <vt:variant>
        <vt:i4>327764</vt:i4>
      </vt:variant>
      <vt:variant>
        <vt:i4>183</vt:i4>
      </vt:variant>
      <vt:variant>
        <vt:i4>0</vt:i4>
      </vt:variant>
      <vt:variant>
        <vt:i4>5</vt:i4>
      </vt:variant>
      <vt:variant>
        <vt:lpwstr>http://gps.cabinetoffice.gov.uk/</vt:lpwstr>
      </vt:variant>
      <vt:variant>
        <vt:lpwstr/>
      </vt:variant>
      <vt:variant>
        <vt:i4>7274612</vt:i4>
      </vt:variant>
      <vt:variant>
        <vt:i4>180</vt:i4>
      </vt:variant>
      <vt:variant>
        <vt:i4>0</vt:i4>
      </vt:variant>
      <vt:variant>
        <vt:i4>5</vt:i4>
      </vt:variant>
      <vt:variant>
        <vt:lpwstr/>
      </vt:variant>
      <vt:variant>
        <vt:lpwstr>TOC</vt:lpwstr>
      </vt:variant>
      <vt:variant>
        <vt:i4>7274612</vt:i4>
      </vt:variant>
      <vt:variant>
        <vt:i4>177</vt:i4>
      </vt:variant>
      <vt:variant>
        <vt:i4>0</vt:i4>
      </vt:variant>
      <vt:variant>
        <vt:i4>5</vt:i4>
      </vt:variant>
      <vt:variant>
        <vt:lpwstr/>
      </vt:variant>
      <vt:variant>
        <vt:lpwstr>TOC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PSN Customer Guide</dc:title>
  <dc:creator>Richard Barnes</dc:creator>
  <cp:lastModifiedBy>robertsonm</cp:lastModifiedBy>
  <cp:revision>2</cp:revision>
  <cp:lastPrinted>2014-07-10T13:19:00Z</cp:lastPrinted>
  <dcterms:created xsi:type="dcterms:W3CDTF">2014-09-08T08:47:00Z</dcterms:created>
  <dcterms:modified xsi:type="dcterms:W3CDTF">2014-09-08T08:47:00Z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ce6b2e48-315f-455d-8554-1776d23469fc</vt:lpwstr>
  </property>
</Properties>
</file>