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E3" w:rsidRPr="00041148" w:rsidRDefault="00DC4FE3" w:rsidP="00DC4FE3">
      <w:pPr>
        <w:overflowPunct/>
        <w:autoSpaceDE/>
        <w:autoSpaceDN/>
        <w:adjustRightInd/>
        <w:spacing w:after="0"/>
        <w:jc w:val="left"/>
        <w:textAlignment w:val="auto"/>
      </w:pPr>
      <w:bookmarkStart w:id="0" w:name="_GoBack"/>
      <w:bookmarkEnd w:id="0"/>
    </w:p>
    <w:p w:rsidR="00DC4FE3" w:rsidRPr="00041148" w:rsidRDefault="00DC4FE3" w:rsidP="00DC4FE3">
      <w:pPr>
        <w:pStyle w:val="MarginText"/>
        <w:jc w:val="center"/>
        <w:rPr>
          <w:rFonts w:cs="Arial"/>
          <w:b/>
          <w:szCs w:val="22"/>
        </w:rPr>
      </w:pPr>
      <w:r w:rsidRPr="00041148">
        <w:rPr>
          <w:rFonts w:cs="Arial"/>
          <w:b/>
          <w:szCs w:val="22"/>
        </w:rPr>
        <w:t>DEED OF GUARANTEE</w:t>
      </w:r>
    </w:p>
    <w:p w:rsidR="00DC4FE3" w:rsidRPr="00041148" w:rsidRDefault="00DC4FE3" w:rsidP="00DC4FE3">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rsidR="00DC4FE3" w:rsidRDefault="00DC4FE3" w:rsidP="00DC4FE3">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rsidR="00DC4FE3" w:rsidRPr="00041148" w:rsidRDefault="00DC4FE3" w:rsidP="00DC4FE3">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Pr>
          <w:b/>
          <w:bCs/>
        </w:rPr>
        <w:t>“</w:t>
      </w:r>
      <w:r w:rsidRPr="00041148">
        <w:rPr>
          <w:b/>
          <w:bCs/>
        </w:rPr>
        <w:t>Guarantor”</w:t>
      </w:r>
      <w:r w:rsidRPr="00041148">
        <w:t>); in favour of</w:t>
      </w:r>
    </w:p>
    <w:p w:rsidR="00DC4FE3" w:rsidRDefault="00DC4FE3" w:rsidP="00DC4FE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Insert name of Contracting Body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Pr>
          <w:b/>
          <w:bCs/>
        </w:rPr>
        <w:t>“</w:t>
      </w:r>
      <w:r w:rsidRPr="00041148">
        <w:rPr>
          <w:b/>
          <w:bCs/>
        </w:rPr>
        <w:t>Beneficiary”</w:t>
      </w:r>
      <w:r w:rsidRPr="00041148">
        <w:t>)</w:t>
      </w:r>
    </w:p>
    <w:p w:rsidR="00DC4FE3" w:rsidRPr="008A182F" w:rsidRDefault="00DC4FE3" w:rsidP="00DC4FE3">
      <w:pPr>
        <w:pStyle w:val="GPSL1Guidance"/>
        <w:ind w:left="426"/>
      </w:pPr>
      <w:r w:rsidRPr="008A182F">
        <w:rPr>
          <w:highlight w:val="green"/>
        </w:rPr>
        <w:t>[Guidance note: Where this deed of guarantee is used to procure a Call Off Guarantee in favour of a Contracting Body this paragraph numbered (2) above will set out the details of the relevant Contracting Body]</w:t>
      </w:r>
    </w:p>
    <w:p w:rsidR="00DC4FE3" w:rsidRPr="00041148" w:rsidRDefault="00DC4FE3" w:rsidP="00DC4FE3">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rsidR="00DC4FE3" w:rsidRPr="00041148" w:rsidRDefault="00DC4FE3" w:rsidP="00DC4FE3">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rsidR="00DC4FE3" w:rsidRPr="00041148" w:rsidRDefault="00DC4FE3" w:rsidP="00DC4FE3">
      <w:pPr>
        <w:tabs>
          <w:tab w:val="left" w:pos="450"/>
          <w:tab w:val="left" w:pos="567"/>
          <w:tab w:val="left" w:pos="2160"/>
          <w:tab w:val="left" w:pos="3312"/>
          <w:tab w:val="left" w:pos="4464"/>
          <w:tab w:val="left" w:pos="5616"/>
          <w:tab w:val="left" w:pos="6768"/>
          <w:tab w:val="left" w:pos="7920"/>
          <w:tab w:val="left" w:pos="9072"/>
          <w:tab w:val="left" w:pos="10224"/>
        </w:tabs>
        <w:suppressAutoHyphens/>
        <w:ind w:left="567" w:hanging="567"/>
      </w:pPr>
      <w:r>
        <w:t>(B</w:t>
      </w:r>
      <w:r w:rsidRPr="00041148">
        <w:t>)</w:t>
      </w:r>
      <w:r w:rsidRPr="00041148">
        <w:tab/>
      </w:r>
      <w:r w:rsidRPr="00041148">
        <w:tab/>
        <w:t>It is the intention of the Parties that this document be executed and take effect as a deed.</w:t>
      </w:r>
    </w:p>
    <w:p w:rsidR="00DC4FE3" w:rsidRDefault="00DC4FE3" w:rsidP="00DC4FE3">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rsidR="00DC4FE3" w:rsidRDefault="00DC4FE3" w:rsidP="00DC4FE3">
      <w:pPr>
        <w:pStyle w:val="GPSL1SCHEDULEHeading"/>
      </w:pPr>
      <w:r w:rsidRPr="00041148">
        <w:t>Definitions and Interpretation</w:t>
      </w:r>
    </w:p>
    <w:p w:rsidR="00DC4FE3" w:rsidRPr="008A182F" w:rsidRDefault="00DC4FE3" w:rsidP="00DC4FE3">
      <w:pPr>
        <w:pStyle w:val="GPSL1indent"/>
      </w:pPr>
      <w:r>
        <w:t xml:space="preserve">   </w:t>
      </w:r>
      <w:r w:rsidRPr="00041148">
        <w:t xml:space="preserve">In this Deed of Guarantee: </w:t>
      </w:r>
    </w:p>
    <w:p w:rsidR="00DC4FE3" w:rsidRDefault="00DC4FE3" w:rsidP="00DC4FE3">
      <w:pPr>
        <w:pStyle w:val="GPSL2Numbered"/>
      </w:pPr>
      <w:r w:rsidRPr="00041148">
        <w:t>unless defined elsewhere in this Deed of Guarantee or the context requires otherwise, defined terms shall have the same meaning as they have for the purposes of the Guaranteed Agreement;</w:t>
      </w:r>
    </w:p>
    <w:p w:rsidR="00DC4FE3" w:rsidRDefault="00DC4FE3" w:rsidP="00DC4FE3">
      <w:pPr>
        <w:pStyle w:val="GPSL2Numbered"/>
      </w:pPr>
      <w:r w:rsidRPr="00041148">
        <w:t>the words and phrases below shall have the following meanings:</w:t>
      </w:r>
    </w:p>
    <w:p w:rsidR="00DC4FE3" w:rsidRPr="00A33FF9" w:rsidRDefault="00DC4FE3" w:rsidP="00DC4FE3">
      <w:pPr>
        <w:pStyle w:val="GPSL2Indent"/>
      </w:pPr>
    </w:p>
    <w:tbl>
      <w:tblPr>
        <w:tblW w:w="8080" w:type="dxa"/>
        <w:tblInd w:w="1526" w:type="dxa"/>
        <w:tblLayout w:type="fixed"/>
        <w:tblLook w:val="04A0" w:firstRow="1" w:lastRow="0" w:firstColumn="1" w:lastColumn="0" w:noHBand="0" w:noVBand="1"/>
      </w:tblPr>
      <w:tblGrid>
        <w:gridCol w:w="2410"/>
        <w:gridCol w:w="5670"/>
      </w:tblGrid>
      <w:tr w:rsidR="00DC4FE3" w:rsidRPr="00A33FF9" w:rsidTr="000E050E">
        <w:tc>
          <w:tcPr>
            <w:tcW w:w="2410" w:type="dxa"/>
            <w:shd w:val="clear" w:color="auto" w:fill="auto"/>
          </w:tcPr>
          <w:p w:rsidR="00DC4FE3" w:rsidRPr="00A225AF" w:rsidRDefault="00DC4FE3" w:rsidP="000E050E">
            <w:pPr>
              <w:pStyle w:val="GPSDefinitionTerm"/>
            </w:pPr>
            <w:r w:rsidRPr="00A225AF">
              <w:t>"Authority"</w:t>
            </w:r>
          </w:p>
        </w:tc>
        <w:tc>
          <w:tcPr>
            <w:tcW w:w="5670" w:type="dxa"/>
            <w:shd w:val="clear" w:color="auto" w:fill="auto"/>
          </w:tcPr>
          <w:p w:rsidR="00DC4FE3" w:rsidRPr="00A33FF9" w:rsidRDefault="00DC4FE3" w:rsidP="000E050E">
            <w:pPr>
              <w:pStyle w:val="GPsDefinition"/>
            </w:pPr>
            <w:r w:rsidRPr="00A225AF">
              <w:t>has the meaning given to it in the Framework Agreement;</w:t>
            </w:r>
          </w:p>
        </w:tc>
      </w:tr>
      <w:tr w:rsidR="00DC4FE3" w:rsidRPr="00A33FF9" w:rsidTr="000E050E">
        <w:tc>
          <w:tcPr>
            <w:tcW w:w="2410" w:type="dxa"/>
            <w:shd w:val="clear" w:color="auto" w:fill="auto"/>
          </w:tcPr>
          <w:p w:rsidR="00DC4FE3" w:rsidRPr="00A225AF" w:rsidRDefault="00DC4FE3" w:rsidP="000E050E">
            <w:pPr>
              <w:pStyle w:val="GPSDefinitionTerm"/>
            </w:pPr>
            <w:r w:rsidRPr="00A225AF">
              <w:t>"Beneficiary"</w:t>
            </w:r>
          </w:p>
        </w:tc>
        <w:tc>
          <w:tcPr>
            <w:tcW w:w="5670" w:type="dxa"/>
            <w:shd w:val="clear" w:color="auto" w:fill="auto"/>
          </w:tcPr>
          <w:p w:rsidR="00DC4FE3" w:rsidRPr="00A225AF" w:rsidRDefault="00DC4FE3" w:rsidP="000E050E">
            <w:pPr>
              <w:pStyle w:val="GPsDefinition"/>
            </w:pPr>
            <w:r w:rsidRPr="00A225AF">
              <w:t xml:space="preserve">means </w:t>
            </w:r>
            <w:r w:rsidRPr="00A33FF9">
              <w:rPr>
                <w:highlight w:val="yellow"/>
              </w:rPr>
              <w:t>[insert name of the Contracting Body with whom the Supplier enters into a Call Off Agreement] and "Beneficiaries" shall be construed accordingly;]</w:t>
            </w:r>
          </w:p>
        </w:tc>
      </w:tr>
      <w:tr w:rsidR="00DC4FE3" w:rsidRPr="00A33FF9" w:rsidTr="000E050E">
        <w:tc>
          <w:tcPr>
            <w:tcW w:w="2410" w:type="dxa"/>
            <w:shd w:val="clear" w:color="auto" w:fill="auto"/>
          </w:tcPr>
          <w:p w:rsidR="00DC4FE3" w:rsidRPr="00A33FF9" w:rsidRDefault="00DC4FE3" w:rsidP="000E050E">
            <w:pPr>
              <w:pStyle w:val="GPSDefinitionTerm"/>
            </w:pPr>
            <w:r w:rsidRPr="00A225AF">
              <w:t>"Call Off Agreement"</w:t>
            </w:r>
          </w:p>
        </w:tc>
        <w:tc>
          <w:tcPr>
            <w:tcW w:w="5670" w:type="dxa"/>
            <w:shd w:val="clear" w:color="auto" w:fill="auto"/>
          </w:tcPr>
          <w:p w:rsidR="00DC4FE3" w:rsidRPr="00A225AF" w:rsidRDefault="00DC4FE3" w:rsidP="000E050E">
            <w:pPr>
              <w:pStyle w:val="GPsDefinition"/>
            </w:pPr>
            <w:r w:rsidRPr="00A225AF">
              <w:t>has the meaning given to it in the Framework Agreement;</w:t>
            </w:r>
          </w:p>
        </w:tc>
      </w:tr>
      <w:tr w:rsidR="00DC4FE3" w:rsidRPr="00A33FF9" w:rsidTr="000E050E">
        <w:tc>
          <w:tcPr>
            <w:tcW w:w="2410" w:type="dxa"/>
            <w:shd w:val="clear" w:color="auto" w:fill="auto"/>
          </w:tcPr>
          <w:p w:rsidR="00DC4FE3" w:rsidRPr="00A225AF" w:rsidRDefault="00DC4FE3" w:rsidP="000E050E">
            <w:pPr>
              <w:pStyle w:val="GPSDefinitionTerm"/>
            </w:pPr>
            <w:r w:rsidRPr="00A225AF">
              <w:t>"Framework Agreement"</w:t>
            </w:r>
          </w:p>
        </w:tc>
        <w:tc>
          <w:tcPr>
            <w:tcW w:w="5670" w:type="dxa"/>
            <w:shd w:val="clear" w:color="auto" w:fill="auto"/>
          </w:tcPr>
          <w:p w:rsidR="00DC4FE3" w:rsidRPr="00A225AF" w:rsidRDefault="00DC4FE3" w:rsidP="000E050E">
            <w:pPr>
              <w:pStyle w:val="GPsDefinition"/>
            </w:pPr>
            <w:r w:rsidRPr="00A225AF">
              <w:t>means the Framework Agreement for the Services dated on or about the date hereof made between the Authority and the Supplier;</w:t>
            </w:r>
          </w:p>
        </w:tc>
      </w:tr>
      <w:tr w:rsidR="00DC4FE3" w:rsidRPr="00A33FF9" w:rsidTr="000E050E">
        <w:tc>
          <w:tcPr>
            <w:tcW w:w="2410" w:type="dxa"/>
            <w:shd w:val="clear" w:color="auto" w:fill="auto"/>
          </w:tcPr>
          <w:p w:rsidR="00DC4FE3" w:rsidRPr="00A225AF" w:rsidRDefault="00DC4FE3" w:rsidP="000E050E">
            <w:pPr>
              <w:pStyle w:val="GPSDefinitionTerm"/>
            </w:pPr>
          </w:p>
        </w:tc>
        <w:tc>
          <w:tcPr>
            <w:tcW w:w="5670" w:type="dxa"/>
            <w:shd w:val="clear" w:color="auto" w:fill="auto"/>
          </w:tcPr>
          <w:p w:rsidR="00DC4FE3" w:rsidRPr="00A225AF" w:rsidRDefault="00DC4FE3" w:rsidP="000E050E">
            <w:pPr>
              <w:pStyle w:val="GPsDefinition"/>
            </w:pPr>
          </w:p>
        </w:tc>
      </w:tr>
      <w:tr w:rsidR="00DC4FE3" w:rsidRPr="00961FDF" w:rsidTr="000E050E">
        <w:tc>
          <w:tcPr>
            <w:tcW w:w="2410" w:type="dxa"/>
            <w:shd w:val="clear" w:color="auto" w:fill="auto"/>
          </w:tcPr>
          <w:p w:rsidR="00DC4FE3" w:rsidRPr="00A225AF" w:rsidRDefault="00DC4FE3" w:rsidP="000E050E">
            <w:pPr>
              <w:pStyle w:val="GPSDefinitionTerm"/>
            </w:pPr>
            <w:r w:rsidRPr="00A225AF">
              <w:t>"Guaranteed Agreement"</w:t>
            </w:r>
          </w:p>
        </w:tc>
        <w:tc>
          <w:tcPr>
            <w:tcW w:w="5670" w:type="dxa"/>
            <w:shd w:val="clear" w:color="auto" w:fill="auto"/>
          </w:tcPr>
          <w:p w:rsidR="00DC4FE3" w:rsidRPr="00A225AF" w:rsidRDefault="00DC4FE3" w:rsidP="000E050E">
            <w:pPr>
              <w:pStyle w:val="GPsDefinition"/>
            </w:pPr>
            <w:r w:rsidRPr="00A225AF">
              <w:t xml:space="preserve">means the Call Off Agreement made between the Beneficiary and the Supplier on </w:t>
            </w:r>
            <w:r w:rsidRPr="00A33FF9">
              <w:rPr>
                <w:highlight w:val="yellow"/>
              </w:rPr>
              <w:t>[insert date]</w:t>
            </w:r>
            <w:r w:rsidRPr="00A225AF">
              <w:t>;</w:t>
            </w:r>
          </w:p>
        </w:tc>
      </w:tr>
      <w:tr w:rsidR="00DC4FE3" w:rsidRPr="00961FDF" w:rsidTr="000E050E">
        <w:tc>
          <w:tcPr>
            <w:tcW w:w="2410" w:type="dxa"/>
            <w:shd w:val="clear" w:color="auto" w:fill="auto"/>
          </w:tcPr>
          <w:p w:rsidR="00DC4FE3" w:rsidRPr="00961FDF" w:rsidRDefault="00DC4FE3" w:rsidP="000E050E">
            <w:pPr>
              <w:pStyle w:val="GPSDefinitionTerm"/>
              <w:rPr>
                <w:highlight w:val="yellow"/>
              </w:rPr>
            </w:pPr>
            <w:r w:rsidRPr="00293635">
              <w:t>"Guaranteed Obligations"</w:t>
            </w:r>
          </w:p>
        </w:tc>
        <w:tc>
          <w:tcPr>
            <w:tcW w:w="5670" w:type="dxa"/>
            <w:shd w:val="clear" w:color="auto" w:fill="auto"/>
          </w:tcPr>
          <w:p w:rsidR="00DC4FE3" w:rsidRDefault="00DC4FE3" w:rsidP="000E050E">
            <w:pPr>
              <w:pStyle w:val="GPsDefinition"/>
              <w:rPr>
                <w:highlight w:val="yellow"/>
              </w:rPr>
            </w:pPr>
            <w:r w:rsidRPr="00041148">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1827DA">
              <w:t>;</w:t>
            </w:r>
          </w:p>
        </w:tc>
      </w:tr>
      <w:tr w:rsidR="00DC4FE3" w:rsidRPr="00961FDF" w:rsidTr="000E050E">
        <w:tc>
          <w:tcPr>
            <w:tcW w:w="2410" w:type="dxa"/>
            <w:shd w:val="clear" w:color="auto" w:fill="auto"/>
          </w:tcPr>
          <w:p w:rsidR="00DC4FE3" w:rsidRPr="00A225AF" w:rsidRDefault="00DC4FE3" w:rsidP="000E050E">
            <w:pPr>
              <w:pStyle w:val="GPSDefinitionTerm"/>
            </w:pPr>
            <w:r w:rsidRPr="00A225AF">
              <w:t>"Services"</w:t>
            </w:r>
          </w:p>
        </w:tc>
        <w:tc>
          <w:tcPr>
            <w:tcW w:w="5670" w:type="dxa"/>
            <w:shd w:val="clear" w:color="auto" w:fill="auto"/>
          </w:tcPr>
          <w:p w:rsidR="00DC4FE3" w:rsidRPr="00A225AF" w:rsidRDefault="00DC4FE3" w:rsidP="000E050E">
            <w:pPr>
              <w:pStyle w:val="GPsDefinition"/>
            </w:pPr>
            <w:r w:rsidRPr="00A225AF">
              <w:t>has the meaning given to it in the Framework Agreement;</w:t>
            </w:r>
          </w:p>
        </w:tc>
      </w:tr>
    </w:tbl>
    <w:p w:rsidR="00DC4FE3" w:rsidRDefault="00DC4FE3" w:rsidP="00DC4FE3">
      <w:pPr>
        <w:pStyle w:val="GPSL2Numbered"/>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DC4FE3" w:rsidRDefault="00DC4FE3" w:rsidP="00DC4FE3">
      <w:pPr>
        <w:pStyle w:val="GPSL2Numbered"/>
      </w:pPr>
      <w:r w:rsidRPr="00041148">
        <w:t>unless the context otherwise requires, words importing the singular are to include the plural and vice versa;</w:t>
      </w:r>
    </w:p>
    <w:p w:rsidR="00DC4FE3" w:rsidRDefault="00DC4FE3" w:rsidP="00DC4FE3">
      <w:pPr>
        <w:pStyle w:val="GPSL2Numbered"/>
      </w:pPr>
      <w:r w:rsidRPr="00041148">
        <w:t>references to a person are to be construed to include that person's assignees or transferees or successors in title, whether direct or indirect;</w:t>
      </w:r>
    </w:p>
    <w:p w:rsidR="00DC4FE3" w:rsidRDefault="00DC4FE3" w:rsidP="00DC4FE3">
      <w:pPr>
        <w:pStyle w:val="GPSL2Numbered"/>
      </w:pPr>
      <w:r w:rsidRPr="00041148">
        <w:t xml:space="preserve">the words </w:t>
      </w:r>
      <w:r>
        <w:t>“</w:t>
      </w:r>
      <w:r w:rsidRPr="00041148">
        <w:t xml:space="preserve">other” and </w:t>
      </w:r>
      <w:r>
        <w:t>“</w:t>
      </w:r>
      <w:r w:rsidRPr="00041148">
        <w:t>otherwise” are not to be construed as confining the meaning of any following words to the class of thing previously stated where a wider construction is possible;</w:t>
      </w:r>
    </w:p>
    <w:p w:rsidR="00DC4FE3" w:rsidRDefault="00DC4FE3" w:rsidP="00DC4FE3">
      <w:pPr>
        <w:pStyle w:val="GPSL2Numbered"/>
      </w:pPr>
      <w:r w:rsidRPr="00041148">
        <w:t>unless the context otherwise requires, reference to a gender includes the other gender and the neuter;</w:t>
      </w:r>
    </w:p>
    <w:p w:rsidR="00DC4FE3" w:rsidRDefault="00DC4FE3" w:rsidP="00DC4FE3">
      <w:pPr>
        <w:pStyle w:val="GPSL2Numbered"/>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DC4FE3" w:rsidRDefault="00DC4FE3" w:rsidP="00DC4FE3">
      <w:pPr>
        <w:pStyle w:val="GPSL2Numbered"/>
      </w:pPr>
      <w:r w:rsidRPr="00041148">
        <w:t xml:space="preserve">unless the context otherwise requires, any phrase introduced by the words </w:t>
      </w:r>
      <w:r>
        <w:t>“</w:t>
      </w:r>
      <w:r w:rsidRPr="00041148">
        <w:t xml:space="preserve">including”, </w:t>
      </w:r>
      <w:r>
        <w:t>“</w:t>
      </w:r>
      <w:r w:rsidRPr="00041148">
        <w:t xml:space="preserve">includes”, </w:t>
      </w:r>
      <w:r>
        <w:t>“</w:t>
      </w:r>
      <w:r w:rsidRPr="00041148">
        <w:t xml:space="preserve">in particular”, </w:t>
      </w:r>
      <w:r>
        <w:t>“</w:t>
      </w:r>
      <w:r w:rsidRPr="00041148">
        <w:t>for example” or similar, shall be construed as illustrative and without limitation to the generality of the related general words;</w:t>
      </w:r>
    </w:p>
    <w:p w:rsidR="00DC4FE3" w:rsidRDefault="00DC4FE3" w:rsidP="00DC4FE3">
      <w:pPr>
        <w:pStyle w:val="GPSL2Numbered"/>
      </w:pPr>
      <w:r w:rsidRPr="00041148">
        <w:t>references to Clauses and Schedules are, unless otherwise provided, references to Clauses of and Schedules to this Deed of Guarantee; and</w:t>
      </w:r>
    </w:p>
    <w:p w:rsidR="00DC4FE3" w:rsidRDefault="00DC4FE3" w:rsidP="00DC4FE3">
      <w:pPr>
        <w:pStyle w:val="GPSL2Numbered"/>
      </w:pPr>
      <w:proofErr w:type="gramStart"/>
      <w:r w:rsidRPr="00041148">
        <w:t>references</w:t>
      </w:r>
      <w:proofErr w:type="gramEnd"/>
      <w:r w:rsidRPr="00041148">
        <w:t xml:space="preserve"> to liability are to include any liability whether actual, contingent, present or future.</w:t>
      </w:r>
    </w:p>
    <w:p w:rsidR="00DC4FE3" w:rsidRDefault="00DC4FE3" w:rsidP="00DC4FE3">
      <w:pPr>
        <w:pStyle w:val="GPSL1SCHEDULEHeading"/>
      </w:pPr>
      <w:r w:rsidRPr="00041148">
        <w:t>Guarantee and indemnity</w:t>
      </w:r>
    </w:p>
    <w:p w:rsidR="00DC4FE3" w:rsidRDefault="00DC4FE3" w:rsidP="00DC4FE3">
      <w:pPr>
        <w:pStyle w:val="GPSL2Numbered"/>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DC4FE3" w:rsidRDefault="00DC4FE3" w:rsidP="00DC4FE3">
      <w:pPr>
        <w:pStyle w:val="GPSL2Numbered"/>
      </w:pPr>
      <w:r w:rsidRPr="00041148">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DC4FE3" w:rsidRDefault="00DC4FE3" w:rsidP="00DC4FE3">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DC4FE3" w:rsidRDefault="00DC4FE3" w:rsidP="00DC4FE3">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DC4FE3" w:rsidRDefault="00DC4FE3" w:rsidP="00DC4FE3">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DC4FE3" w:rsidRDefault="00DC4FE3" w:rsidP="00DC4FE3">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DC4FE3" w:rsidRDefault="00DC4FE3" w:rsidP="00DC4FE3">
      <w:pPr>
        <w:pStyle w:val="GPSL1SCHEDULEHeading"/>
      </w:pPr>
      <w:r w:rsidRPr="00041148">
        <w:t>Obligation to enter into a new contract</w:t>
      </w:r>
    </w:p>
    <w:p w:rsidR="00DC4FE3" w:rsidRDefault="00DC4FE3" w:rsidP="00DC4FE3">
      <w:pPr>
        <w:pStyle w:val="GPSL2Numbered"/>
      </w:pPr>
      <w:r w:rsidRPr="00041148">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w:t>
      </w:r>
      <w:r w:rsidRPr="00041148">
        <w:lastRenderedPageBreak/>
        <w:t>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DC4FE3" w:rsidRDefault="00DC4FE3" w:rsidP="00DC4FE3">
      <w:pPr>
        <w:pStyle w:val="GPSL1SCHEDULEHeading"/>
      </w:pPr>
      <w:r w:rsidRPr="00041148">
        <w:t>Demands and Notices</w:t>
      </w:r>
    </w:p>
    <w:p w:rsidR="00DC4FE3" w:rsidRDefault="00DC4FE3" w:rsidP="00DC4FE3">
      <w:pPr>
        <w:pStyle w:val="GPSL2Numbered"/>
      </w:pPr>
      <w:r w:rsidRPr="00041148">
        <w:t>Any demand or notice served by the Beneficiary on the Guarantor under this Deed of Guarantee shall be in writing, addressed to:</w:t>
      </w:r>
    </w:p>
    <w:p w:rsidR="00DC4FE3" w:rsidRDefault="00DC4FE3" w:rsidP="00DC4FE3">
      <w:pPr>
        <w:pStyle w:val="GPSL3numberedclause"/>
      </w:pPr>
      <w:r w:rsidRPr="00F92BDE">
        <w:rPr>
          <w:highlight w:val="yellow"/>
        </w:rPr>
        <w:t>[Address of the Guarantor in England and Wales]</w:t>
      </w:r>
      <w:r w:rsidRPr="00041148">
        <w:t xml:space="preserve"> </w:t>
      </w:r>
    </w:p>
    <w:p w:rsidR="00DC4FE3" w:rsidRDefault="00DC4FE3" w:rsidP="00DC4FE3">
      <w:pPr>
        <w:pStyle w:val="GPSL3numberedclause"/>
      </w:pPr>
      <w:r w:rsidRPr="00F92BDE">
        <w:rPr>
          <w:highlight w:val="yellow"/>
        </w:rPr>
        <w:t>[Facsimile Number]</w:t>
      </w:r>
    </w:p>
    <w:p w:rsidR="00DC4FE3" w:rsidRDefault="00DC4FE3" w:rsidP="00DC4FE3">
      <w:pPr>
        <w:pStyle w:val="GPSL3numberedclause"/>
      </w:pPr>
      <w:r w:rsidRPr="00041148">
        <w:t xml:space="preserve">For the Attention of </w:t>
      </w:r>
      <w:r w:rsidRPr="00F92BDE">
        <w:rPr>
          <w:highlight w:val="yellow"/>
        </w:rPr>
        <w:t>[insert details]</w:t>
      </w:r>
    </w:p>
    <w:p w:rsidR="00DC4FE3" w:rsidRDefault="00DC4FE3" w:rsidP="00DC4FE3">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DC4FE3" w:rsidRDefault="00DC4FE3" w:rsidP="00DC4FE3">
      <w:pPr>
        <w:pStyle w:val="GPSL2Numbered"/>
      </w:pPr>
      <w:r w:rsidRPr="00041148">
        <w:t>Any notice or demand served on the Guarantor or the Beneficiary under this Deed of Guarantee shall be deemed to have been served:</w:t>
      </w:r>
    </w:p>
    <w:p w:rsidR="00DC4FE3" w:rsidRDefault="00DC4FE3" w:rsidP="00DC4FE3">
      <w:pPr>
        <w:pStyle w:val="GPSL3numberedclause"/>
      </w:pPr>
      <w:r w:rsidRPr="00041148">
        <w:t>if delivered by hand, at the time of delivery; or</w:t>
      </w:r>
    </w:p>
    <w:p w:rsidR="00DC4FE3" w:rsidRDefault="00DC4FE3" w:rsidP="00DC4FE3">
      <w:pPr>
        <w:pStyle w:val="GPSL3numberedclause"/>
      </w:pPr>
      <w:r w:rsidRPr="00041148">
        <w:t>if posted, at 10.00 a.m. on the second Working Day after it was put into the post; or</w:t>
      </w:r>
    </w:p>
    <w:p w:rsidR="00DC4FE3" w:rsidRDefault="00DC4FE3" w:rsidP="00DC4FE3">
      <w:pPr>
        <w:pStyle w:val="GPSL3numberedclause"/>
      </w:pPr>
      <w:r w:rsidRPr="00041148">
        <w:t>if sent by facsimile, at the time of despatch, if despatched before 5.00 p.m. on any Working Day, and in any other case at 10.00 a.m. on the next Working Day.</w:t>
      </w:r>
    </w:p>
    <w:p w:rsidR="00DC4FE3" w:rsidRDefault="00DC4FE3" w:rsidP="00DC4FE3">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DC4FE3" w:rsidRDefault="00DC4FE3" w:rsidP="00DC4FE3">
      <w:pPr>
        <w:pStyle w:val="GPSL2Numbered"/>
      </w:pPr>
      <w:r w:rsidRPr="00041148">
        <w:t>Any notice purported to be served on the Beneficiary under this Deed of Guarantee shall only be valid when received in writing by the Beneficiary.</w:t>
      </w:r>
    </w:p>
    <w:p w:rsidR="00DC4FE3" w:rsidRDefault="00DC4FE3" w:rsidP="00DC4FE3">
      <w:pPr>
        <w:pStyle w:val="GPSL1SCHEDULEHeading"/>
      </w:pPr>
      <w:r w:rsidRPr="00041148">
        <w:t>Beneficiary's protections</w:t>
      </w:r>
    </w:p>
    <w:p w:rsidR="00DC4FE3" w:rsidRDefault="00DC4FE3" w:rsidP="00DC4FE3">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DC4FE3" w:rsidRDefault="00DC4FE3" w:rsidP="00DC4FE3">
      <w:pPr>
        <w:pStyle w:val="GPSL2Numbered"/>
      </w:pPr>
      <w:r w:rsidRPr="00041148">
        <w:lastRenderedPageBreak/>
        <w:t xml:space="preserve">This Deed of Guarantee shall be a continuing security for the Guaranteed Obligations and accordingly: </w:t>
      </w:r>
    </w:p>
    <w:p w:rsidR="00DC4FE3" w:rsidRDefault="00DC4FE3" w:rsidP="00DC4FE3">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DC4FE3" w:rsidRDefault="00DC4FE3" w:rsidP="00DC4FE3">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DC4FE3" w:rsidRDefault="00DC4FE3" w:rsidP="00DC4FE3">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DC4FE3" w:rsidRDefault="00DC4FE3" w:rsidP="00DC4FE3">
      <w:pPr>
        <w:pStyle w:val="GPSL3numberedclause"/>
      </w:pPr>
      <w:proofErr w:type="gramStart"/>
      <w:r w:rsidRPr="00041148">
        <w:t>the</w:t>
      </w:r>
      <w:proofErr w:type="gramEnd"/>
      <w:r w:rsidRPr="00041148">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DC4FE3" w:rsidRDefault="00DC4FE3" w:rsidP="00DC4FE3">
      <w:pPr>
        <w:pStyle w:val="GPSL2Numbered"/>
      </w:pPr>
      <w:r w:rsidRPr="00041148">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DC4FE3" w:rsidRDefault="00DC4FE3" w:rsidP="00DC4FE3">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DC4FE3" w:rsidRDefault="00DC4FE3" w:rsidP="00DC4FE3">
      <w:pPr>
        <w:pStyle w:val="GPSL2Numbered"/>
      </w:pPr>
      <w:r w:rsidRPr="00041148">
        <w:t>The Beneficiary's rights under this Deed of Guarantee are cumulative and not exclusive of any rights provided by law and may be exercised from time to time and as often as the Beneficiary deems expedient.</w:t>
      </w:r>
    </w:p>
    <w:p w:rsidR="00DC4FE3" w:rsidRDefault="00DC4FE3" w:rsidP="00DC4FE3">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rsidR="00DC4FE3" w:rsidRDefault="00DC4FE3" w:rsidP="00DC4FE3">
      <w:pPr>
        <w:pStyle w:val="GPSL2Numbered"/>
      </w:pPr>
      <w:r w:rsidRPr="00041148">
        <w:lastRenderedPageBreak/>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DC4FE3" w:rsidRDefault="00DC4FE3" w:rsidP="00DC4FE3">
      <w:pPr>
        <w:pStyle w:val="GPSL1SCHEDULEHeading"/>
      </w:pPr>
      <w:r w:rsidRPr="00041148">
        <w:t>Guarantor intent</w:t>
      </w:r>
    </w:p>
    <w:p w:rsidR="00DC4FE3" w:rsidRDefault="00DC4FE3" w:rsidP="00DC4FE3">
      <w:pPr>
        <w:pStyle w:val="GPSL2Numbered"/>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DC4FE3" w:rsidRDefault="00DC4FE3" w:rsidP="00DC4FE3">
      <w:pPr>
        <w:pStyle w:val="GPSL1SCHEDULEHeading"/>
      </w:pPr>
      <w:r w:rsidRPr="00041148">
        <w:t>Rights of subrogation</w:t>
      </w:r>
    </w:p>
    <w:p w:rsidR="00DC4FE3" w:rsidRDefault="00DC4FE3" w:rsidP="00DC4FE3">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DC4FE3" w:rsidRDefault="00DC4FE3" w:rsidP="00DC4FE3">
      <w:pPr>
        <w:pStyle w:val="GPSL3numberedclause"/>
      </w:pPr>
      <w:r w:rsidRPr="00041148">
        <w:t xml:space="preserve">of subrogation and indemnity; </w:t>
      </w:r>
    </w:p>
    <w:p w:rsidR="00DC4FE3" w:rsidRDefault="00DC4FE3" w:rsidP="00DC4FE3">
      <w:pPr>
        <w:pStyle w:val="GPSL3numberedclause"/>
      </w:pPr>
      <w:r w:rsidRPr="00041148">
        <w:t xml:space="preserve">to take the benefit of, share in or enforce any security or other guarantee or indemnity for the Supplier’s obligations; and </w:t>
      </w:r>
    </w:p>
    <w:p w:rsidR="00DC4FE3" w:rsidRDefault="00DC4FE3" w:rsidP="00DC4FE3">
      <w:pPr>
        <w:pStyle w:val="GPSL3numberedclause"/>
      </w:pPr>
      <w:r w:rsidRPr="00041148">
        <w:t xml:space="preserve">to prove in the liquidation or insolvency of the Supplier, </w:t>
      </w:r>
    </w:p>
    <w:p w:rsidR="00DC4FE3" w:rsidRDefault="00DC4FE3" w:rsidP="00DC4FE3">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DC4FE3" w:rsidRDefault="00DC4FE3" w:rsidP="00DC4FE3">
      <w:pPr>
        <w:pStyle w:val="GPSL1SCHEDULEHeading"/>
      </w:pPr>
      <w:r w:rsidRPr="00041148">
        <w:t>Deferral of rights</w:t>
      </w:r>
    </w:p>
    <w:p w:rsidR="00DC4FE3" w:rsidRDefault="00DC4FE3" w:rsidP="00DC4FE3">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rsidR="00DC4FE3" w:rsidRDefault="00DC4FE3" w:rsidP="00DC4FE3">
      <w:pPr>
        <w:pStyle w:val="GPSL3numberedclause"/>
      </w:pPr>
      <w:r w:rsidRPr="00041148">
        <w:t>exercise any rights it may have to be indemnified by the Supplier;</w:t>
      </w:r>
    </w:p>
    <w:p w:rsidR="00DC4FE3" w:rsidRDefault="00DC4FE3" w:rsidP="00DC4FE3">
      <w:pPr>
        <w:pStyle w:val="GPSL3numberedclause"/>
      </w:pPr>
      <w:r w:rsidRPr="00041148">
        <w:lastRenderedPageBreak/>
        <w:t>claim any contribution from any other guarantor of the Supplier’s obligations under the Guaranteed Agreement;</w:t>
      </w:r>
    </w:p>
    <w:p w:rsidR="00DC4FE3" w:rsidRDefault="00DC4FE3" w:rsidP="00DC4FE3">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rsidR="00DC4FE3" w:rsidRDefault="00DC4FE3" w:rsidP="00DC4FE3">
      <w:pPr>
        <w:pStyle w:val="GPSL3numberedclause"/>
      </w:pPr>
      <w:r w:rsidRPr="00041148">
        <w:t>demand or accept repayment in whole or in part of any indebtedness now or hereafter due from the Supplier; or</w:t>
      </w:r>
    </w:p>
    <w:p w:rsidR="00DC4FE3" w:rsidRDefault="00DC4FE3" w:rsidP="00DC4FE3">
      <w:pPr>
        <w:pStyle w:val="GPSL3numberedclause"/>
      </w:pPr>
      <w:r w:rsidRPr="00041148">
        <w:t>claim any set</w:t>
      </w:r>
      <w:r w:rsidRPr="00041148">
        <w:noBreakHyphen/>
        <w:t>off or counterclaim against the Supplier;</w:t>
      </w:r>
    </w:p>
    <w:p w:rsidR="00DC4FE3" w:rsidRDefault="00DC4FE3" w:rsidP="00DC4FE3">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DC4FE3" w:rsidRDefault="00DC4FE3" w:rsidP="00DC4FE3">
      <w:pPr>
        <w:pStyle w:val="GPSL1SCHEDULEHeading"/>
      </w:pPr>
      <w:r w:rsidRPr="00041148">
        <w:t>Representations and warranties</w:t>
      </w:r>
    </w:p>
    <w:p w:rsidR="00DC4FE3" w:rsidRDefault="00DC4FE3" w:rsidP="00DC4FE3">
      <w:pPr>
        <w:pStyle w:val="GPSL2Numbered"/>
      </w:pPr>
      <w:r w:rsidRPr="00041148">
        <w:t>The Guarantor hereby represents and warrants to the Beneficiary that:</w:t>
      </w:r>
    </w:p>
    <w:p w:rsidR="00DC4FE3" w:rsidRDefault="00DC4FE3" w:rsidP="00DC4FE3">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DC4FE3" w:rsidRDefault="00DC4FE3" w:rsidP="00DC4FE3">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rsidR="00DC4FE3" w:rsidRDefault="00DC4FE3" w:rsidP="00DC4FE3">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DC4FE3" w:rsidRDefault="00DC4FE3" w:rsidP="00DC4FE3">
      <w:pPr>
        <w:pStyle w:val="GPSL4numberedclause"/>
        <w:tabs>
          <w:tab w:val="clear" w:pos="360"/>
        </w:tabs>
      </w:pPr>
      <w:r w:rsidRPr="00041148">
        <w:t xml:space="preserve">the Guarantor's memorandum and articles of association or other equivalent constitutional documents; </w:t>
      </w:r>
    </w:p>
    <w:p w:rsidR="00DC4FE3" w:rsidRDefault="00DC4FE3" w:rsidP="00DC4FE3">
      <w:pPr>
        <w:pStyle w:val="GPSL4numberedclause"/>
        <w:tabs>
          <w:tab w:val="clear" w:pos="360"/>
        </w:tabs>
      </w:pPr>
      <w:r w:rsidRPr="00041148">
        <w:t>any existing law, statute, rule or regulation or any judgment, decree or permit to which the Guarantor is subject; or</w:t>
      </w:r>
    </w:p>
    <w:p w:rsidR="00DC4FE3" w:rsidRDefault="00DC4FE3" w:rsidP="00DC4FE3">
      <w:pPr>
        <w:pStyle w:val="GPSL4numberedclause"/>
        <w:tabs>
          <w:tab w:val="clear" w:pos="360"/>
        </w:tabs>
      </w:pPr>
      <w:r w:rsidRPr="00041148">
        <w:t>the terms of any agreement or other document to which the Guarantor is a Party or which is binding upon it or any of its assets;</w:t>
      </w:r>
    </w:p>
    <w:p w:rsidR="00DC4FE3" w:rsidRDefault="00DC4FE3" w:rsidP="00DC4FE3">
      <w:pPr>
        <w:pStyle w:val="GPSL3numberedclause"/>
      </w:pPr>
      <w:r w:rsidRPr="00041148">
        <w:t xml:space="preserve">all governmental and other authorisations, approvals, licences and consents, required or desirable, to enable it lawfully to enter into, exercise its rights and comply with its </w:t>
      </w:r>
      <w:r w:rsidRPr="00041148">
        <w:lastRenderedPageBreak/>
        <w:t>obligations under this Deed of Guarantee, and to make this Deed of Guarantee admissible in evidence in its jurisdiction of incorporation, have been obtained or effected and are in full force and effect; and</w:t>
      </w:r>
    </w:p>
    <w:p w:rsidR="00DC4FE3" w:rsidRDefault="00DC4FE3" w:rsidP="00DC4FE3">
      <w:pPr>
        <w:pStyle w:val="GPSL3numberedclause"/>
      </w:pPr>
      <w:proofErr w:type="gramStart"/>
      <w:r w:rsidRPr="00041148">
        <w:t>this</w:t>
      </w:r>
      <w:proofErr w:type="gramEnd"/>
      <w:r w:rsidRPr="00041148">
        <w:t xml:space="preserve"> Deed of Guarantee is the legal valid and binding obligation of the Guarantor and is enforceable against the Guarantor in accordance with its terms.</w:t>
      </w:r>
    </w:p>
    <w:p w:rsidR="00DC4FE3" w:rsidRDefault="00DC4FE3" w:rsidP="00DC4FE3">
      <w:pPr>
        <w:pStyle w:val="GPSL1SCHEDULEHeading"/>
      </w:pPr>
      <w:r w:rsidRPr="00041148">
        <w:t>Payments and set-off</w:t>
      </w:r>
    </w:p>
    <w:p w:rsidR="00DC4FE3" w:rsidRDefault="00DC4FE3" w:rsidP="00DC4FE3">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DC4FE3" w:rsidRDefault="00DC4FE3" w:rsidP="00DC4FE3">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DC4FE3" w:rsidRDefault="00DC4FE3" w:rsidP="00DC4FE3">
      <w:pPr>
        <w:pStyle w:val="GPSL2Numbered"/>
      </w:pPr>
      <w:r w:rsidRPr="00041148">
        <w:t>The Guarantor will reimburse the Beneficiary for all legal and other costs (including VAT) incurred by the Beneficiary in connection with the enforcement of this Deed of Guarantee.</w:t>
      </w:r>
    </w:p>
    <w:p w:rsidR="00DC4FE3" w:rsidRDefault="00DC4FE3" w:rsidP="00DC4FE3">
      <w:pPr>
        <w:pStyle w:val="GPSL1SCHEDULEHeading"/>
      </w:pPr>
      <w:r w:rsidRPr="00041148">
        <w:t>Guarantor's acknowledgement</w:t>
      </w:r>
    </w:p>
    <w:p w:rsidR="00DC4FE3" w:rsidRDefault="00DC4FE3" w:rsidP="00DC4FE3">
      <w:pPr>
        <w:pStyle w:val="GPSL2Numbered"/>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DC4FE3" w:rsidRDefault="00DC4FE3" w:rsidP="00DC4FE3">
      <w:pPr>
        <w:pStyle w:val="GPSL1SCHEDULEHeading"/>
      </w:pPr>
      <w:r w:rsidRPr="00041148">
        <w:t>Assignment</w:t>
      </w:r>
    </w:p>
    <w:p w:rsidR="00DC4FE3" w:rsidRDefault="00DC4FE3" w:rsidP="00DC4FE3">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DC4FE3" w:rsidRDefault="00DC4FE3" w:rsidP="00DC4FE3">
      <w:pPr>
        <w:pStyle w:val="GPSL2Numbered"/>
      </w:pPr>
      <w:r w:rsidRPr="00041148">
        <w:t>The Guarantor may not assign or transfer any of its rights and/or obligations under this Deed of Guarantee.</w:t>
      </w:r>
    </w:p>
    <w:p w:rsidR="00DC4FE3" w:rsidRDefault="00DC4FE3" w:rsidP="00DC4FE3">
      <w:pPr>
        <w:pStyle w:val="GPSL1SCHEDULEHeading"/>
      </w:pPr>
      <w:r w:rsidRPr="00041148">
        <w:t>Severance</w:t>
      </w:r>
    </w:p>
    <w:p w:rsidR="00DC4FE3" w:rsidRDefault="00DC4FE3" w:rsidP="00DC4FE3">
      <w:pPr>
        <w:pStyle w:val="GPSL2Numbered"/>
      </w:pPr>
      <w:r w:rsidRPr="00041148">
        <w:t xml:space="preserve">If any provision of this Deed of Guarantee is held invalid, illegal or unenforceable for any reason by any court of competent jurisdiction, such provision shall be severed and the remainder of the provisions hereof shall continue in full force and effect as if this Deed of </w:t>
      </w:r>
      <w:r w:rsidRPr="00041148">
        <w:lastRenderedPageBreak/>
        <w:t>Guarantee had been executed with the invalid, illegal or unenforceable provision eliminated.</w:t>
      </w:r>
    </w:p>
    <w:p w:rsidR="00DC4FE3" w:rsidRDefault="00DC4FE3" w:rsidP="00DC4FE3">
      <w:pPr>
        <w:pStyle w:val="GPSL1SCHEDULEHeading"/>
      </w:pPr>
      <w:r w:rsidRPr="00041148">
        <w:t>Third party rights</w:t>
      </w:r>
    </w:p>
    <w:p w:rsidR="00DC4FE3" w:rsidRDefault="00DC4FE3" w:rsidP="00DC4FE3">
      <w:pPr>
        <w:pStyle w:val="GPSL2Numbered"/>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rsidR="00DC4FE3" w:rsidRDefault="00DC4FE3" w:rsidP="00DC4FE3">
      <w:pPr>
        <w:pStyle w:val="GPSL1SCHEDULEHeading"/>
      </w:pPr>
      <w:r w:rsidRPr="00041148">
        <w:t>Governing Law</w:t>
      </w:r>
    </w:p>
    <w:p w:rsidR="00DC4FE3" w:rsidRDefault="00DC4FE3" w:rsidP="00DC4FE3">
      <w:pPr>
        <w:pStyle w:val="GPSL2Numbered"/>
      </w:pPr>
      <w:r w:rsidRPr="00041148">
        <w:t>This Deed of Guarantee and any non-contractual obligations arising out of or in connection with it shall be governed by and construed in all respects in accordance with English law.</w:t>
      </w:r>
    </w:p>
    <w:p w:rsidR="00DC4FE3" w:rsidRDefault="00DC4FE3" w:rsidP="00DC4FE3">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DC4FE3" w:rsidRDefault="00DC4FE3" w:rsidP="00DC4FE3">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DC4FE3" w:rsidRDefault="00DC4FE3" w:rsidP="00DC4FE3">
      <w:pPr>
        <w:pStyle w:val="GPSL2Numbered"/>
      </w:pPr>
      <w:r w:rsidRPr="00041148">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DC4FE3" w:rsidRDefault="00DC4FE3" w:rsidP="00DC4FE3">
      <w:pPr>
        <w:pStyle w:val="GPSL2Numbered"/>
      </w:pPr>
      <w:r w:rsidRPr="00F92BDE">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DC4FE3" w:rsidRDefault="00DC4FE3" w:rsidP="00DC4FE3">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rsidR="00DC4FE3" w:rsidRDefault="00DC4FE3" w:rsidP="00DC4FE3">
      <w:pPr>
        <w:pStyle w:val="GPSmacrorestart"/>
      </w:pPr>
      <w:r w:rsidRPr="00513B4F">
        <w:fldChar w:fldCharType="begin"/>
      </w:r>
      <w:r>
        <w:instrText>LISTNUM \l 1 \s 0</w:instrText>
      </w:r>
      <w:r w:rsidRPr="00513B4F">
        <w:fldChar w:fldCharType="separate"/>
      </w:r>
      <w:r>
        <w:t xml:space="preserve"> </w:t>
      </w:r>
      <w:r w:rsidRPr="00513B4F">
        <w:fldChar w:fldCharType="end"/>
      </w:r>
    </w:p>
    <w:p w:rsidR="00DC4FE3" w:rsidRPr="00F92BDE" w:rsidRDefault="00DC4FE3" w:rsidP="00DC4FE3">
      <w:pPr>
        <w:pStyle w:val="GPSL1indent"/>
      </w:pPr>
      <w:r w:rsidRPr="00F92BDE">
        <w:t>IN WITNESS whereof the Guarantor has caused this instrument to be executed and delivered as a Deed the day and year first before written.</w:t>
      </w:r>
    </w:p>
    <w:p w:rsidR="00DC4FE3" w:rsidRPr="00F92BDE" w:rsidRDefault="00DC4FE3" w:rsidP="00DC4FE3">
      <w:pPr>
        <w:pStyle w:val="GPSL1indent"/>
      </w:pPr>
      <w:r w:rsidRPr="00F92BDE">
        <w:t>EXECUTED as a DEED by</w:t>
      </w:r>
      <w:r w:rsidRPr="00F92BDE">
        <w:tab/>
      </w:r>
    </w:p>
    <w:p w:rsidR="00DC4FE3" w:rsidRPr="001115F5" w:rsidRDefault="00DC4FE3" w:rsidP="00DC4FE3">
      <w:pPr>
        <w:pStyle w:val="GPSL1indent"/>
        <w:rPr>
          <w:b/>
          <w:i/>
        </w:rPr>
      </w:pPr>
      <w:r w:rsidRPr="001115F5">
        <w:rPr>
          <w:b/>
          <w:i/>
          <w:highlight w:val="yellow"/>
        </w:rPr>
        <w:lastRenderedPageBreak/>
        <w:t>[Insert name of the Guarantor]</w:t>
      </w:r>
      <w:r w:rsidRPr="00F92BDE">
        <w:t xml:space="preserve"> acting by </w:t>
      </w:r>
      <w:r w:rsidRPr="001115F5">
        <w:rPr>
          <w:b/>
          <w:i/>
          <w:highlight w:val="yellow"/>
        </w:rPr>
        <w:t>[Insert/print names]</w:t>
      </w:r>
    </w:p>
    <w:p w:rsidR="00DC4FE3" w:rsidRDefault="00DC4FE3" w:rsidP="00DC4FE3">
      <w:pPr>
        <w:pStyle w:val="GPSL4indent"/>
        <w:ind w:left="720"/>
      </w:pPr>
      <w:r w:rsidRPr="00041148">
        <w:t>Director</w:t>
      </w:r>
    </w:p>
    <w:p w:rsidR="00DC4FE3" w:rsidRDefault="00DC4FE3" w:rsidP="00DC4FE3">
      <w:pPr>
        <w:ind w:left="720"/>
      </w:pPr>
      <w:r w:rsidRPr="00041148">
        <w:t>Director/Secretary</w:t>
      </w:r>
    </w:p>
    <w:p w:rsidR="00DC4FE3" w:rsidRDefault="00DC4FE3" w:rsidP="00DC4FE3">
      <w:pPr>
        <w:pStyle w:val="GPSSchTitleandNumber"/>
      </w:pPr>
      <w:r>
        <w:br w:type="page"/>
      </w:r>
      <w:bookmarkStart w:id="1" w:name="_Toc366085199"/>
      <w:bookmarkStart w:id="2" w:name="_Toc391990962"/>
      <w:r>
        <w:lastRenderedPageBreak/>
        <w:t xml:space="preserve">FRAMEWORK SCHEDULE 14: </w:t>
      </w:r>
      <w:r w:rsidRPr="0025678C">
        <w:t>INSURANCE REQUIREMENTS</w:t>
      </w:r>
      <w:bookmarkEnd w:id="1"/>
      <w:bookmarkEnd w:id="2"/>
    </w:p>
    <w:p w:rsidR="00DC4FE3" w:rsidRDefault="00DC4FE3" w:rsidP="00DC4FE3">
      <w:pPr>
        <w:pStyle w:val="GPSL1SCHEDULEHeading"/>
      </w:pPr>
      <w:r w:rsidRPr="0025678C">
        <w:t>OBLIGATION TO MAINTAIN INSURANCES</w:t>
      </w:r>
    </w:p>
    <w:p w:rsidR="00DC4FE3" w:rsidRDefault="00DC4FE3" w:rsidP="00DC4FE3">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t>“</w:t>
      </w:r>
      <w:r w:rsidRPr="0025678C">
        <w:rPr>
          <w:b/>
        </w:rPr>
        <w:t>Insurances</w:t>
      </w:r>
      <w:r w:rsidRPr="0025678C">
        <w:t xml:space="preserve">”).  The Supplier shall ensure that each of the Insurances is effective no later than the </w:t>
      </w:r>
      <w:r>
        <w:t>Framework Commencement Date</w:t>
      </w:r>
      <w:r w:rsidRPr="0025678C">
        <w:t>.</w:t>
      </w:r>
    </w:p>
    <w:p w:rsidR="00DC4FE3" w:rsidRDefault="00DC4FE3" w:rsidP="00DC4FE3">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DC4FE3" w:rsidRDefault="00DC4FE3" w:rsidP="00DC4FE3">
      <w:pPr>
        <w:pStyle w:val="GPSL2Numbered"/>
      </w:pPr>
      <w:r w:rsidRPr="0025678C">
        <w:t>The Insurances shall be taken out and maintained with insurers who are of good financial standing and of good repute in the international insurance market.</w:t>
      </w:r>
    </w:p>
    <w:p w:rsidR="00DC4FE3" w:rsidRDefault="00DC4FE3" w:rsidP="00DC4FE3">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Services</w:t>
      </w:r>
      <w:r w:rsidRPr="0025678C">
        <w:t xml:space="preserve"> and for which the Supplier is legally liable.</w:t>
      </w:r>
    </w:p>
    <w:p w:rsidR="00DC4FE3" w:rsidRDefault="00DC4FE3" w:rsidP="00DC4FE3">
      <w:pPr>
        <w:pStyle w:val="GPSL1SCHEDULEHeading"/>
      </w:pPr>
      <w:r w:rsidRPr="0025678C">
        <w:t>GENERAL OBLIGATIONS</w:t>
      </w:r>
    </w:p>
    <w:p w:rsidR="00DC4FE3" w:rsidRDefault="00DC4FE3" w:rsidP="00DC4FE3">
      <w:pPr>
        <w:pStyle w:val="GPSL2Numbered"/>
      </w:pPr>
      <w:r w:rsidRPr="0025678C">
        <w:t>Without limiting the other provisions of this</w:t>
      </w:r>
      <w:r>
        <w:t xml:space="preserve"> Framework</w:t>
      </w:r>
      <w:r w:rsidRPr="0025678C">
        <w:t xml:space="preserve"> Agreement, the Supplier shall:</w:t>
      </w:r>
    </w:p>
    <w:p w:rsidR="00DC4FE3" w:rsidRDefault="00DC4FE3" w:rsidP="00DC4FE3">
      <w:pPr>
        <w:pStyle w:val="GPSL3numberedclause"/>
      </w:pPr>
      <w:r w:rsidRPr="0025678C">
        <w:t xml:space="preserve">take or procure the taking of all reasonable risk management and risk control measures in relation to the </w:t>
      </w:r>
      <w:r>
        <w:t>Services</w:t>
      </w:r>
      <w:r w:rsidRPr="0025678C">
        <w:t xml:space="preserve"> as it would be reasonable to expect of a prudent contractor acting in accordance with Good Industry Practice, including the investigation and reports of relevant claims to insurers;</w:t>
      </w:r>
    </w:p>
    <w:p w:rsidR="00DC4FE3" w:rsidRDefault="00DC4FE3" w:rsidP="00DC4FE3">
      <w:pPr>
        <w:pStyle w:val="GPSL3numberedclause"/>
      </w:pPr>
      <w:r w:rsidRPr="0025678C">
        <w:t>promptly notify the insurers in writing of any relevant material fact under any Insurances of which the Supplier is or becomes aware; and</w:t>
      </w:r>
    </w:p>
    <w:p w:rsidR="00DC4FE3" w:rsidRDefault="00DC4FE3" w:rsidP="00DC4FE3">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rsidR="00DC4FE3" w:rsidRDefault="00DC4FE3" w:rsidP="00DC4FE3">
      <w:pPr>
        <w:pStyle w:val="GPSL1SCHEDULEHeading"/>
      </w:pPr>
      <w:r w:rsidRPr="0025678C">
        <w:t>FAILURE TO INSURE</w:t>
      </w:r>
    </w:p>
    <w:p w:rsidR="00DC4FE3" w:rsidRDefault="00DC4FE3" w:rsidP="00DC4FE3">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73076D" w:rsidRDefault="00DC4FE3" w:rsidP="00DC4FE3">
      <w:r w:rsidRPr="0025678C">
        <w:lastRenderedPageBreak/>
        <w:t>Where the Supplier has failed to purchase any of the Insurances or maintain any of the Insurances in full force and effect, the Authority may elect (but</w:t>
      </w:r>
    </w:p>
    <w:sectPr w:rsidR="0073076D"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Zhongsong">
    <w:altName w:val="Times New Roman"/>
    <w:charset w:val="00"/>
    <w:family w:val="auto"/>
    <w:pitch w:val="default"/>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72936E4"/>
    <w:multiLevelType w:val="multilevel"/>
    <w:tmpl w:val="A906B7C2"/>
    <w:lvl w:ilvl="0">
      <w:start w:val="1"/>
      <w:numFmt w:val="decimal"/>
      <w:pStyle w:val="GPSL1CLAUSEHEADING"/>
      <w:lvlText w:val="%1."/>
      <w:lvlJc w:val="left"/>
      <w:pPr>
        <w:ind w:left="720" w:hanging="36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720" w:hanging="36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080" w:hanging="72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556" w:hanging="72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E3"/>
    <w:rsid w:val="00086FB6"/>
    <w:rsid w:val="0073076D"/>
    <w:rsid w:val="008A6B58"/>
    <w:rsid w:val="00DC4F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9AD3BC4-4D40-4CDF-A735-E6F3DC9B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E3"/>
    <w:pPr>
      <w:overflowPunct w:val="0"/>
      <w:autoSpaceDE w:val="0"/>
      <w:autoSpaceDN w:val="0"/>
      <w:adjustRightInd w:val="0"/>
      <w:spacing w:after="240"/>
      <w:jc w:val="both"/>
      <w:textAlignment w:val="baseline"/>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4FE3"/>
    <w:pPr>
      <w:spacing w:after="120"/>
    </w:pPr>
  </w:style>
  <w:style w:type="character" w:customStyle="1" w:styleId="BodyTextChar">
    <w:name w:val="Body Text Char"/>
    <w:basedOn w:val="DefaultParagraphFont"/>
    <w:link w:val="BodyText"/>
    <w:rsid w:val="00DC4FE3"/>
    <w:rPr>
      <w:rFonts w:ascii="Arial" w:eastAsia="Times New Roman" w:hAnsi="Arial" w:cs="Arial"/>
      <w:sz w:val="22"/>
      <w:szCs w:val="22"/>
    </w:rPr>
  </w:style>
  <w:style w:type="paragraph" w:customStyle="1" w:styleId="MarginText">
    <w:name w:val="Margin Text"/>
    <w:basedOn w:val="Normal"/>
    <w:link w:val="MarginTextChar"/>
    <w:rsid w:val="00DC4FE3"/>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sid w:val="00DC4FE3"/>
    <w:rPr>
      <w:rFonts w:ascii="Arial" w:eastAsia="STZhongsong" w:hAnsi="Arial" w:cs="Times New Roman"/>
      <w:sz w:val="22"/>
      <w:szCs w:val="18"/>
      <w:lang w:eastAsia="zh-CN"/>
    </w:rPr>
  </w:style>
  <w:style w:type="paragraph" w:customStyle="1" w:styleId="GPSL1CLAUSEHEADING">
    <w:name w:val="GPS L1 CLAUSE HEADING"/>
    <w:basedOn w:val="Normal"/>
    <w:next w:val="Normal"/>
    <w:qFormat/>
    <w:rsid w:val="00DC4FE3"/>
    <w:pPr>
      <w:numPr>
        <w:numId w:val="2"/>
      </w:numPr>
      <w:tabs>
        <w:tab w:val="left" w:pos="851"/>
      </w:tabs>
      <w:overflowPunct/>
      <w:autoSpaceDE/>
      <w:autoSpaceDN/>
      <w:spacing w:before="240"/>
      <w:ind w:left="851" w:hanging="425"/>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DC4FE3"/>
    <w:pPr>
      <w:numPr>
        <w:ilvl w:val="2"/>
        <w:numId w:val="2"/>
      </w:numPr>
      <w:tabs>
        <w:tab w:val="left" w:pos="2552"/>
      </w:tabs>
      <w:overflowPunct/>
      <w:autoSpaceDE/>
      <w:autoSpaceDN/>
      <w:spacing w:before="120" w:after="120"/>
      <w:ind w:left="2552" w:hanging="992"/>
      <w:textAlignment w:val="auto"/>
    </w:pPr>
    <w:rPr>
      <w:lang w:eastAsia="zh-CN"/>
    </w:rPr>
  </w:style>
  <w:style w:type="paragraph" w:customStyle="1" w:styleId="GPSL4numberedclause">
    <w:name w:val="GPS L4 numbered clause"/>
    <w:basedOn w:val="GPSL3numberedclause"/>
    <w:link w:val="GPSL4numberedclauseChar"/>
    <w:qFormat/>
    <w:rsid w:val="00DC4FE3"/>
    <w:pPr>
      <w:numPr>
        <w:ilvl w:val="3"/>
      </w:numPr>
      <w:tabs>
        <w:tab w:val="num" w:pos="360"/>
        <w:tab w:val="left" w:pos="3119"/>
      </w:tabs>
      <w:ind w:left="3119" w:hanging="567"/>
    </w:pPr>
  </w:style>
  <w:style w:type="character" w:customStyle="1" w:styleId="GPSL4numberedclauseChar">
    <w:name w:val="GPS L4 numbered clause Char"/>
    <w:basedOn w:val="DefaultParagraphFont"/>
    <w:link w:val="GPSL4numberedclause"/>
    <w:rsid w:val="00DC4FE3"/>
    <w:rPr>
      <w:rFonts w:ascii="Arial" w:eastAsia="Times New Roman" w:hAnsi="Arial" w:cs="Arial"/>
      <w:sz w:val="22"/>
      <w:szCs w:val="22"/>
      <w:lang w:eastAsia="zh-CN"/>
    </w:rPr>
  </w:style>
  <w:style w:type="paragraph" w:customStyle="1" w:styleId="GPSL5numberedclause">
    <w:name w:val="GPS L5 numbered clause"/>
    <w:basedOn w:val="GPSL4numberedclause"/>
    <w:qFormat/>
    <w:rsid w:val="00DC4FE3"/>
    <w:pPr>
      <w:numPr>
        <w:ilvl w:val="4"/>
      </w:numPr>
      <w:tabs>
        <w:tab w:val="clear" w:pos="3119"/>
        <w:tab w:val="num" w:pos="360"/>
        <w:tab w:val="left" w:pos="3686"/>
      </w:tabs>
      <w:ind w:left="3544" w:hanging="425"/>
    </w:pPr>
  </w:style>
  <w:style w:type="paragraph" w:customStyle="1" w:styleId="GPSL2NumberedBoldHeading">
    <w:name w:val="GPS L2 Numbered Bold Heading"/>
    <w:basedOn w:val="Normal"/>
    <w:qFormat/>
    <w:rsid w:val="00DC4FE3"/>
    <w:pPr>
      <w:numPr>
        <w:ilvl w:val="1"/>
        <w:numId w:val="2"/>
      </w:numPr>
      <w:tabs>
        <w:tab w:val="left" w:pos="1418"/>
      </w:tabs>
      <w:overflowPunct/>
      <w:autoSpaceDE/>
      <w:autoSpaceDN/>
      <w:spacing w:before="120" w:after="120"/>
      <w:ind w:hanging="11"/>
      <w:textAlignment w:val="auto"/>
    </w:pPr>
    <w:rPr>
      <w:b/>
      <w:lang w:eastAsia="zh-CN"/>
    </w:rPr>
  </w:style>
  <w:style w:type="paragraph" w:customStyle="1" w:styleId="GPSL6numbered">
    <w:name w:val="GPS L6 numbered"/>
    <w:basedOn w:val="GPSL5numberedclause"/>
    <w:qFormat/>
    <w:rsid w:val="00DC4FE3"/>
    <w:pPr>
      <w:numPr>
        <w:ilvl w:val="5"/>
      </w:numPr>
      <w:tabs>
        <w:tab w:val="num" w:pos="360"/>
        <w:tab w:val="left" w:pos="3969"/>
      </w:tabs>
      <w:ind w:left="3969" w:hanging="425"/>
    </w:pPr>
  </w:style>
  <w:style w:type="character" w:customStyle="1" w:styleId="GPSL3numberedclauseChar">
    <w:name w:val="GPS L3 numbered clause Char"/>
    <w:basedOn w:val="DefaultParagraphFont"/>
    <w:link w:val="GPSL3numberedclause"/>
    <w:rsid w:val="00DC4FE3"/>
    <w:rPr>
      <w:rFonts w:ascii="Arial" w:eastAsia="Times New Roman" w:hAnsi="Arial" w:cs="Arial"/>
      <w:sz w:val="22"/>
      <w:szCs w:val="22"/>
      <w:lang w:eastAsia="zh-CN"/>
    </w:rPr>
  </w:style>
  <w:style w:type="paragraph" w:customStyle="1" w:styleId="GPsDefinition">
    <w:name w:val="GPs Definition"/>
    <w:basedOn w:val="Normal"/>
    <w:qFormat/>
    <w:rsid w:val="00DC4FE3"/>
    <w:pPr>
      <w:numPr>
        <w:numId w:val="1"/>
      </w:numPr>
      <w:tabs>
        <w:tab w:val="left" w:pos="175"/>
      </w:tabs>
      <w:spacing w:after="120"/>
      <w:ind w:firstLine="5"/>
    </w:pPr>
  </w:style>
  <w:style w:type="paragraph" w:customStyle="1" w:styleId="GPSDefinitionL2">
    <w:name w:val="GPS Definition L2"/>
    <w:basedOn w:val="GPsDefinition"/>
    <w:qFormat/>
    <w:rsid w:val="00DC4FE3"/>
    <w:pPr>
      <w:numPr>
        <w:ilvl w:val="1"/>
      </w:numPr>
      <w:ind w:hanging="544"/>
    </w:pPr>
  </w:style>
  <w:style w:type="paragraph" w:customStyle="1" w:styleId="GPSDefinitionL3">
    <w:name w:val="GPS Definition L3"/>
    <w:basedOn w:val="GPSDefinitionL2"/>
    <w:qFormat/>
    <w:rsid w:val="00DC4FE3"/>
    <w:pPr>
      <w:numPr>
        <w:ilvl w:val="2"/>
      </w:numPr>
    </w:pPr>
  </w:style>
  <w:style w:type="paragraph" w:customStyle="1" w:styleId="GPSDefinitionL4">
    <w:name w:val="GPS Definition L4"/>
    <w:basedOn w:val="GPSDefinitionL3"/>
    <w:qFormat/>
    <w:rsid w:val="00DC4FE3"/>
    <w:pPr>
      <w:numPr>
        <w:ilvl w:val="3"/>
      </w:numPr>
    </w:pPr>
  </w:style>
  <w:style w:type="paragraph" w:customStyle="1" w:styleId="GPSDefinitionTerm">
    <w:name w:val="GPS Definition Term"/>
    <w:basedOn w:val="Normal"/>
    <w:qFormat/>
    <w:rsid w:val="00DC4FE3"/>
    <w:pPr>
      <w:spacing w:after="120"/>
      <w:ind w:left="34"/>
      <w:jc w:val="left"/>
    </w:pPr>
    <w:rPr>
      <w:b/>
    </w:rPr>
  </w:style>
  <w:style w:type="paragraph" w:customStyle="1" w:styleId="GPSL1Guidance">
    <w:name w:val="GPS L1 Guidance"/>
    <w:basedOn w:val="Normal"/>
    <w:link w:val="GPSL1GuidanceChar"/>
    <w:qFormat/>
    <w:rsid w:val="00DC4FE3"/>
    <w:pPr>
      <w:spacing w:before="240" w:after="120"/>
      <w:ind w:left="851"/>
    </w:pPr>
    <w:rPr>
      <w:b/>
      <w:i/>
    </w:rPr>
  </w:style>
  <w:style w:type="paragraph" w:customStyle="1" w:styleId="GPSL1SCHEDULEHeading">
    <w:name w:val="GPS L1 SCHEDULE Heading"/>
    <w:basedOn w:val="GPSL1CLAUSEHEADING"/>
    <w:link w:val="GPSL1SCHEDULEHeadingChar"/>
    <w:qFormat/>
    <w:rsid w:val="00DC4FE3"/>
    <w:pPr>
      <w:outlineLvl w:val="9"/>
    </w:pPr>
  </w:style>
  <w:style w:type="paragraph" w:customStyle="1" w:styleId="GPSL2Guidance">
    <w:name w:val="GPS L2 Guidance"/>
    <w:basedOn w:val="Normal"/>
    <w:qFormat/>
    <w:rsid w:val="00DC4FE3"/>
    <w:pPr>
      <w:tabs>
        <w:tab w:val="left" w:pos="1560"/>
      </w:tabs>
      <w:overflowPunct/>
      <w:autoSpaceDE/>
      <w:autoSpaceDN/>
      <w:spacing w:before="120" w:after="120"/>
      <w:ind w:left="1560"/>
      <w:textAlignment w:val="auto"/>
    </w:pPr>
    <w:rPr>
      <w:b/>
      <w:i/>
      <w:lang w:eastAsia="zh-CN"/>
    </w:rPr>
  </w:style>
  <w:style w:type="paragraph" w:customStyle="1" w:styleId="GPSL2Indent">
    <w:name w:val="GPS L2 Indent"/>
    <w:basedOn w:val="Normal"/>
    <w:qFormat/>
    <w:rsid w:val="00DC4FE3"/>
    <w:pPr>
      <w:spacing w:after="220"/>
      <w:ind w:left="1560"/>
    </w:pPr>
    <w:rPr>
      <w:szCs w:val="24"/>
    </w:rPr>
  </w:style>
  <w:style w:type="paragraph" w:customStyle="1" w:styleId="GPSL4indent">
    <w:name w:val="GPS L4 indent"/>
    <w:basedOn w:val="GPSL4numberedclause"/>
    <w:qFormat/>
    <w:rsid w:val="00DC4FE3"/>
    <w:pPr>
      <w:numPr>
        <w:ilvl w:val="0"/>
        <w:numId w:val="0"/>
      </w:numPr>
      <w:ind w:left="2694"/>
    </w:pPr>
  </w:style>
  <w:style w:type="paragraph" w:customStyle="1" w:styleId="GPSmacrorestart">
    <w:name w:val="GPS macro restart"/>
    <w:basedOn w:val="Normal"/>
    <w:qFormat/>
    <w:rsid w:val="00DC4FE3"/>
    <w:pPr>
      <w:spacing w:after="0"/>
    </w:pPr>
    <w:rPr>
      <w:color w:val="FFFFFF"/>
      <w:sz w:val="16"/>
      <w:szCs w:val="16"/>
    </w:rPr>
  </w:style>
  <w:style w:type="paragraph" w:customStyle="1" w:styleId="GPSSchTitleandNumber">
    <w:name w:val="GPS Sch Title and Number"/>
    <w:basedOn w:val="Normal"/>
    <w:link w:val="GPSSchTitleandNumberChar"/>
    <w:qFormat/>
    <w:rsid w:val="00DC4FE3"/>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DC4FE3"/>
    <w:pPr>
      <w:tabs>
        <w:tab w:val="clear" w:pos="1418"/>
        <w:tab w:val="left" w:pos="1560"/>
      </w:tabs>
      <w:ind w:left="1560" w:hanging="709"/>
    </w:pPr>
    <w:rPr>
      <w:b w:val="0"/>
    </w:rPr>
  </w:style>
  <w:style w:type="character" w:customStyle="1" w:styleId="GPSL2NumberedChar">
    <w:name w:val="GPS L2 Numbered Char"/>
    <w:basedOn w:val="DefaultParagraphFont"/>
    <w:link w:val="GPSL2Numbered"/>
    <w:rsid w:val="00DC4FE3"/>
    <w:rPr>
      <w:rFonts w:ascii="Arial" w:eastAsia="Times New Roman" w:hAnsi="Arial" w:cs="Arial"/>
      <w:sz w:val="22"/>
      <w:szCs w:val="22"/>
      <w:lang w:eastAsia="zh-CN"/>
    </w:rPr>
  </w:style>
  <w:style w:type="paragraph" w:customStyle="1" w:styleId="GPSL1indent">
    <w:name w:val="GPS L1 indent"/>
    <w:basedOn w:val="Normal"/>
    <w:link w:val="GPSL1indentChar"/>
    <w:qFormat/>
    <w:rsid w:val="00DC4FE3"/>
    <w:pPr>
      <w:tabs>
        <w:tab w:val="left" w:pos="993"/>
      </w:tabs>
      <w:ind w:left="709"/>
    </w:pPr>
  </w:style>
  <w:style w:type="character" w:customStyle="1" w:styleId="GPSL1SCHEDULEHeadingChar">
    <w:name w:val="GPS L1 SCHEDULE Heading Char"/>
    <w:basedOn w:val="DefaultParagraphFont"/>
    <w:link w:val="GPSL1SCHEDULEHeading"/>
    <w:rsid w:val="00DC4FE3"/>
    <w:rPr>
      <w:rFonts w:ascii="Arial Bold" w:eastAsia="STZhongsong" w:hAnsi="Arial Bold" w:cs="Arial"/>
      <w:b/>
      <w:caps/>
      <w:sz w:val="22"/>
      <w:szCs w:val="22"/>
      <w:lang w:eastAsia="zh-CN"/>
    </w:rPr>
  </w:style>
  <w:style w:type="character" w:customStyle="1" w:styleId="GPSL1indentChar">
    <w:name w:val="GPS L1 indent Char"/>
    <w:basedOn w:val="DefaultParagraphFont"/>
    <w:link w:val="GPSL1indent"/>
    <w:rsid w:val="00DC4FE3"/>
    <w:rPr>
      <w:rFonts w:ascii="Arial" w:eastAsia="Times New Roman" w:hAnsi="Arial" w:cs="Arial"/>
      <w:sz w:val="22"/>
      <w:szCs w:val="22"/>
    </w:rPr>
  </w:style>
  <w:style w:type="character" w:customStyle="1" w:styleId="GPSL1GuidanceChar">
    <w:name w:val="GPS L1 Guidance Char"/>
    <w:basedOn w:val="DefaultParagraphFont"/>
    <w:link w:val="GPSL1Guidance"/>
    <w:rsid w:val="00DC4FE3"/>
    <w:rPr>
      <w:rFonts w:ascii="Arial" w:eastAsia="Times New Roman" w:hAnsi="Arial" w:cs="Arial"/>
      <w:b/>
      <w:i/>
      <w:sz w:val="22"/>
      <w:szCs w:val="22"/>
    </w:rPr>
  </w:style>
  <w:style w:type="character" w:customStyle="1" w:styleId="GPSSchTitleandNumberChar">
    <w:name w:val="GPS Sch Title and Number Char"/>
    <w:basedOn w:val="DefaultParagraphFont"/>
    <w:link w:val="GPSSchTitleandNumber"/>
    <w:rsid w:val="00DC4FE3"/>
    <w:rPr>
      <w:rFonts w:ascii="Arial Bold" w:eastAsia="STZhongsong" w:hAnsi="Arial Bold" w:cs="Times New Roman"/>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Neil Street</cp:lastModifiedBy>
  <cp:revision>2</cp:revision>
  <dcterms:created xsi:type="dcterms:W3CDTF">2015-06-16T08:58:00Z</dcterms:created>
  <dcterms:modified xsi:type="dcterms:W3CDTF">2015-06-16T08:58:00Z</dcterms:modified>
</cp:coreProperties>
</file>