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9D" w:rsidRPr="00E2300E" w:rsidRDefault="0052219D" w:rsidP="0052219D">
      <w:pPr>
        <w:pStyle w:val="Heading1"/>
        <w:shd w:val="clear" w:color="auto" w:fill="FFFFFF"/>
        <w:spacing w:before="450" w:beforeAutospacing="0" w:after="450" w:afterAutospacing="0" w:line="288" w:lineRule="atLeast"/>
        <w:rPr>
          <w:rFonts w:ascii="Arial" w:hAnsi="Arial" w:cs="Arial"/>
          <w:color w:val="202020"/>
          <w:sz w:val="22"/>
          <w:szCs w:val="22"/>
        </w:rPr>
      </w:pPr>
      <w:bookmarkStart w:id="0" w:name="_GoBack"/>
      <w:bookmarkEnd w:id="0"/>
      <w:r w:rsidRPr="00E2300E">
        <w:rPr>
          <w:rFonts w:ascii="Arial" w:hAnsi="Arial" w:cs="Arial"/>
          <w:color w:val="202020"/>
          <w:sz w:val="22"/>
          <w:szCs w:val="22"/>
        </w:rPr>
        <w:t>Crown Commercial Service and NEC3 for Public Sector buyers</w:t>
      </w:r>
    </w:p>
    <w:p w:rsidR="00210786" w:rsidRPr="0052219D" w:rsidRDefault="007B4573">
      <w:hyperlink r:id="rId4" w:history="1">
        <w:r w:rsidR="0052219D" w:rsidRPr="00E2300E">
          <w:rPr>
            <w:rStyle w:val="Hyperlink"/>
            <w:rFonts w:ascii="Arial" w:hAnsi="Arial" w:cs="Arial"/>
          </w:rPr>
          <w:t>https://www.neccontract.com/NEC3-Products/NEC3-Webinars/Past-webinars/Public-Sector-Procurement-Crown-Commercial-Servic</w:t>
        </w:r>
      </w:hyperlink>
    </w:p>
    <w:sectPr w:rsidR="00210786" w:rsidRPr="00522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9D"/>
    <w:rsid w:val="00210786"/>
    <w:rsid w:val="004768B1"/>
    <w:rsid w:val="0052219D"/>
    <w:rsid w:val="007B4573"/>
    <w:rsid w:val="00E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06DC4-D2DA-492D-B7A8-DF112D7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9D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522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1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2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contract.com/NEC3-Products/NEC3-Webinars/Past-webinars/Public-Sector-Procurement-Crown-Commercial-Ser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Carvell</dc:creator>
  <cp:keywords/>
  <dc:description/>
  <cp:lastModifiedBy>Danielle Carvell</cp:lastModifiedBy>
  <cp:revision>2</cp:revision>
  <dcterms:created xsi:type="dcterms:W3CDTF">2018-12-11T13:55:00Z</dcterms:created>
  <dcterms:modified xsi:type="dcterms:W3CDTF">2018-12-11T13:55:00Z</dcterms:modified>
</cp:coreProperties>
</file>