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D1" w:rsidRPr="008626D1" w:rsidRDefault="008626D1" w:rsidP="00042036">
      <w:pPr>
        <w:spacing w:after="240"/>
        <w:rPr>
          <w:rFonts w:ascii="Arial" w:eastAsia="Times New Roman" w:hAnsi="Arial" w:cs="Arial"/>
          <w:b/>
          <w:color w:val="000000"/>
          <w:sz w:val="24"/>
          <w:szCs w:val="24"/>
          <w:lang w:val="en-IE" w:eastAsia="en-GB"/>
        </w:rPr>
      </w:pPr>
      <w:bookmarkStart w:id="0" w:name="_Ref432777231"/>
      <w:bookmarkStart w:id="1" w:name="_GoBack"/>
      <w:bookmarkEnd w:id="1"/>
    </w:p>
    <w:p w:rsidR="00042036" w:rsidRPr="00E41FDB" w:rsidRDefault="00042036" w:rsidP="00042036">
      <w:pPr>
        <w:spacing w:after="240"/>
        <w:rPr>
          <w:rFonts w:ascii="Arial" w:eastAsia="Times New Roman" w:hAnsi="Arial" w:cs="Arial"/>
          <w:b/>
          <w:color w:val="5B9BD5"/>
          <w:sz w:val="32"/>
          <w:szCs w:val="24"/>
          <w:lang w:val="en-IE" w:eastAsia="en-GB"/>
        </w:rPr>
      </w:pPr>
      <w:r w:rsidRPr="00E41FDB">
        <w:rPr>
          <w:rFonts w:ascii="Arial" w:eastAsia="Times New Roman" w:hAnsi="Arial" w:cs="Arial"/>
          <w:b/>
          <w:color w:val="5B9BD5"/>
          <w:sz w:val="32"/>
          <w:szCs w:val="24"/>
          <w:lang w:val="en-IE" w:eastAsia="en-GB"/>
        </w:rPr>
        <w:t>Background</w:t>
      </w:r>
      <w:bookmarkEnd w:id="0"/>
    </w:p>
    <w:p w:rsidR="00042036" w:rsidRPr="008626D1" w:rsidRDefault="00042036" w:rsidP="008626D1">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The purpose of this </w:t>
      </w:r>
      <w:r w:rsidR="008209FB" w:rsidRPr="008626D1">
        <w:rPr>
          <w:rFonts w:ascii="Arial" w:hAnsi="Arial" w:cs="Arial"/>
          <w:color w:val="000000"/>
          <w:sz w:val="24"/>
          <w:szCs w:val="24"/>
        </w:rPr>
        <w:t xml:space="preserve">document </w:t>
      </w:r>
      <w:r w:rsidRPr="008626D1">
        <w:rPr>
          <w:rFonts w:ascii="Arial" w:hAnsi="Arial" w:cs="Arial"/>
          <w:color w:val="000000"/>
          <w:sz w:val="24"/>
          <w:szCs w:val="24"/>
        </w:rPr>
        <w:t xml:space="preserve">is to outline the procedure </w:t>
      </w:r>
      <w:r w:rsidR="008209FB" w:rsidRPr="008626D1">
        <w:rPr>
          <w:rFonts w:ascii="Arial" w:hAnsi="Arial" w:cs="Arial"/>
          <w:color w:val="000000"/>
          <w:sz w:val="24"/>
          <w:szCs w:val="24"/>
        </w:rPr>
        <w:t>for the award of a</w:t>
      </w:r>
      <w:r w:rsidR="008626D1">
        <w:rPr>
          <w:rFonts w:ascii="Arial" w:hAnsi="Arial" w:cs="Arial"/>
          <w:color w:val="000000"/>
          <w:sz w:val="24"/>
          <w:szCs w:val="24"/>
        </w:rPr>
        <w:t xml:space="preserve"> Call-Off </w:t>
      </w:r>
      <w:r w:rsidRPr="008626D1">
        <w:rPr>
          <w:rFonts w:ascii="Arial" w:hAnsi="Arial" w:cs="Arial"/>
          <w:color w:val="000000"/>
          <w:sz w:val="24"/>
          <w:szCs w:val="24"/>
        </w:rPr>
        <w:t xml:space="preserve">Contract. </w:t>
      </w:r>
    </w:p>
    <w:p w:rsidR="00042036"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Buyers will </w:t>
      </w:r>
      <w:r w:rsidR="000E4349" w:rsidRPr="008626D1">
        <w:rPr>
          <w:rFonts w:ascii="Arial" w:hAnsi="Arial" w:cs="Arial"/>
          <w:color w:val="000000"/>
          <w:sz w:val="24"/>
          <w:szCs w:val="24"/>
        </w:rPr>
        <w:t xml:space="preserve">shortlist capable suppliers using the </w:t>
      </w:r>
      <w:r w:rsidRPr="008626D1">
        <w:rPr>
          <w:rFonts w:ascii="Arial" w:hAnsi="Arial" w:cs="Arial"/>
          <w:color w:val="000000"/>
          <w:sz w:val="24"/>
          <w:szCs w:val="24"/>
        </w:rPr>
        <w:t xml:space="preserve">RM3764ii Catalogue, </w:t>
      </w:r>
      <w:r w:rsidR="000E4349" w:rsidRPr="008626D1">
        <w:rPr>
          <w:rFonts w:ascii="Arial" w:hAnsi="Arial" w:cs="Arial"/>
          <w:color w:val="000000"/>
          <w:sz w:val="24"/>
          <w:szCs w:val="24"/>
        </w:rPr>
        <w:t>carry out a</w:t>
      </w:r>
      <w:r w:rsidRPr="008626D1">
        <w:rPr>
          <w:rFonts w:ascii="Arial" w:hAnsi="Arial" w:cs="Arial"/>
          <w:color w:val="000000"/>
          <w:sz w:val="24"/>
          <w:szCs w:val="24"/>
        </w:rPr>
        <w:t xml:space="preserve"> Mini Competition </w:t>
      </w:r>
      <w:r w:rsidR="00845E92" w:rsidRPr="008626D1">
        <w:rPr>
          <w:rFonts w:ascii="Arial" w:hAnsi="Arial" w:cs="Arial"/>
          <w:color w:val="000000"/>
          <w:sz w:val="24"/>
          <w:szCs w:val="24"/>
        </w:rPr>
        <w:t>tender</w:t>
      </w:r>
      <w:r w:rsidRPr="008626D1">
        <w:rPr>
          <w:rFonts w:ascii="Arial" w:hAnsi="Arial" w:cs="Arial"/>
          <w:color w:val="000000"/>
          <w:sz w:val="24"/>
          <w:szCs w:val="24"/>
        </w:rPr>
        <w:t xml:space="preserve">, evaluate and </w:t>
      </w:r>
      <w:r w:rsidR="00C41556" w:rsidRPr="008626D1">
        <w:rPr>
          <w:rFonts w:ascii="Arial" w:hAnsi="Arial" w:cs="Arial"/>
          <w:color w:val="000000"/>
          <w:sz w:val="24"/>
          <w:szCs w:val="24"/>
        </w:rPr>
        <w:t xml:space="preserve">then </w:t>
      </w:r>
      <w:r w:rsidRPr="008626D1">
        <w:rPr>
          <w:rFonts w:ascii="Arial" w:hAnsi="Arial" w:cs="Arial"/>
          <w:color w:val="000000"/>
          <w:sz w:val="24"/>
          <w:szCs w:val="24"/>
        </w:rPr>
        <w:t xml:space="preserve">award </w:t>
      </w:r>
      <w:r w:rsidR="00C41556" w:rsidRPr="008626D1">
        <w:rPr>
          <w:rFonts w:ascii="Arial" w:hAnsi="Arial" w:cs="Arial"/>
          <w:color w:val="000000"/>
          <w:sz w:val="24"/>
          <w:szCs w:val="24"/>
        </w:rPr>
        <w:t xml:space="preserve">a Call-Off Contract </w:t>
      </w:r>
      <w:r w:rsidRPr="008626D1">
        <w:rPr>
          <w:rFonts w:ascii="Arial" w:hAnsi="Arial" w:cs="Arial"/>
          <w:color w:val="000000"/>
          <w:sz w:val="24"/>
          <w:szCs w:val="24"/>
        </w:rPr>
        <w:t xml:space="preserve">based on their </w:t>
      </w:r>
      <w:r w:rsidR="00C41556" w:rsidRPr="008626D1">
        <w:rPr>
          <w:rFonts w:ascii="Arial" w:hAnsi="Arial" w:cs="Arial"/>
          <w:color w:val="000000"/>
          <w:sz w:val="24"/>
          <w:szCs w:val="24"/>
        </w:rPr>
        <w:t>A</w:t>
      </w:r>
      <w:r w:rsidRPr="008626D1">
        <w:rPr>
          <w:rFonts w:ascii="Arial" w:hAnsi="Arial" w:cs="Arial"/>
          <w:color w:val="000000"/>
          <w:sz w:val="24"/>
          <w:szCs w:val="24"/>
        </w:rPr>
        <w:t xml:space="preserve">ward criteria. </w:t>
      </w:r>
    </w:p>
    <w:p w:rsidR="008626D1" w:rsidRPr="008626D1" w:rsidRDefault="008626D1" w:rsidP="00042036">
      <w:pPr>
        <w:spacing w:beforeLines="60" w:before="144" w:afterLines="60" w:after="144"/>
        <w:rPr>
          <w:rFonts w:ascii="Arial" w:hAnsi="Arial" w:cs="Arial"/>
          <w:color w:val="000000"/>
          <w:sz w:val="24"/>
          <w:szCs w:val="24"/>
        </w:rPr>
      </w:pPr>
    </w:p>
    <w:p w:rsidR="00042036" w:rsidRPr="00E41FDB" w:rsidRDefault="00042036" w:rsidP="00042036">
      <w:pPr>
        <w:spacing w:after="240"/>
        <w:rPr>
          <w:rFonts w:ascii="Arial" w:eastAsia="Times New Roman" w:hAnsi="Arial" w:cs="Arial"/>
          <w:b/>
          <w:color w:val="5B9BD5"/>
          <w:sz w:val="32"/>
          <w:szCs w:val="24"/>
          <w:lang w:val="en-IE" w:eastAsia="en-GB"/>
        </w:rPr>
      </w:pPr>
      <w:r w:rsidRPr="00E41FDB">
        <w:rPr>
          <w:rFonts w:ascii="Arial" w:eastAsia="Times New Roman" w:hAnsi="Arial" w:cs="Arial"/>
          <w:b/>
          <w:color w:val="5B9BD5"/>
          <w:sz w:val="32"/>
          <w:szCs w:val="24"/>
          <w:lang w:val="en-IE" w:eastAsia="en-GB"/>
        </w:rPr>
        <w:t>RM3764ii Catalogue</w:t>
      </w:r>
    </w:p>
    <w:p w:rsidR="00042036" w:rsidRPr="008626D1"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The Catalogue</w:t>
      </w:r>
      <w:r w:rsidR="00FA2014">
        <w:rPr>
          <w:rFonts w:ascii="Arial" w:hAnsi="Arial" w:cs="Arial"/>
          <w:color w:val="000000"/>
          <w:sz w:val="24"/>
          <w:szCs w:val="24"/>
        </w:rPr>
        <w:t xml:space="preserve"> </w:t>
      </w:r>
      <w:r w:rsidRPr="008626D1">
        <w:rPr>
          <w:rFonts w:ascii="Arial" w:hAnsi="Arial" w:cs="Arial"/>
          <w:color w:val="000000"/>
          <w:sz w:val="24"/>
          <w:szCs w:val="24"/>
        </w:rPr>
        <w:t>provides:</w:t>
      </w:r>
    </w:p>
    <w:p w:rsidR="00042036" w:rsidRPr="008626D1" w:rsidRDefault="00042036" w:rsidP="00042036">
      <w:pPr>
        <w:pStyle w:val="ListParagraph"/>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A list of the certified Cyber Security Services 2 suppliers. </w:t>
      </w:r>
    </w:p>
    <w:p w:rsidR="00042036" w:rsidRPr="008626D1" w:rsidRDefault="00042036" w:rsidP="00042036">
      <w:pPr>
        <w:pStyle w:val="ListParagraph"/>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The Certifications which they have received – relating to the schemes they are certified for. </w:t>
      </w:r>
    </w:p>
    <w:p w:rsidR="00042036" w:rsidRPr="008626D1" w:rsidRDefault="00042036" w:rsidP="00042036">
      <w:pPr>
        <w:pStyle w:val="ListParagraph"/>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The roles they have been awarded</w:t>
      </w:r>
    </w:p>
    <w:p w:rsidR="00042036" w:rsidRPr="008626D1" w:rsidRDefault="00042036" w:rsidP="00042036">
      <w:pPr>
        <w:pStyle w:val="ListParagraph"/>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The geographic locations which the suppliers can work</w:t>
      </w:r>
    </w:p>
    <w:p w:rsidR="00042036" w:rsidRPr="008626D1" w:rsidRDefault="00042036" w:rsidP="00042036">
      <w:pPr>
        <w:pStyle w:val="ListParagraph"/>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The industry sectors they can work within. </w:t>
      </w:r>
    </w:p>
    <w:p w:rsidR="00042036" w:rsidRPr="008626D1" w:rsidRDefault="00042036" w:rsidP="00042036">
      <w:pPr>
        <w:pStyle w:val="ListParagraph"/>
        <w:numPr>
          <w:ilvl w:val="0"/>
          <w:numId w:val="3"/>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The supplier’s maximum day rates for these role, and services.</w:t>
      </w:r>
    </w:p>
    <w:p w:rsidR="00042036"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Buyers will use the </w:t>
      </w:r>
      <w:r w:rsidR="00C41556" w:rsidRPr="008626D1">
        <w:rPr>
          <w:rFonts w:ascii="Arial" w:hAnsi="Arial" w:cs="Arial"/>
          <w:color w:val="000000"/>
          <w:sz w:val="24"/>
          <w:szCs w:val="24"/>
        </w:rPr>
        <w:t>C</w:t>
      </w:r>
      <w:r w:rsidRPr="008626D1">
        <w:rPr>
          <w:rFonts w:ascii="Arial" w:hAnsi="Arial" w:cs="Arial"/>
          <w:color w:val="000000"/>
          <w:sz w:val="24"/>
          <w:szCs w:val="24"/>
        </w:rPr>
        <w:t>atalogue to short list suppliers, based on their requirements.</w:t>
      </w:r>
    </w:p>
    <w:p w:rsidR="008626D1" w:rsidRPr="008626D1" w:rsidRDefault="00FA2014" w:rsidP="00042036">
      <w:pPr>
        <w:spacing w:beforeLines="60" w:before="144" w:afterLines="60" w:after="144"/>
        <w:rPr>
          <w:rFonts w:ascii="Arial" w:hAnsi="Arial" w:cs="Arial"/>
          <w:color w:val="000000"/>
          <w:sz w:val="24"/>
          <w:szCs w:val="24"/>
        </w:rPr>
      </w:pPr>
      <w:r>
        <w:rPr>
          <w:rFonts w:ascii="Arial" w:hAnsi="Arial" w:cs="Arial"/>
          <w:color w:val="000000"/>
          <w:sz w:val="24"/>
          <w:szCs w:val="24"/>
        </w:rPr>
        <w:t>Buyers can request a copy of the Catalogue by emailing</w:t>
      </w:r>
      <w:r w:rsidR="002E1188">
        <w:rPr>
          <w:rFonts w:ascii="Arial" w:hAnsi="Arial" w:cs="Arial"/>
          <w:color w:val="000000"/>
          <w:sz w:val="24"/>
          <w:szCs w:val="24"/>
        </w:rPr>
        <w:t>:</w:t>
      </w:r>
      <w:r>
        <w:rPr>
          <w:rFonts w:ascii="Arial" w:hAnsi="Arial" w:cs="Arial"/>
          <w:color w:val="000000"/>
          <w:sz w:val="24"/>
          <w:szCs w:val="24"/>
        </w:rPr>
        <w:t xml:space="preserve"> </w:t>
      </w:r>
      <w:hyperlink r:id="rId8" w:history="1">
        <w:r w:rsidR="002E1188" w:rsidRPr="002E1188">
          <w:rPr>
            <w:rStyle w:val="Hyperlink"/>
            <w:rFonts w:ascii="Arial" w:hAnsi="Arial" w:cs="Arial"/>
            <w:sz w:val="24"/>
            <w:szCs w:val="24"/>
          </w:rPr>
          <w:t>cloud_digital@crowncommercial.gov.uk</w:t>
        </w:r>
      </w:hyperlink>
      <w:r>
        <w:rPr>
          <w:rFonts w:ascii="Arial" w:hAnsi="Arial" w:cs="Arial"/>
          <w:color w:val="000000"/>
          <w:sz w:val="24"/>
          <w:szCs w:val="24"/>
        </w:rPr>
        <w:t>.</w:t>
      </w:r>
    </w:p>
    <w:p w:rsidR="00042036" w:rsidRPr="00E41FDB" w:rsidRDefault="00042036" w:rsidP="008626D1">
      <w:pPr>
        <w:spacing w:after="240"/>
        <w:rPr>
          <w:rFonts w:ascii="Arial" w:eastAsia="Times New Roman" w:hAnsi="Arial" w:cs="Arial"/>
          <w:b/>
          <w:color w:val="5B9BD5"/>
          <w:sz w:val="32"/>
          <w:szCs w:val="24"/>
          <w:lang w:val="en-IE" w:eastAsia="en-GB"/>
        </w:rPr>
      </w:pPr>
      <w:r w:rsidRPr="00E41FDB">
        <w:rPr>
          <w:rFonts w:ascii="Arial" w:eastAsia="Times New Roman" w:hAnsi="Arial" w:cs="Arial"/>
          <w:b/>
          <w:color w:val="5B9BD5"/>
          <w:sz w:val="32"/>
          <w:szCs w:val="24"/>
          <w:lang w:val="en-IE" w:eastAsia="en-GB"/>
        </w:rPr>
        <w:t>Award</w:t>
      </w:r>
      <w:r w:rsidR="000E4349" w:rsidRPr="00E41FDB">
        <w:rPr>
          <w:rFonts w:ascii="Arial" w:eastAsia="Times New Roman" w:hAnsi="Arial" w:cs="Arial"/>
          <w:b/>
          <w:color w:val="5B9BD5"/>
          <w:sz w:val="32"/>
          <w:szCs w:val="24"/>
          <w:lang w:val="en-IE" w:eastAsia="en-GB"/>
        </w:rPr>
        <w:t xml:space="preserve"> of a Call-Off Contract</w:t>
      </w:r>
    </w:p>
    <w:p w:rsidR="00042036" w:rsidRPr="008626D1" w:rsidRDefault="00A14550" w:rsidP="00E8265D">
      <w:pPr>
        <w:spacing w:beforeLines="60" w:before="144" w:afterLines="60" w:after="144"/>
        <w:rPr>
          <w:rFonts w:ascii="Arial" w:hAnsi="Arial" w:cs="Arial"/>
          <w:color w:val="000000"/>
          <w:sz w:val="24"/>
          <w:szCs w:val="24"/>
        </w:rPr>
      </w:pPr>
      <w:r w:rsidRPr="008626D1">
        <w:rPr>
          <w:rFonts w:ascii="Arial" w:hAnsi="Arial" w:cs="Arial"/>
          <w:color w:val="000000"/>
          <w:sz w:val="24"/>
          <w:szCs w:val="24"/>
        </w:rPr>
        <w:t>Award of a Call-Off Contract shall be to the Supplier who submits the most economically advantageous tender</w:t>
      </w:r>
      <w:r w:rsidR="000E4349" w:rsidRPr="008626D1">
        <w:rPr>
          <w:rFonts w:ascii="Arial" w:hAnsi="Arial" w:cs="Arial"/>
          <w:color w:val="000000"/>
          <w:sz w:val="24"/>
          <w:szCs w:val="24"/>
        </w:rPr>
        <w:t xml:space="preserve"> following a Mini Competition </w:t>
      </w:r>
      <w:r w:rsidR="00845E92" w:rsidRPr="008626D1">
        <w:rPr>
          <w:rFonts w:ascii="Arial" w:hAnsi="Arial" w:cs="Arial"/>
          <w:color w:val="000000"/>
          <w:sz w:val="24"/>
          <w:szCs w:val="24"/>
        </w:rPr>
        <w:t>tender</w:t>
      </w:r>
      <w:r w:rsidRPr="008626D1">
        <w:rPr>
          <w:rFonts w:ascii="Arial" w:hAnsi="Arial" w:cs="Arial"/>
          <w:color w:val="000000"/>
          <w:sz w:val="24"/>
          <w:szCs w:val="24"/>
        </w:rPr>
        <w:t xml:space="preserve"> </w:t>
      </w:r>
      <w:r w:rsidR="002B41BE" w:rsidRPr="008626D1">
        <w:rPr>
          <w:rFonts w:ascii="Arial" w:hAnsi="Arial" w:cs="Arial"/>
          <w:color w:val="000000"/>
          <w:sz w:val="24"/>
          <w:szCs w:val="24"/>
        </w:rPr>
        <w:t xml:space="preserve">and </w:t>
      </w:r>
      <w:r w:rsidRPr="008626D1">
        <w:rPr>
          <w:rFonts w:ascii="Arial" w:hAnsi="Arial" w:cs="Arial"/>
          <w:color w:val="000000"/>
          <w:sz w:val="24"/>
          <w:szCs w:val="24"/>
        </w:rPr>
        <w:t>based on the Award criteria set by the Buyer.</w:t>
      </w:r>
    </w:p>
    <w:p w:rsidR="00042036" w:rsidRPr="008626D1"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If CCS or any other Buyer decides to source Cyber Security Services through</w:t>
      </w:r>
      <w:r w:rsidR="002B41BE" w:rsidRPr="008626D1">
        <w:rPr>
          <w:rFonts w:ascii="Arial" w:hAnsi="Arial" w:cs="Arial"/>
          <w:color w:val="000000"/>
          <w:sz w:val="24"/>
          <w:szCs w:val="24"/>
        </w:rPr>
        <w:t xml:space="preserve"> the</w:t>
      </w:r>
      <w:r w:rsidRPr="008626D1">
        <w:rPr>
          <w:rFonts w:ascii="Arial" w:hAnsi="Arial" w:cs="Arial"/>
          <w:color w:val="000000"/>
          <w:sz w:val="24"/>
          <w:szCs w:val="24"/>
        </w:rPr>
        <w:t xml:space="preserve"> </w:t>
      </w:r>
      <w:r w:rsidR="00845E92" w:rsidRPr="008626D1">
        <w:rPr>
          <w:rFonts w:ascii="Arial" w:hAnsi="Arial" w:cs="Arial"/>
          <w:color w:val="000000"/>
          <w:sz w:val="24"/>
          <w:szCs w:val="24"/>
        </w:rPr>
        <w:t>Agreement</w:t>
      </w:r>
      <w:r w:rsidRPr="008626D1">
        <w:rPr>
          <w:rFonts w:ascii="Arial" w:hAnsi="Arial" w:cs="Arial"/>
          <w:color w:val="000000"/>
          <w:sz w:val="24"/>
          <w:szCs w:val="24"/>
        </w:rPr>
        <w:t>, then it will award the Call-Off Contract in accordance with the procedures, the requirements of the Regulations and the guidance set out in this document.</w:t>
      </w:r>
    </w:p>
    <w:p w:rsidR="00042036" w:rsidRPr="008626D1"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For the purposes of this document, “</w:t>
      </w:r>
      <w:r w:rsidRPr="008626D1">
        <w:rPr>
          <w:rFonts w:ascii="Arial" w:hAnsi="Arial" w:cs="Arial"/>
          <w:b/>
          <w:color w:val="000000"/>
          <w:sz w:val="24"/>
          <w:szCs w:val="24"/>
        </w:rPr>
        <w:t>Guidance</w:t>
      </w:r>
      <w:r w:rsidRPr="008626D1">
        <w:rPr>
          <w:rFonts w:ascii="Arial" w:hAnsi="Arial" w:cs="Arial"/>
          <w:color w:val="000000"/>
          <w:sz w:val="24"/>
          <w:szCs w:val="24"/>
        </w:rPr>
        <w:t>” shall mean any guidance issued or updated by the UK Government from time to time in relation to the Regulations.</w:t>
      </w:r>
    </w:p>
    <w:p w:rsidR="00042036" w:rsidRPr="008626D1" w:rsidRDefault="00042036"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lastRenderedPageBreak/>
        <w:t>To award a Call-Off Contract, the Buyer:</w:t>
      </w:r>
    </w:p>
    <w:p w:rsidR="00042036" w:rsidRPr="008626D1" w:rsidRDefault="00042036" w:rsidP="00042036">
      <w:pPr>
        <w:pStyle w:val="ListParagraph"/>
        <w:numPr>
          <w:ilvl w:val="0"/>
          <w:numId w:val="15"/>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must develop a requirements document, setting out </w:t>
      </w:r>
      <w:r w:rsidR="00722B31" w:rsidRPr="008626D1">
        <w:rPr>
          <w:rFonts w:ascii="Arial" w:hAnsi="Arial" w:cs="Arial"/>
          <w:color w:val="000000"/>
          <w:sz w:val="24"/>
          <w:szCs w:val="24"/>
        </w:rPr>
        <w:t xml:space="preserve">which </w:t>
      </w:r>
      <w:r w:rsidRPr="008626D1">
        <w:rPr>
          <w:rFonts w:ascii="Arial" w:hAnsi="Arial" w:cs="Arial"/>
          <w:color w:val="000000"/>
          <w:sz w:val="24"/>
          <w:szCs w:val="24"/>
        </w:rPr>
        <w:t>Cyber Security Services</w:t>
      </w:r>
      <w:r w:rsidR="00722B31" w:rsidRPr="008626D1">
        <w:rPr>
          <w:rFonts w:ascii="Arial" w:hAnsi="Arial" w:cs="Arial"/>
          <w:color w:val="000000"/>
          <w:sz w:val="24"/>
          <w:szCs w:val="24"/>
        </w:rPr>
        <w:t xml:space="preserve"> they need</w:t>
      </w:r>
      <w:r w:rsidRPr="008626D1">
        <w:rPr>
          <w:rFonts w:ascii="Arial" w:hAnsi="Arial" w:cs="Arial"/>
          <w:color w:val="000000"/>
          <w:sz w:val="24"/>
          <w:szCs w:val="24"/>
        </w:rPr>
        <w:t xml:space="preserve">; </w:t>
      </w:r>
    </w:p>
    <w:p w:rsidR="00FA55A6" w:rsidRPr="008626D1" w:rsidRDefault="00FA55A6" w:rsidP="00FA55A6">
      <w:pPr>
        <w:pStyle w:val="ListParagraph"/>
        <w:numPr>
          <w:ilvl w:val="0"/>
          <w:numId w:val="15"/>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Needs to review the Call-Off Contract (RM3764ii Standard Terms);</w:t>
      </w:r>
    </w:p>
    <w:p w:rsidR="00042036" w:rsidRPr="008626D1" w:rsidRDefault="001B6E1F" w:rsidP="005E6D21">
      <w:pPr>
        <w:pStyle w:val="ListParagraph"/>
        <w:numPr>
          <w:ilvl w:val="0"/>
          <w:numId w:val="15"/>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should </w:t>
      </w:r>
      <w:r w:rsidR="00042036" w:rsidRPr="008626D1">
        <w:rPr>
          <w:rFonts w:ascii="Arial" w:hAnsi="Arial" w:cs="Arial"/>
          <w:color w:val="000000"/>
          <w:sz w:val="24"/>
          <w:szCs w:val="24"/>
        </w:rPr>
        <w:t xml:space="preserve">amend or refine the Call-Off Contract </w:t>
      </w:r>
      <w:r w:rsidRPr="008626D1">
        <w:rPr>
          <w:rFonts w:ascii="Arial" w:hAnsi="Arial" w:cs="Arial"/>
          <w:color w:val="000000"/>
          <w:sz w:val="24"/>
          <w:szCs w:val="24"/>
        </w:rPr>
        <w:t xml:space="preserve">and </w:t>
      </w:r>
      <w:r w:rsidR="00042036" w:rsidRPr="008626D1">
        <w:rPr>
          <w:rFonts w:ascii="Arial" w:hAnsi="Arial" w:cs="Arial"/>
          <w:color w:val="000000"/>
          <w:sz w:val="24"/>
          <w:szCs w:val="24"/>
        </w:rPr>
        <w:t>Order Form to reflect their requirements</w:t>
      </w:r>
      <w:r w:rsidR="00722B31" w:rsidRPr="008626D1">
        <w:rPr>
          <w:rFonts w:ascii="Arial" w:hAnsi="Arial" w:cs="Arial"/>
          <w:color w:val="000000"/>
          <w:sz w:val="24"/>
          <w:szCs w:val="24"/>
        </w:rPr>
        <w:t>, These amendments may only be made in accordance with the Regulations and Guidance</w:t>
      </w:r>
      <w:r w:rsidR="00042036" w:rsidRPr="008626D1">
        <w:rPr>
          <w:rFonts w:ascii="Arial" w:hAnsi="Arial" w:cs="Arial"/>
          <w:color w:val="000000"/>
          <w:sz w:val="24"/>
          <w:szCs w:val="24"/>
        </w:rPr>
        <w:t xml:space="preserve">;  </w:t>
      </w:r>
    </w:p>
    <w:p w:rsidR="00042036" w:rsidRPr="008626D1" w:rsidRDefault="001B6E1F" w:rsidP="001B6E1F">
      <w:pPr>
        <w:pStyle w:val="ListParagraph"/>
        <w:numPr>
          <w:ilvl w:val="0"/>
          <w:numId w:val="15"/>
        </w:numPr>
        <w:spacing w:beforeLines="60" w:before="144" w:afterLines="60" w:after="144" w:line="240" w:lineRule="auto"/>
        <w:jc w:val="both"/>
        <w:rPr>
          <w:rFonts w:ascii="Arial" w:hAnsi="Arial" w:cs="Arial"/>
          <w:b/>
          <w:color w:val="000000"/>
          <w:sz w:val="24"/>
          <w:szCs w:val="24"/>
        </w:rPr>
      </w:pPr>
      <w:r w:rsidRPr="008626D1">
        <w:rPr>
          <w:rFonts w:ascii="Arial" w:hAnsi="Arial" w:cs="Arial"/>
          <w:color w:val="000000"/>
          <w:sz w:val="24"/>
          <w:szCs w:val="24"/>
        </w:rPr>
        <w:t xml:space="preserve">shall </w:t>
      </w:r>
      <w:r w:rsidR="00042036" w:rsidRPr="008626D1">
        <w:rPr>
          <w:rFonts w:ascii="Arial" w:hAnsi="Arial" w:cs="Arial"/>
          <w:color w:val="000000"/>
          <w:sz w:val="24"/>
          <w:szCs w:val="24"/>
        </w:rPr>
        <w:t xml:space="preserve">use the </w:t>
      </w:r>
      <w:r w:rsidR="000E4349" w:rsidRPr="008626D1">
        <w:rPr>
          <w:rFonts w:ascii="Arial" w:hAnsi="Arial" w:cs="Arial"/>
          <w:color w:val="000000"/>
          <w:sz w:val="24"/>
          <w:szCs w:val="24"/>
        </w:rPr>
        <w:t>C</w:t>
      </w:r>
      <w:r w:rsidR="00042036" w:rsidRPr="008626D1">
        <w:rPr>
          <w:rFonts w:ascii="Arial" w:hAnsi="Arial" w:cs="Arial"/>
          <w:color w:val="000000"/>
          <w:sz w:val="24"/>
          <w:szCs w:val="24"/>
        </w:rPr>
        <w:t xml:space="preserve">atalogue to filter and identify capable suppliers </w:t>
      </w:r>
      <w:r w:rsidRPr="008626D1">
        <w:rPr>
          <w:rFonts w:ascii="Arial" w:hAnsi="Arial" w:cs="Arial"/>
          <w:color w:val="000000"/>
          <w:sz w:val="24"/>
          <w:szCs w:val="24"/>
        </w:rPr>
        <w:t xml:space="preserve">who can </w:t>
      </w:r>
      <w:r w:rsidR="00042036" w:rsidRPr="008626D1">
        <w:rPr>
          <w:rFonts w:ascii="Arial" w:hAnsi="Arial" w:cs="Arial"/>
          <w:color w:val="000000"/>
          <w:sz w:val="24"/>
          <w:szCs w:val="24"/>
        </w:rPr>
        <w:t xml:space="preserve">deliver the relevant </w:t>
      </w:r>
      <w:r w:rsidRPr="008626D1">
        <w:rPr>
          <w:rFonts w:ascii="Arial" w:hAnsi="Arial" w:cs="Arial"/>
          <w:color w:val="000000"/>
          <w:sz w:val="24"/>
          <w:szCs w:val="24"/>
        </w:rPr>
        <w:t>C</w:t>
      </w:r>
      <w:r w:rsidR="00042036" w:rsidRPr="008626D1">
        <w:rPr>
          <w:rFonts w:ascii="Arial" w:hAnsi="Arial" w:cs="Arial"/>
          <w:color w:val="000000"/>
          <w:sz w:val="24"/>
          <w:szCs w:val="24"/>
        </w:rPr>
        <w:t xml:space="preserve">yber </w:t>
      </w:r>
      <w:r w:rsidRPr="008626D1">
        <w:rPr>
          <w:rFonts w:ascii="Arial" w:hAnsi="Arial" w:cs="Arial"/>
          <w:color w:val="000000"/>
          <w:sz w:val="24"/>
          <w:szCs w:val="24"/>
        </w:rPr>
        <w:t>Security S</w:t>
      </w:r>
      <w:r w:rsidR="00042036" w:rsidRPr="008626D1">
        <w:rPr>
          <w:rFonts w:ascii="Arial" w:hAnsi="Arial" w:cs="Arial"/>
          <w:color w:val="000000"/>
          <w:sz w:val="24"/>
          <w:szCs w:val="24"/>
        </w:rPr>
        <w:t xml:space="preserve">ervices. Buyers may filter by: </w:t>
      </w:r>
    </w:p>
    <w:p w:rsidR="00042036" w:rsidRPr="008626D1" w:rsidRDefault="00042036" w:rsidP="00042036">
      <w:pPr>
        <w:pStyle w:val="ListParagraph"/>
        <w:numPr>
          <w:ilvl w:val="1"/>
          <w:numId w:val="15"/>
        </w:numPr>
        <w:spacing w:beforeLines="60" w:before="144" w:afterLines="60" w:after="144" w:line="240" w:lineRule="auto"/>
        <w:jc w:val="both"/>
        <w:rPr>
          <w:rFonts w:ascii="Arial" w:hAnsi="Arial" w:cs="Arial"/>
          <w:b/>
          <w:color w:val="000000"/>
          <w:sz w:val="24"/>
          <w:szCs w:val="24"/>
        </w:rPr>
      </w:pPr>
      <w:r w:rsidRPr="008626D1">
        <w:rPr>
          <w:rFonts w:ascii="Arial" w:hAnsi="Arial" w:cs="Arial"/>
          <w:color w:val="000000"/>
          <w:sz w:val="24"/>
          <w:szCs w:val="24"/>
        </w:rPr>
        <w:t xml:space="preserve">regional locations, </w:t>
      </w:r>
    </w:p>
    <w:p w:rsidR="00042036" w:rsidRPr="008626D1" w:rsidRDefault="00042036" w:rsidP="00042036">
      <w:pPr>
        <w:pStyle w:val="ListParagraph"/>
        <w:numPr>
          <w:ilvl w:val="1"/>
          <w:numId w:val="15"/>
        </w:numPr>
        <w:spacing w:beforeLines="60" w:before="144" w:afterLines="60" w:after="144" w:line="240" w:lineRule="auto"/>
        <w:jc w:val="both"/>
        <w:rPr>
          <w:rFonts w:ascii="Arial" w:hAnsi="Arial" w:cs="Arial"/>
          <w:b/>
          <w:color w:val="000000"/>
          <w:sz w:val="24"/>
          <w:szCs w:val="24"/>
        </w:rPr>
      </w:pPr>
      <w:r w:rsidRPr="008626D1">
        <w:rPr>
          <w:rFonts w:ascii="Arial" w:hAnsi="Arial" w:cs="Arial"/>
          <w:color w:val="000000"/>
          <w:sz w:val="24"/>
          <w:szCs w:val="24"/>
        </w:rPr>
        <w:t xml:space="preserve">technologies and languages </w:t>
      </w:r>
    </w:p>
    <w:p w:rsidR="00042036" w:rsidRPr="008626D1" w:rsidRDefault="00042036" w:rsidP="00042036">
      <w:pPr>
        <w:pStyle w:val="ListParagraph"/>
        <w:numPr>
          <w:ilvl w:val="1"/>
          <w:numId w:val="15"/>
        </w:numPr>
        <w:spacing w:beforeLines="60" w:before="144" w:afterLines="60" w:after="144" w:line="240" w:lineRule="auto"/>
        <w:jc w:val="both"/>
        <w:rPr>
          <w:rFonts w:ascii="Arial" w:hAnsi="Arial" w:cs="Arial"/>
          <w:b/>
          <w:color w:val="000000"/>
          <w:sz w:val="24"/>
          <w:szCs w:val="24"/>
        </w:rPr>
      </w:pPr>
      <w:r w:rsidRPr="008626D1">
        <w:rPr>
          <w:rFonts w:ascii="Arial" w:hAnsi="Arial" w:cs="Arial"/>
          <w:color w:val="000000"/>
          <w:sz w:val="24"/>
          <w:szCs w:val="24"/>
        </w:rPr>
        <w:t xml:space="preserve">and/or cyber roles. </w:t>
      </w:r>
    </w:p>
    <w:p w:rsidR="00042036" w:rsidRPr="008626D1" w:rsidRDefault="001B6E1F" w:rsidP="00042036">
      <w:pPr>
        <w:pStyle w:val="ListParagraph"/>
        <w:numPr>
          <w:ilvl w:val="0"/>
          <w:numId w:val="15"/>
        </w:numPr>
        <w:spacing w:beforeLines="60" w:before="144" w:afterLines="60" w:after="144" w:line="240" w:lineRule="auto"/>
        <w:jc w:val="both"/>
        <w:rPr>
          <w:rFonts w:ascii="Arial" w:hAnsi="Arial" w:cs="Arial"/>
          <w:b/>
          <w:color w:val="000000"/>
          <w:sz w:val="24"/>
          <w:szCs w:val="24"/>
        </w:rPr>
      </w:pPr>
      <w:r w:rsidRPr="008626D1">
        <w:rPr>
          <w:rFonts w:ascii="Arial" w:hAnsi="Arial" w:cs="Arial"/>
          <w:color w:val="000000"/>
          <w:sz w:val="24"/>
          <w:szCs w:val="24"/>
        </w:rPr>
        <w:t xml:space="preserve">shall </w:t>
      </w:r>
      <w:r w:rsidR="00892A03" w:rsidRPr="008626D1">
        <w:rPr>
          <w:rFonts w:ascii="Arial" w:hAnsi="Arial" w:cs="Arial"/>
          <w:color w:val="000000"/>
          <w:sz w:val="24"/>
          <w:szCs w:val="24"/>
        </w:rPr>
        <w:t xml:space="preserve">send an invitation to tender to </w:t>
      </w:r>
      <w:r w:rsidRPr="008626D1">
        <w:rPr>
          <w:rFonts w:ascii="Arial" w:hAnsi="Arial" w:cs="Arial"/>
          <w:color w:val="000000"/>
          <w:sz w:val="24"/>
          <w:szCs w:val="24"/>
        </w:rPr>
        <w:t xml:space="preserve">those capable </w:t>
      </w:r>
      <w:r w:rsidR="00042036" w:rsidRPr="008626D1">
        <w:rPr>
          <w:rFonts w:ascii="Arial" w:hAnsi="Arial" w:cs="Arial"/>
          <w:color w:val="000000"/>
          <w:sz w:val="24"/>
          <w:szCs w:val="24"/>
        </w:rPr>
        <w:t>suppliers.</w:t>
      </w:r>
    </w:p>
    <w:p w:rsidR="00042036" w:rsidRPr="008626D1" w:rsidRDefault="001B6E1F" w:rsidP="00E8265D">
      <w:pPr>
        <w:pStyle w:val="ListParagraph"/>
        <w:numPr>
          <w:ilvl w:val="0"/>
          <w:numId w:val="15"/>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shall c</w:t>
      </w:r>
      <w:r w:rsidR="00042036" w:rsidRPr="008626D1">
        <w:rPr>
          <w:rFonts w:ascii="Arial" w:hAnsi="Arial" w:cs="Arial"/>
          <w:color w:val="000000"/>
          <w:sz w:val="24"/>
          <w:szCs w:val="24"/>
        </w:rPr>
        <w:t>arry out a Mini Competition</w:t>
      </w:r>
      <w:r w:rsidRPr="008626D1">
        <w:rPr>
          <w:rFonts w:ascii="Arial" w:hAnsi="Arial" w:cs="Arial"/>
          <w:color w:val="000000"/>
          <w:sz w:val="24"/>
          <w:szCs w:val="24"/>
        </w:rPr>
        <w:t xml:space="preserve"> </w:t>
      </w:r>
      <w:r w:rsidR="00845E92" w:rsidRPr="008626D1">
        <w:rPr>
          <w:rFonts w:ascii="Arial" w:hAnsi="Arial" w:cs="Arial"/>
          <w:color w:val="000000"/>
          <w:sz w:val="24"/>
          <w:szCs w:val="24"/>
        </w:rPr>
        <w:t>tender</w:t>
      </w:r>
      <w:r w:rsidR="00042036" w:rsidRPr="008626D1">
        <w:rPr>
          <w:rFonts w:ascii="Arial" w:hAnsi="Arial" w:cs="Arial"/>
          <w:color w:val="000000"/>
          <w:sz w:val="24"/>
          <w:szCs w:val="24"/>
        </w:rPr>
        <w:t xml:space="preserve"> in accordance with this document</w:t>
      </w:r>
      <w:r w:rsidRPr="008626D1">
        <w:rPr>
          <w:rFonts w:ascii="Arial" w:hAnsi="Arial" w:cs="Arial"/>
          <w:color w:val="000000"/>
          <w:sz w:val="24"/>
          <w:szCs w:val="24"/>
        </w:rPr>
        <w:t>.</w:t>
      </w:r>
    </w:p>
    <w:p w:rsidR="00042036" w:rsidRPr="008626D1" w:rsidRDefault="00042036" w:rsidP="00E8265D">
      <w:pPr>
        <w:pStyle w:val="ListParagraph"/>
        <w:numPr>
          <w:ilvl w:val="0"/>
          <w:numId w:val="15"/>
        </w:numPr>
        <w:spacing w:beforeLines="60" w:before="144" w:afterLines="60" w:after="144" w:line="240" w:lineRule="auto"/>
        <w:rPr>
          <w:rFonts w:ascii="Arial" w:hAnsi="Arial" w:cs="Arial"/>
          <w:b/>
          <w:color w:val="000000"/>
          <w:sz w:val="24"/>
          <w:szCs w:val="24"/>
        </w:rPr>
      </w:pPr>
      <w:r w:rsidRPr="008626D1">
        <w:rPr>
          <w:rFonts w:ascii="Arial" w:hAnsi="Arial" w:cs="Arial"/>
          <w:color w:val="000000"/>
          <w:sz w:val="24"/>
          <w:szCs w:val="24"/>
        </w:rPr>
        <w:t>may award a Call-Off Contract in accordance with this document</w:t>
      </w:r>
      <w:r w:rsidR="001B6E1F" w:rsidRPr="008626D1">
        <w:rPr>
          <w:rFonts w:ascii="Arial" w:hAnsi="Arial" w:cs="Arial"/>
          <w:color w:val="000000"/>
          <w:sz w:val="24"/>
          <w:szCs w:val="24"/>
        </w:rPr>
        <w:t>.</w:t>
      </w:r>
    </w:p>
    <w:p w:rsidR="00042036" w:rsidRPr="008626D1" w:rsidRDefault="00042036" w:rsidP="00042036">
      <w:pPr>
        <w:spacing w:beforeLines="60" w:before="144" w:afterLines="60" w:after="144"/>
        <w:rPr>
          <w:rFonts w:ascii="Arial" w:hAnsi="Arial" w:cs="Arial"/>
          <w:color w:val="000000"/>
          <w:sz w:val="24"/>
          <w:szCs w:val="24"/>
        </w:rPr>
      </w:pPr>
    </w:p>
    <w:p w:rsidR="00042036" w:rsidRPr="00E41FDB" w:rsidRDefault="00042036" w:rsidP="00042036">
      <w:pPr>
        <w:pStyle w:val="S41"/>
        <w:spacing w:beforeLines="60" w:before="144" w:afterLines="60" w:after="144"/>
        <w:jc w:val="left"/>
        <w:rPr>
          <w:rFonts w:eastAsia="Times New Roman" w:cs="Arial"/>
          <w:color w:val="5B9BD5"/>
          <w:sz w:val="32"/>
          <w:lang w:val="en-IE" w:eastAsia="en-GB"/>
        </w:rPr>
      </w:pPr>
      <w:r w:rsidRPr="00E41FDB">
        <w:rPr>
          <w:rFonts w:eastAsia="Times New Roman" w:cs="Arial"/>
          <w:color w:val="5B9BD5"/>
          <w:sz w:val="32"/>
          <w:lang w:val="en-IE" w:eastAsia="en-GB"/>
        </w:rPr>
        <w:t xml:space="preserve">Mini Competition </w:t>
      </w:r>
      <w:r w:rsidR="00845E92" w:rsidRPr="00E41FDB">
        <w:rPr>
          <w:rFonts w:eastAsia="Times New Roman" w:cs="Arial"/>
          <w:color w:val="5B9BD5"/>
          <w:sz w:val="32"/>
          <w:lang w:val="en-IE" w:eastAsia="en-GB"/>
        </w:rPr>
        <w:t>tender p</w:t>
      </w:r>
      <w:r w:rsidRPr="00E41FDB">
        <w:rPr>
          <w:rFonts w:eastAsia="Times New Roman" w:cs="Arial"/>
          <w:color w:val="5B9BD5"/>
          <w:sz w:val="32"/>
          <w:lang w:val="en-IE" w:eastAsia="en-GB"/>
        </w:rPr>
        <w:t xml:space="preserve">rocedure </w:t>
      </w:r>
    </w:p>
    <w:p w:rsidR="00042036" w:rsidRPr="00E41FDB" w:rsidRDefault="00042036" w:rsidP="00042036">
      <w:pPr>
        <w:rPr>
          <w:rFonts w:ascii="Arial" w:hAnsi="Arial" w:cs="Arial"/>
          <w:b/>
          <w:color w:val="5B9BD5"/>
          <w:sz w:val="24"/>
          <w:szCs w:val="24"/>
        </w:rPr>
      </w:pPr>
      <w:r w:rsidRPr="00E41FDB">
        <w:rPr>
          <w:rFonts w:ascii="Arial" w:hAnsi="Arial" w:cs="Arial"/>
          <w:b/>
          <w:color w:val="5B9BD5"/>
          <w:sz w:val="24"/>
          <w:szCs w:val="24"/>
        </w:rPr>
        <w:t>Create</w:t>
      </w:r>
    </w:p>
    <w:p w:rsidR="00042036" w:rsidRPr="008626D1" w:rsidRDefault="001B6E1F" w:rsidP="00042036">
      <w:pPr>
        <w:rPr>
          <w:rFonts w:ascii="Arial" w:hAnsi="Arial" w:cs="Arial"/>
          <w:color w:val="000000"/>
          <w:sz w:val="24"/>
          <w:szCs w:val="24"/>
        </w:rPr>
      </w:pPr>
      <w:r w:rsidRPr="008626D1">
        <w:rPr>
          <w:rFonts w:ascii="Arial" w:hAnsi="Arial" w:cs="Arial"/>
          <w:color w:val="000000"/>
          <w:sz w:val="24"/>
          <w:szCs w:val="24"/>
        </w:rPr>
        <w:t>Buyers should remember that w</w:t>
      </w:r>
      <w:r w:rsidR="00042036" w:rsidRPr="008626D1">
        <w:rPr>
          <w:rFonts w:ascii="Arial" w:hAnsi="Arial" w:cs="Arial"/>
          <w:color w:val="000000"/>
          <w:sz w:val="24"/>
          <w:szCs w:val="24"/>
        </w:rPr>
        <w:t>hen shortlisting suppliers</w:t>
      </w:r>
      <w:r w:rsidRPr="008626D1">
        <w:rPr>
          <w:rFonts w:ascii="Arial" w:hAnsi="Arial" w:cs="Arial"/>
          <w:color w:val="000000"/>
          <w:sz w:val="24"/>
          <w:szCs w:val="24"/>
        </w:rPr>
        <w:t>,</w:t>
      </w:r>
      <w:r w:rsidR="00042036" w:rsidRPr="008626D1">
        <w:rPr>
          <w:rFonts w:ascii="Arial" w:hAnsi="Arial" w:cs="Arial"/>
          <w:color w:val="000000"/>
          <w:sz w:val="24"/>
          <w:szCs w:val="24"/>
        </w:rPr>
        <w:t xml:space="preserve"> </w:t>
      </w:r>
      <w:r w:rsidR="00042036" w:rsidRPr="008626D1">
        <w:rPr>
          <w:rFonts w:ascii="Arial" w:hAnsi="Arial" w:cs="Arial"/>
          <w:b/>
          <w:color w:val="000000"/>
          <w:sz w:val="24"/>
          <w:szCs w:val="24"/>
          <w:u w:val="single"/>
        </w:rPr>
        <w:t>all</w:t>
      </w:r>
      <w:r w:rsidR="00042036" w:rsidRPr="008626D1">
        <w:rPr>
          <w:rFonts w:ascii="Arial" w:hAnsi="Arial" w:cs="Arial"/>
          <w:color w:val="000000"/>
          <w:sz w:val="24"/>
          <w:szCs w:val="24"/>
        </w:rPr>
        <w:t xml:space="preserve"> capable </w:t>
      </w:r>
      <w:r w:rsidRPr="008626D1">
        <w:rPr>
          <w:rFonts w:ascii="Arial" w:hAnsi="Arial" w:cs="Arial"/>
          <w:color w:val="000000"/>
          <w:sz w:val="24"/>
          <w:szCs w:val="24"/>
        </w:rPr>
        <w:t xml:space="preserve">suppliers </w:t>
      </w:r>
      <w:r w:rsidR="00042036" w:rsidRPr="008626D1">
        <w:rPr>
          <w:rFonts w:ascii="Arial" w:hAnsi="Arial" w:cs="Arial"/>
          <w:color w:val="000000"/>
          <w:sz w:val="24"/>
          <w:szCs w:val="24"/>
        </w:rPr>
        <w:t xml:space="preserve">must be invited to tender. </w:t>
      </w:r>
    </w:p>
    <w:p w:rsidR="00042036" w:rsidRPr="008626D1" w:rsidRDefault="00042036" w:rsidP="00042036">
      <w:pPr>
        <w:rPr>
          <w:rFonts w:ascii="Arial" w:hAnsi="Arial" w:cs="Arial"/>
          <w:color w:val="000000"/>
          <w:sz w:val="24"/>
          <w:szCs w:val="24"/>
        </w:rPr>
      </w:pPr>
      <w:r w:rsidRPr="008626D1">
        <w:rPr>
          <w:rFonts w:ascii="Arial" w:hAnsi="Arial" w:cs="Arial"/>
          <w:color w:val="000000"/>
          <w:sz w:val="24"/>
          <w:szCs w:val="24"/>
        </w:rPr>
        <w:t xml:space="preserve">What to include in the </w:t>
      </w:r>
      <w:r w:rsidR="00845E92" w:rsidRPr="008626D1">
        <w:rPr>
          <w:rFonts w:ascii="Arial" w:hAnsi="Arial" w:cs="Arial"/>
          <w:color w:val="000000"/>
          <w:sz w:val="24"/>
          <w:szCs w:val="24"/>
        </w:rPr>
        <w:t>Mini Competition</w:t>
      </w:r>
      <w:r w:rsidRPr="008626D1">
        <w:rPr>
          <w:rFonts w:ascii="Arial" w:hAnsi="Arial" w:cs="Arial"/>
          <w:color w:val="000000"/>
          <w:sz w:val="24"/>
          <w:szCs w:val="24"/>
        </w:rPr>
        <w:t>:</w:t>
      </w:r>
    </w:p>
    <w:p w:rsidR="00145BF7" w:rsidRPr="008626D1" w:rsidRDefault="00845E92" w:rsidP="00042036">
      <w:pPr>
        <w:pStyle w:val="ListParagraph"/>
        <w:numPr>
          <w:ilvl w:val="0"/>
          <w:numId w:val="8"/>
        </w:numPr>
        <w:spacing w:before="60" w:after="60" w:line="240" w:lineRule="auto"/>
        <w:ind w:left="720" w:hanging="357"/>
        <w:contextualSpacing w:val="0"/>
        <w:jc w:val="both"/>
        <w:rPr>
          <w:rFonts w:ascii="Arial" w:hAnsi="Arial" w:cs="Arial"/>
          <w:color w:val="000000"/>
          <w:sz w:val="24"/>
          <w:szCs w:val="24"/>
        </w:rPr>
      </w:pPr>
      <w:r w:rsidRPr="008626D1">
        <w:rPr>
          <w:rFonts w:ascii="Arial" w:hAnsi="Arial" w:cs="Arial"/>
          <w:color w:val="000000"/>
          <w:sz w:val="24"/>
          <w:szCs w:val="24"/>
        </w:rPr>
        <w:t>Decide the t</w:t>
      </w:r>
      <w:r w:rsidR="00145BF7" w:rsidRPr="008626D1">
        <w:rPr>
          <w:rFonts w:ascii="Arial" w:hAnsi="Arial" w:cs="Arial"/>
          <w:color w:val="000000"/>
          <w:sz w:val="24"/>
          <w:szCs w:val="24"/>
        </w:rPr>
        <w:t>ype of tender required. The options are:</w:t>
      </w:r>
    </w:p>
    <w:p w:rsidR="00145BF7" w:rsidRPr="008626D1" w:rsidRDefault="00145BF7" w:rsidP="00145BF7">
      <w:pPr>
        <w:pStyle w:val="ListParagraph"/>
        <w:spacing w:before="60" w:after="60" w:line="240" w:lineRule="auto"/>
        <w:jc w:val="both"/>
        <w:rPr>
          <w:rFonts w:ascii="Arial" w:hAnsi="Arial" w:cs="Arial"/>
          <w:color w:val="000000"/>
          <w:sz w:val="24"/>
          <w:szCs w:val="24"/>
        </w:rPr>
      </w:pPr>
      <w:r w:rsidRPr="008626D1">
        <w:rPr>
          <w:rFonts w:ascii="Arial" w:hAnsi="Arial" w:cs="Arial"/>
          <w:color w:val="000000"/>
          <w:sz w:val="24"/>
          <w:szCs w:val="24"/>
        </w:rPr>
        <w:t>i.</w:t>
      </w:r>
      <w:r w:rsidRPr="008626D1">
        <w:rPr>
          <w:rFonts w:ascii="Arial" w:hAnsi="Arial" w:cs="Arial"/>
          <w:color w:val="000000"/>
          <w:sz w:val="24"/>
          <w:szCs w:val="24"/>
        </w:rPr>
        <w:tab/>
      </w:r>
      <w:r w:rsidRPr="008626D1">
        <w:rPr>
          <w:rFonts w:ascii="Arial" w:hAnsi="Arial" w:cs="Arial"/>
          <w:b/>
          <w:color w:val="000000"/>
          <w:sz w:val="24"/>
          <w:szCs w:val="24"/>
        </w:rPr>
        <w:t>Short tender</w:t>
      </w:r>
      <w:r w:rsidR="0020780E" w:rsidRPr="008626D1">
        <w:rPr>
          <w:rFonts w:ascii="Arial" w:hAnsi="Arial" w:cs="Arial"/>
          <w:color w:val="000000"/>
          <w:sz w:val="24"/>
          <w:szCs w:val="24"/>
        </w:rPr>
        <w:t xml:space="preserve"> – Written </w:t>
      </w:r>
      <w:r w:rsidR="001728DE" w:rsidRPr="008626D1">
        <w:rPr>
          <w:rFonts w:ascii="Arial" w:hAnsi="Arial" w:cs="Arial"/>
          <w:color w:val="000000"/>
          <w:sz w:val="24"/>
          <w:szCs w:val="24"/>
        </w:rPr>
        <w:t>bid</w:t>
      </w:r>
      <w:r w:rsidRPr="008626D1">
        <w:rPr>
          <w:rFonts w:ascii="Arial" w:hAnsi="Arial" w:cs="Arial"/>
          <w:color w:val="000000"/>
          <w:sz w:val="24"/>
          <w:szCs w:val="24"/>
        </w:rPr>
        <w:t xml:space="preserve"> only</w:t>
      </w:r>
    </w:p>
    <w:p w:rsidR="00145BF7" w:rsidRPr="008626D1" w:rsidRDefault="00145BF7" w:rsidP="00145BF7">
      <w:pPr>
        <w:pStyle w:val="ListParagraph"/>
        <w:spacing w:before="60" w:after="60" w:line="240" w:lineRule="auto"/>
        <w:jc w:val="both"/>
        <w:rPr>
          <w:rFonts w:ascii="Arial" w:hAnsi="Arial" w:cs="Arial"/>
          <w:color w:val="000000"/>
          <w:sz w:val="24"/>
          <w:szCs w:val="24"/>
        </w:rPr>
      </w:pPr>
      <w:r w:rsidRPr="008626D1">
        <w:rPr>
          <w:rFonts w:ascii="Arial" w:hAnsi="Arial" w:cs="Arial"/>
          <w:color w:val="000000"/>
          <w:sz w:val="24"/>
          <w:szCs w:val="24"/>
        </w:rPr>
        <w:t>ii.</w:t>
      </w:r>
      <w:r w:rsidRPr="008626D1">
        <w:rPr>
          <w:rFonts w:ascii="Arial" w:hAnsi="Arial" w:cs="Arial"/>
          <w:color w:val="000000"/>
          <w:sz w:val="24"/>
          <w:szCs w:val="24"/>
        </w:rPr>
        <w:tab/>
      </w:r>
      <w:r w:rsidRPr="008626D1">
        <w:rPr>
          <w:rFonts w:ascii="Arial" w:hAnsi="Arial" w:cs="Arial"/>
          <w:b/>
          <w:color w:val="000000"/>
          <w:sz w:val="24"/>
          <w:szCs w:val="24"/>
        </w:rPr>
        <w:t>Medium tender</w:t>
      </w:r>
      <w:r w:rsidRPr="008626D1">
        <w:rPr>
          <w:rFonts w:ascii="Arial" w:hAnsi="Arial" w:cs="Arial"/>
          <w:color w:val="000000"/>
          <w:sz w:val="24"/>
          <w:szCs w:val="24"/>
        </w:rPr>
        <w:t xml:space="preserve"> - Written </w:t>
      </w:r>
      <w:r w:rsidR="001728DE" w:rsidRPr="008626D1">
        <w:rPr>
          <w:rFonts w:ascii="Arial" w:hAnsi="Arial" w:cs="Arial"/>
          <w:color w:val="000000"/>
          <w:sz w:val="24"/>
          <w:szCs w:val="24"/>
        </w:rPr>
        <w:t>bid</w:t>
      </w:r>
      <w:r w:rsidRPr="008626D1">
        <w:rPr>
          <w:rFonts w:ascii="Arial" w:hAnsi="Arial" w:cs="Arial"/>
          <w:color w:val="000000"/>
          <w:sz w:val="24"/>
          <w:szCs w:val="24"/>
        </w:rPr>
        <w:t xml:space="preserve"> and </w:t>
      </w:r>
      <w:r w:rsidR="00894DF5" w:rsidRPr="008626D1">
        <w:rPr>
          <w:rFonts w:ascii="Arial" w:hAnsi="Arial" w:cs="Arial"/>
          <w:color w:val="000000"/>
          <w:sz w:val="24"/>
          <w:szCs w:val="24"/>
        </w:rPr>
        <w:t>validation</w:t>
      </w:r>
      <w:r w:rsidRPr="008626D1">
        <w:rPr>
          <w:rFonts w:ascii="Arial" w:hAnsi="Arial" w:cs="Arial"/>
          <w:color w:val="000000"/>
          <w:sz w:val="24"/>
          <w:szCs w:val="24"/>
        </w:rPr>
        <w:t xml:space="preserve"> presentation</w:t>
      </w:r>
    </w:p>
    <w:p w:rsidR="00145BF7" w:rsidRPr="008626D1" w:rsidRDefault="00145BF7" w:rsidP="00825397">
      <w:pPr>
        <w:pStyle w:val="ListParagraph"/>
        <w:spacing w:before="60" w:after="60" w:line="240" w:lineRule="auto"/>
        <w:ind w:left="1440" w:hanging="720"/>
        <w:contextualSpacing w:val="0"/>
        <w:jc w:val="both"/>
        <w:rPr>
          <w:rFonts w:ascii="Arial" w:hAnsi="Arial" w:cs="Arial"/>
          <w:color w:val="000000"/>
          <w:sz w:val="24"/>
          <w:szCs w:val="24"/>
        </w:rPr>
      </w:pPr>
      <w:r w:rsidRPr="008626D1">
        <w:rPr>
          <w:rFonts w:ascii="Arial" w:hAnsi="Arial" w:cs="Arial"/>
          <w:color w:val="000000"/>
          <w:sz w:val="24"/>
          <w:szCs w:val="24"/>
        </w:rPr>
        <w:t>iii.</w:t>
      </w:r>
      <w:r w:rsidRPr="008626D1">
        <w:rPr>
          <w:rFonts w:ascii="Arial" w:hAnsi="Arial" w:cs="Arial"/>
          <w:color w:val="000000"/>
          <w:sz w:val="24"/>
          <w:szCs w:val="24"/>
        </w:rPr>
        <w:tab/>
      </w:r>
      <w:r w:rsidRPr="008626D1">
        <w:rPr>
          <w:rFonts w:ascii="Arial" w:hAnsi="Arial" w:cs="Arial"/>
          <w:b/>
          <w:color w:val="000000"/>
          <w:sz w:val="24"/>
          <w:szCs w:val="24"/>
        </w:rPr>
        <w:t>Full tender</w:t>
      </w:r>
      <w:r w:rsidR="0020780E" w:rsidRPr="008626D1">
        <w:rPr>
          <w:rFonts w:ascii="Arial" w:hAnsi="Arial" w:cs="Arial"/>
          <w:color w:val="000000"/>
          <w:sz w:val="24"/>
          <w:szCs w:val="24"/>
        </w:rPr>
        <w:t xml:space="preserve"> - W</w:t>
      </w:r>
      <w:r w:rsidRPr="008626D1">
        <w:rPr>
          <w:rFonts w:ascii="Arial" w:hAnsi="Arial" w:cs="Arial"/>
          <w:color w:val="000000"/>
          <w:sz w:val="24"/>
          <w:szCs w:val="24"/>
        </w:rPr>
        <w:t xml:space="preserve">ritten </w:t>
      </w:r>
      <w:r w:rsidR="001728DE" w:rsidRPr="008626D1">
        <w:rPr>
          <w:rFonts w:ascii="Arial" w:hAnsi="Arial" w:cs="Arial"/>
          <w:color w:val="000000"/>
          <w:sz w:val="24"/>
          <w:szCs w:val="24"/>
        </w:rPr>
        <w:t>bid</w:t>
      </w:r>
      <w:r w:rsidRPr="008626D1">
        <w:rPr>
          <w:rFonts w:ascii="Arial" w:hAnsi="Arial" w:cs="Arial"/>
          <w:color w:val="000000"/>
          <w:sz w:val="24"/>
          <w:szCs w:val="24"/>
        </w:rPr>
        <w:t xml:space="preserve"> and </w:t>
      </w:r>
      <w:r w:rsidR="000D629F" w:rsidRPr="008626D1">
        <w:rPr>
          <w:rFonts w:ascii="Arial" w:hAnsi="Arial" w:cs="Arial"/>
          <w:color w:val="000000"/>
          <w:sz w:val="24"/>
          <w:szCs w:val="24"/>
        </w:rPr>
        <w:t>practical demonstration/testing</w:t>
      </w:r>
      <w:r w:rsidRPr="008626D1">
        <w:rPr>
          <w:rFonts w:ascii="Arial" w:hAnsi="Arial" w:cs="Arial"/>
          <w:color w:val="000000"/>
          <w:sz w:val="24"/>
          <w:szCs w:val="24"/>
        </w:rPr>
        <w:t xml:space="preserve"> with scrutiny process</w:t>
      </w:r>
    </w:p>
    <w:p w:rsidR="00042036" w:rsidRPr="008626D1" w:rsidRDefault="00845E92" w:rsidP="00042036">
      <w:pPr>
        <w:pStyle w:val="ListParagraph"/>
        <w:numPr>
          <w:ilvl w:val="0"/>
          <w:numId w:val="8"/>
        </w:numPr>
        <w:spacing w:before="60" w:after="60" w:line="240" w:lineRule="auto"/>
        <w:ind w:left="720" w:hanging="357"/>
        <w:contextualSpacing w:val="0"/>
        <w:jc w:val="both"/>
        <w:rPr>
          <w:rFonts w:ascii="Arial" w:hAnsi="Arial" w:cs="Arial"/>
          <w:color w:val="000000"/>
          <w:sz w:val="24"/>
          <w:szCs w:val="24"/>
        </w:rPr>
      </w:pPr>
      <w:r w:rsidRPr="008626D1">
        <w:rPr>
          <w:rFonts w:ascii="Arial" w:hAnsi="Arial" w:cs="Arial"/>
          <w:color w:val="000000"/>
          <w:sz w:val="24"/>
          <w:szCs w:val="24"/>
        </w:rPr>
        <w:t xml:space="preserve">Include </w:t>
      </w:r>
      <w:r w:rsidR="005E5EAE" w:rsidRPr="008626D1">
        <w:rPr>
          <w:rFonts w:ascii="Arial" w:hAnsi="Arial" w:cs="Arial"/>
          <w:color w:val="000000"/>
          <w:sz w:val="24"/>
          <w:szCs w:val="24"/>
        </w:rPr>
        <w:t xml:space="preserve">Award Questionnaire and the </w:t>
      </w:r>
      <w:r w:rsidR="00892A03" w:rsidRPr="008626D1">
        <w:rPr>
          <w:rFonts w:ascii="Arial" w:hAnsi="Arial" w:cs="Arial"/>
          <w:color w:val="000000"/>
          <w:sz w:val="24"/>
          <w:szCs w:val="24"/>
        </w:rPr>
        <w:t>A</w:t>
      </w:r>
      <w:r w:rsidR="00042036" w:rsidRPr="008626D1">
        <w:rPr>
          <w:rFonts w:ascii="Arial" w:hAnsi="Arial" w:cs="Arial"/>
          <w:color w:val="000000"/>
          <w:sz w:val="24"/>
          <w:szCs w:val="24"/>
        </w:rPr>
        <w:t>ward criteria (as described in Table 1 below) including any sub-criteria</w:t>
      </w:r>
      <w:r w:rsidRPr="008626D1">
        <w:rPr>
          <w:rFonts w:ascii="Arial" w:hAnsi="Arial" w:cs="Arial"/>
          <w:color w:val="000000"/>
          <w:sz w:val="24"/>
          <w:szCs w:val="24"/>
        </w:rPr>
        <w:t xml:space="preserve">, </w:t>
      </w:r>
      <w:r w:rsidR="00042036" w:rsidRPr="008626D1">
        <w:rPr>
          <w:rFonts w:ascii="Arial" w:hAnsi="Arial" w:cs="Arial"/>
          <w:color w:val="000000"/>
          <w:sz w:val="24"/>
          <w:szCs w:val="24"/>
        </w:rPr>
        <w:t>any weightings</w:t>
      </w:r>
      <w:r w:rsidRPr="008626D1">
        <w:rPr>
          <w:rFonts w:ascii="Arial" w:hAnsi="Arial" w:cs="Arial"/>
          <w:color w:val="000000"/>
          <w:sz w:val="24"/>
          <w:szCs w:val="24"/>
        </w:rPr>
        <w:t xml:space="preserve"> and minimum pass marks.</w:t>
      </w:r>
    </w:p>
    <w:p w:rsidR="00042036" w:rsidRPr="008626D1" w:rsidRDefault="00845E92" w:rsidP="00825397">
      <w:pPr>
        <w:pStyle w:val="ListParagraph"/>
        <w:numPr>
          <w:ilvl w:val="0"/>
          <w:numId w:val="8"/>
        </w:numPr>
        <w:spacing w:before="60" w:after="60" w:line="240" w:lineRule="auto"/>
        <w:ind w:left="720" w:hanging="357"/>
        <w:contextualSpacing w:val="0"/>
        <w:jc w:val="both"/>
        <w:rPr>
          <w:rFonts w:ascii="Arial" w:hAnsi="Arial" w:cs="Arial"/>
          <w:color w:val="000000"/>
          <w:sz w:val="24"/>
          <w:szCs w:val="24"/>
        </w:rPr>
      </w:pPr>
      <w:bookmarkStart w:id="2" w:name="_Ref432777219"/>
      <w:r w:rsidRPr="008626D1">
        <w:rPr>
          <w:rFonts w:ascii="Arial" w:hAnsi="Arial" w:cs="Arial"/>
          <w:color w:val="000000"/>
          <w:sz w:val="24"/>
          <w:szCs w:val="24"/>
        </w:rPr>
        <w:t>D</w:t>
      </w:r>
      <w:r w:rsidR="00042036" w:rsidRPr="008626D1">
        <w:rPr>
          <w:rFonts w:ascii="Arial" w:hAnsi="Arial" w:cs="Arial"/>
          <w:color w:val="000000"/>
          <w:sz w:val="24"/>
          <w:szCs w:val="24"/>
        </w:rPr>
        <w:t xml:space="preserve">etails of any </w:t>
      </w:r>
      <w:r w:rsidR="0020780E" w:rsidRPr="008626D1">
        <w:rPr>
          <w:rFonts w:ascii="Arial" w:hAnsi="Arial" w:cs="Arial"/>
          <w:color w:val="000000"/>
          <w:sz w:val="24"/>
          <w:szCs w:val="24"/>
        </w:rPr>
        <w:t xml:space="preserve">presentation or </w:t>
      </w:r>
      <w:r w:rsidR="00042036" w:rsidRPr="008626D1">
        <w:rPr>
          <w:rFonts w:ascii="Arial" w:hAnsi="Arial" w:cs="Arial"/>
          <w:color w:val="000000"/>
          <w:sz w:val="24"/>
          <w:szCs w:val="24"/>
        </w:rPr>
        <w:t xml:space="preserve">demonstration </w:t>
      </w:r>
      <w:r w:rsidR="0020780E" w:rsidRPr="008626D1">
        <w:rPr>
          <w:rFonts w:ascii="Arial" w:hAnsi="Arial" w:cs="Arial"/>
          <w:color w:val="000000"/>
          <w:sz w:val="24"/>
          <w:szCs w:val="24"/>
        </w:rPr>
        <w:t>need</w:t>
      </w:r>
      <w:r w:rsidR="00E37BC1" w:rsidRPr="008626D1">
        <w:rPr>
          <w:rFonts w:ascii="Arial" w:hAnsi="Arial" w:cs="Arial"/>
          <w:color w:val="000000"/>
          <w:sz w:val="24"/>
          <w:szCs w:val="24"/>
        </w:rPr>
        <w:t>ed</w:t>
      </w:r>
      <w:r w:rsidR="0020780E" w:rsidRPr="008626D1">
        <w:rPr>
          <w:rFonts w:ascii="Arial" w:hAnsi="Arial" w:cs="Arial"/>
          <w:color w:val="000000"/>
          <w:sz w:val="24"/>
          <w:szCs w:val="24"/>
        </w:rPr>
        <w:t xml:space="preserve"> and any minimum </w:t>
      </w:r>
      <w:r w:rsidR="00042036" w:rsidRPr="008626D1">
        <w:rPr>
          <w:rFonts w:ascii="Arial" w:hAnsi="Arial" w:cs="Arial"/>
          <w:color w:val="000000"/>
          <w:sz w:val="24"/>
          <w:szCs w:val="24"/>
        </w:rPr>
        <w:t>pass mark required</w:t>
      </w:r>
      <w:bookmarkEnd w:id="2"/>
      <w:r w:rsidR="0020780E" w:rsidRPr="008626D1">
        <w:rPr>
          <w:rFonts w:ascii="Arial" w:hAnsi="Arial" w:cs="Arial"/>
          <w:color w:val="000000"/>
          <w:sz w:val="24"/>
          <w:szCs w:val="24"/>
        </w:rPr>
        <w:t>;</w:t>
      </w:r>
    </w:p>
    <w:p w:rsidR="00042036" w:rsidRPr="008626D1" w:rsidRDefault="00042036" w:rsidP="00042036">
      <w:pPr>
        <w:pStyle w:val="ListParagraph"/>
        <w:numPr>
          <w:ilvl w:val="0"/>
          <w:numId w:val="8"/>
        </w:numPr>
        <w:spacing w:before="60" w:after="60" w:line="240" w:lineRule="auto"/>
        <w:ind w:left="720" w:hanging="357"/>
        <w:contextualSpacing w:val="0"/>
        <w:jc w:val="both"/>
        <w:rPr>
          <w:rFonts w:ascii="Arial" w:hAnsi="Arial" w:cs="Arial"/>
          <w:color w:val="000000"/>
          <w:sz w:val="24"/>
          <w:szCs w:val="24"/>
        </w:rPr>
      </w:pPr>
      <w:r w:rsidRPr="008626D1">
        <w:rPr>
          <w:rFonts w:ascii="Arial" w:hAnsi="Arial" w:cs="Arial"/>
          <w:color w:val="000000"/>
          <w:sz w:val="24"/>
          <w:szCs w:val="24"/>
        </w:rPr>
        <w:t xml:space="preserve">Whether price will be evaluated in written form or </w:t>
      </w:r>
      <w:r w:rsidR="004A40A4" w:rsidRPr="008626D1">
        <w:rPr>
          <w:rFonts w:ascii="Arial" w:hAnsi="Arial" w:cs="Arial"/>
          <w:color w:val="000000"/>
          <w:sz w:val="24"/>
          <w:szCs w:val="24"/>
        </w:rPr>
        <w:t xml:space="preserve">by </w:t>
      </w:r>
      <w:r w:rsidRPr="008626D1">
        <w:rPr>
          <w:rFonts w:ascii="Arial" w:hAnsi="Arial" w:cs="Arial"/>
          <w:color w:val="000000"/>
          <w:sz w:val="24"/>
          <w:szCs w:val="24"/>
        </w:rPr>
        <w:t>eAuction.</w:t>
      </w:r>
    </w:p>
    <w:p w:rsidR="00042036" w:rsidRPr="008626D1" w:rsidRDefault="00042036" w:rsidP="00042036">
      <w:pPr>
        <w:pStyle w:val="ListParagraph"/>
        <w:numPr>
          <w:ilvl w:val="0"/>
          <w:numId w:val="8"/>
        </w:numPr>
        <w:spacing w:before="60" w:after="60" w:line="240" w:lineRule="auto"/>
        <w:ind w:left="720" w:hanging="357"/>
        <w:contextualSpacing w:val="0"/>
        <w:jc w:val="both"/>
        <w:rPr>
          <w:rFonts w:ascii="Arial" w:hAnsi="Arial" w:cs="Arial"/>
          <w:color w:val="000000"/>
          <w:sz w:val="24"/>
          <w:szCs w:val="24"/>
        </w:rPr>
      </w:pPr>
      <w:r w:rsidRPr="008626D1">
        <w:rPr>
          <w:rFonts w:ascii="Arial" w:hAnsi="Arial" w:cs="Arial"/>
          <w:color w:val="000000"/>
          <w:sz w:val="24"/>
          <w:szCs w:val="24"/>
        </w:rPr>
        <w:t xml:space="preserve">How suppliers are to submit a written bid for each requirement they are bidding for. </w:t>
      </w:r>
      <w:r w:rsidR="0020780E" w:rsidRPr="008626D1">
        <w:rPr>
          <w:rFonts w:ascii="Arial" w:hAnsi="Arial" w:cs="Arial"/>
          <w:color w:val="000000"/>
          <w:sz w:val="24"/>
          <w:szCs w:val="24"/>
        </w:rPr>
        <w:t xml:space="preserve">This should include the </w:t>
      </w:r>
      <w:r w:rsidRPr="008626D1">
        <w:rPr>
          <w:rFonts w:ascii="Arial" w:hAnsi="Arial" w:cs="Arial"/>
          <w:color w:val="000000"/>
          <w:sz w:val="24"/>
          <w:szCs w:val="24"/>
        </w:rPr>
        <w:t xml:space="preserve">method the supplier needs to respond by. For example: via the CCS E-Sourcing suite or by email. </w:t>
      </w:r>
    </w:p>
    <w:p w:rsidR="00042036" w:rsidRPr="008626D1" w:rsidRDefault="00042036" w:rsidP="00042036">
      <w:pPr>
        <w:pStyle w:val="ListParagraph"/>
        <w:numPr>
          <w:ilvl w:val="0"/>
          <w:numId w:val="8"/>
        </w:numPr>
        <w:spacing w:before="60" w:after="60" w:line="240" w:lineRule="auto"/>
        <w:ind w:left="720" w:hanging="357"/>
        <w:contextualSpacing w:val="0"/>
        <w:jc w:val="both"/>
        <w:rPr>
          <w:rFonts w:ascii="Arial" w:hAnsi="Arial" w:cs="Arial"/>
          <w:color w:val="000000"/>
          <w:sz w:val="24"/>
          <w:szCs w:val="24"/>
        </w:rPr>
      </w:pPr>
      <w:r w:rsidRPr="008626D1">
        <w:rPr>
          <w:rFonts w:ascii="Arial" w:hAnsi="Arial" w:cs="Arial"/>
          <w:color w:val="000000"/>
          <w:sz w:val="24"/>
          <w:szCs w:val="24"/>
        </w:rPr>
        <w:t xml:space="preserve">The tender timetable </w:t>
      </w:r>
      <w:r w:rsidR="0020780E" w:rsidRPr="008626D1">
        <w:rPr>
          <w:rFonts w:ascii="Arial" w:hAnsi="Arial" w:cs="Arial"/>
          <w:color w:val="000000"/>
          <w:sz w:val="24"/>
          <w:szCs w:val="24"/>
        </w:rPr>
        <w:t>including</w:t>
      </w:r>
      <w:r w:rsidRPr="008626D1">
        <w:rPr>
          <w:rFonts w:ascii="Arial" w:hAnsi="Arial" w:cs="Arial"/>
          <w:color w:val="000000"/>
          <w:sz w:val="24"/>
          <w:szCs w:val="24"/>
        </w:rPr>
        <w:t xml:space="preserve"> the tender deadline. This will be the date </w:t>
      </w:r>
      <w:r w:rsidR="004A40A4" w:rsidRPr="008626D1">
        <w:rPr>
          <w:rFonts w:ascii="Arial" w:hAnsi="Arial" w:cs="Arial"/>
          <w:color w:val="000000"/>
          <w:sz w:val="24"/>
          <w:szCs w:val="24"/>
        </w:rPr>
        <w:t xml:space="preserve">by which </w:t>
      </w:r>
      <w:r w:rsidRPr="008626D1">
        <w:rPr>
          <w:rFonts w:ascii="Arial" w:hAnsi="Arial" w:cs="Arial"/>
          <w:color w:val="000000"/>
          <w:sz w:val="24"/>
          <w:szCs w:val="24"/>
        </w:rPr>
        <w:t xml:space="preserve">the suppliers must submit their bid.  </w:t>
      </w:r>
      <w:r w:rsidR="0020780E" w:rsidRPr="008626D1">
        <w:rPr>
          <w:rFonts w:ascii="Arial" w:hAnsi="Arial" w:cs="Arial"/>
          <w:color w:val="000000"/>
          <w:sz w:val="24"/>
          <w:szCs w:val="24"/>
        </w:rPr>
        <w:t xml:space="preserve">The timetable should also </w:t>
      </w:r>
      <w:r w:rsidRPr="008626D1">
        <w:rPr>
          <w:rFonts w:ascii="Arial" w:hAnsi="Arial" w:cs="Arial"/>
          <w:color w:val="000000"/>
          <w:sz w:val="24"/>
          <w:szCs w:val="24"/>
        </w:rPr>
        <w:t xml:space="preserve">Include any important dates </w:t>
      </w:r>
      <w:r w:rsidR="004A40A4" w:rsidRPr="008626D1">
        <w:rPr>
          <w:rFonts w:ascii="Arial" w:hAnsi="Arial" w:cs="Arial"/>
          <w:color w:val="000000"/>
          <w:sz w:val="24"/>
          <w:szCs w:val="24"/>
        </w:rPr>
        <w:t>e</w:t>
      </w:r>
      <w:r w:rsidRPr="008626D1">
        <w:rPr>
          <w:rFonts w:ascii="Arial" w:hAnsi="Arial" w:cs="Arial"/>
          <w:color w:val="000000"/>
          <w:sz w:val="24"/>
          <w:szCs w:val="24"/>
        </w:rPr>
        <w:t xml:space="preserve">.g. the date of any testing or presentations. </w:t>
      </w:r>
    </w:p>
    <w:p w:rsidR="00042036" w:rsidRPr="008626D1" w:rsidRDefault="0020780E" w:rsidP="00825397">
      <w:pPr>
        <w:pStyle w:val="ListParagraph"/>
        <w:contextualSpacing w:val="0"/>
        <w:rPr>
          <w:rFonts w:ascii="Arial" w:hAnsi="Arial" w:cs="Arial"/>
          <w:color w:val="000000"/>
          <w:sz w:val="24"/>
          <w:szCs w:val="24"/>
        </w:rPr>
      </w:pPr>
      <w:r w:rsidRPr="008626D1">
        <w:rPr>
          <w:rFonts w:ascii="Arial" w:hAnsi="Arial" w:cs="Arial"/>
          <w:color w:val="000000"/>
          <w:sz w:val="24"/>
          <w:szCs w:val="24"/>
        </w:rPr>
        <w:t>The</w:t>
      </w:r>
      <w:r w:rsidR="00042036" w:rsidRPr="008626D1">
        <w:rPr>
          <w:rFonts w:ascii="Arial" w:hAnsi="Arial" w:cs="Arial"/>
          <w:color w:val="000000"/>
          <w:sz w:val="24"/>
          <w:szCs w:val="24"/>
        </w:rPr>
        <w:t xml:space="preserve"> timetable </w:t>
      </w:r>
      <w:r w:rsidRPr="008626D1">
        <w:rPr>
          <w:rFonts w:ascii="Arial" w:hAnsi="Arial" w:cs="Arial"/>
          <w:color w:val="000000"/>
          <w:sz w:val="24"/>
          <w:szCs w:val="24"/>
        </w:rPr>
        <w:t xml:space="preserve">should take into </w:t>
      </w:r>
      <w:r w:rsidR="00042036" w:rsidRPr="008626D1">
        <w:rPr>
          <w:rFonts w:ascii="Arial" w:hAnsi="Arial" w:cs="Arial"/>
          <w:color w:val="000000"/>
          <w:sz w:val="24"/>
          <w:szCs w:val="24"/>
        </w:rPr>
        <w:t xml:space="preserve">account the complexity of the requirements and the time it might take for suppliers to </w:t>
      </w:r>
      <w:r w:rsidRPr="008626D1">
        <w:rPr>
          <w:rFonts w:ascii="Arial" w:hAnsi="Arial" w:cs="Arial"/>
          <w:color w:val="000000"/>
          <w:sz w:val="24"/>
          <w:szCs w:val="24"/>
        </w:rPr>
        <w:t>prepare and submit tenders.</w:t>
      </w:r>
    </w:p>
    <w:p w:rsidR="00824781" w:rsidRPr="008626D1" w:rsidRDefault="00824781" w:rsidP="00894DF5">
      <w:pPr>
        <w:spacing w:beforeLines="60" w:before="144" w:afterLines="60" w:after="144"/>
        <w:rPr>
          <w:rFonts w:ascii="Arial" w:hAnsi="Arial" w:cs="Arial"/>
          <w:b/>
          <w:color w:val="000000"/>
          <w:sz w:val="24"/>
          <w:szCs w:val="24"/>
        </w:rPr>
      </w:pPr>
    </w:p>
    <w:p w:rsidR="00894DF5" w:rsidRPr="00E41FDB" w:rsidRDefault="008626D1" w:rsidP="00894DF5">
      <w:pPr>
        <w:spacing w:beforeLines="60" w:before="144" w:afterLines="60" w:after="144"/>
        <w:rPr>
          <w:rFonts w:ascii="Arial" w:hAnsi="Arial" w:cs="Arial"/>
          <w:b/>
          <w:color w:val="5B9BD5"/>
          <w:sz w:val="24"/>
          <w:szCs w:val="24"/>
        </w:rPr>
      </w:pPr>
      <w:r w:rsidRPr="00E41FDB">
        <w:rPr>
          <w:rFonts w:ascii="Arial" w:hAnsi="Arial" w:cs="Arial"/>
          <w:b/>
          <w:color w:val="5B9BD5"/>
          <w:sz w:val="24"/>
          <w:szCs w:val="24"/>
        </w:rPr>
        <w:br w:type="page"/>
      </w:r>
      <w:r w:rsidR="00894DF5" w:rsidRPr="00E41FDB">
        <w:rPr>
          <w:rFonts w:ascii="Arial" w:hAnsi="Arial" w:cs="Arial"/>
          <w:b/>
          <w:color w:val="5B9BD5"/>
          <w:sz w:val="24"/>
          <w:szCs w:val="24"/>
        </w:rPr>
        <w:lastRenderedPageBreak/>
        <w:t>Clarification of bids</w:t>
      </w:r>
    </w:p>
    <w:p w:rsidR="00824781" w:rsidRPr="008626D1" w:rsidRDefault="00894DF5" w:rsidP="00894DF5">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A Buyer may clarify any aspect of a supplier’s written </w:t>
      </w:r>
      <w:r w:rsidR="001728DE" w:rsidRPr="008626D1">
        <w:rPr>
          <w:rFonts w:ascii="Arial" w:hAnsi="Arial" w:cs="Arial"/>
          <w:color w:val="000000"/>
          <w:sz w:val="24"/>
          <w:szCs w:val="24"/>
        </w:rPr>
        <w:t>bid</w:t>
      </w:r>
      <w:r w:rsidRPr="008626D1">
        <w:rPr>
          <w:rFonts w:ascii="Arial" w:hAnsi="Arial" w:cs="Arial"/>
          <w:color w:val="000000"/>
          <w:sz w:val="24"/>
          <w:szCs w:val="24"/>
        </w:rPr>
        <w:t xml:space="preserve"> before carrying out evaluation. </w:t>
      </w:r>
    </w:p>
    <w:p w:rsidR="00894DF5" w:rsidRPr="008626D1" w:rsidRDefault="00824781" w:rsidP="00894DF5">
      <w:pPr>
        <w:spacing w:beforeLines="60" w:before="144" w:afterLines="60" w:after="144"/>
        <w:rPr>
          <w:rFonts w:ascii="Arial" w:hAnsi="Arial" w:cs="Arial"/>
          <w:color w:val="000000"/>
          <w:sz w:val="24"/>
          <w:szCs w:val="24"/>
        </w:rPr>
      </w:pPr>
      <w:r w:rsidRPr="008626D1">
        <w:rPr>
          <w:rFonts w:ascii="Arial" w:hAnsi="Arial" w:cs="Arial"/>
          <w:color w:val="000000"/>
          <w:sz w:val="24"/>
          <w:szCs w:val="24"/>
        </w:rPr>
        <w:t>For example, to clarify</w:t>
      </w:r>
      <w:r w:rsidR="00894DF5" w:rsidRPr="008626D1">
        <w:rPr>
          <w:rFonts w:ascii="Arial" w:hAnsi="Arial" w:cs="Arial"/>
          <w:color w:val="000000"/>
          <w:sz w:val="24"/>
          <w:szCs w:val="24"/>
        </w:rPr>
        <w:t xml:space="preserve"> ambiguity or correction of an obvious error</w:t>
      </w:r>
      <w:r w:rsidRPr="008626D1">
        <w:rPr>
          <w:rFonts w:ascii="Arial" w:hAnsi="Arial" w:cs="Arial"/>
          <w:color w:val="000000"/>
          <w:sz w:val="24"/>
          <w:szCs w:val="24"/>
        </w:rPr>
        <w:t>.</w:t>
      </w:r>
      <w:r w:rsidR="00894DF5" w:rsidRPr="008626D1">
        <w:rPr>
          <w:rFonts w:ascii="Arial" w:hAnsi="Arial" w:cs="Arial"/>
          <w:color w:val="000000"/>
          <w:sz w:val="24"/>
          <w:szCs w:val="24"/>
        </w:rPr>
        <w:t xml:space="preserve"> </w:t>
      </w:r>
    </w:p>
    <w:p w:rsidR="00894DF5" w:rsidRPr="008626D1" w:rsidRDefault="00824781" w:rsidP="00894DF5">
      <w:pPr>
        <w:spacing w:beforeLines="60" w:before="144" w:afterLines="60" w:after="144"/>
        <w:rPr>
          <w:rFonts w:ascii="Arial" w:hAnsi="Arial" w:cs="Arial"/>
          <w:color w:val="000000"/>
          <w:sz w:val="24"/>
          <w:szCs w:val="24"/>
        </w:rPr>
      </w:pPr>
      <w:r w:rsidRPr="008626D1">
        <w:rPr>
          <w:rFonts w:ascii="Arial" w:hAnsi="Arial" w:cs="Arial"/>
          <w:color w:val="000000"/>
          <w:sz w:val="24"/>
          <w:szCs w:val="24"/>
        </w:rPr>
        <w:t>C</w:t>
      </w:r>
      <w:r w:rsidR="00894DF5" w:rsidRPr="008626D1">
        <w:rPr>
          <w:rFonts w:ascii="Arial" w:hAnsi="Arial" w:cs="Arial"/>
          <w:color w:val="000000"/>
          <w:sz w:val="24"/>
          <w:szCs w:val="24"/>
        </w:rPr>
        <w:t xml:space="preserve">larification </w:t>
      </w:r>
      <w:r w:rsidRPr="008626D1">
        <w:rPr>
          <w:rFonts w:ascii="Arial" w:hAnsi="Arial" w:cs="Arial"/>
          <w:color w:val="000000"/>
          <w:sz w:val="24"/>
          <w:szCs w:val="24"/>
        </w:rPr>
        <w:t>is</w:t>
      </w:r>
      <w:r w:rsidR="00894DF5" w:rsidRPr="008626D1">
        <w:rPr>
          <w:rFonts w:ascii="Arial" w:hAnsi="Arial" w:cs="Arial"/>
          <w:color w:val="000000"/>
          <w:sz w:val="24"/>
          <w:szCs w:val="24"/>
        </w:rPr>
        <w:t xml:space="preserve"> carried out in writing. </w:t>
      </w:r>
    </w:p>
    <w:p w:rsidR="008626D1" w:rsidRDefault="008626D1" w:rsidP="00042036">
      <w:pPr>
        <w:spacing w:beforeLines="60" w:before="144" w:afterLines="60" w:after="144"/>
        <w:rPr>
          <w:rFonts w:ascii="Arial" w:hAnsi="Arial" w:cs="Arial"/>
          <w:b/>
          <w:color w:val="000000"/>
          <w:sz w:val="24"/>
          <w:szCs w:val="24"/>
        </w:rPr>
      </w:pPr>
    </w:p>
    <w:p w:rsidR="00824781" w:rsidRPr="00E41FDB" w:rsidRDefault="00824781" w:rsidP="00042036">
      <w:pPr>
        <w:spacing w:beforeLines="60" w:before="144" w:afterLines="60" w:after="144"/>
        <w:rPr>
          <w:rFonts w:ascii="Arial" w:hAnsi="Arial" w:cs="Arial"/>
          <w:color w:val="5B9BD5"/>
          <w:sz w:val="32"/>
          <w:szCs w:val="24"/>
        </w:rPr>
      </w:pPr>
      <w:r w:rsidRPr="00E41FDB">
        <w:rPr>
          <w:rFonts w:ascii="Arial" w:hAnsi="Arial" w:cs="Arial"/>
          <w:b/>
          <w:color w:val="5B9BD5"/>
          <w:sz w:val="32"/>
          <w:szCs w:val="24"/>
        </w:rPr>
        <w:t>Type of tender options explained</w:t>
      </w:r>
      <w:r w:rsidRPr="00E41FDB">
        <w:rPr>
          <w:rFonts w:ascii="Arial" w:hAnsi="Arial" w:cs="Arial"/>
          <w:color w:val="5B9BD5"/>
          <w:sz w:val="32"/>
          <w:szCs w:val="24"/>
        </w:rPr>
        <w:t xml:space="preserve"> </w:t>
      </w:r>
    </w:p>
    <w:p w:rsidR="00824781" w:rsidRPr="008626D1" w:rsidRDefault="00824781"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All tenders submitted before the tender deadline will be evaluated.</w:t>
      </w:r>
    </w:p>
    <w:p w:rsidR="00547C4D" w:rsidRPr="008626D1" w:rsidRDefault="00547C4D" w:rsidP="00042036">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Each option includes the </w:t>
      </w:r>
      <w:r w:rsidRPr="008626D1">
        <w:rPr>
          <w:rFonts w:ascii="Arial" w:hAnsi="Arial" w:cs="Arial"/>
          <w:b/>
          <w:color w:val="000000"/>
          <w:sz w:val="24"/>
          <w:szCs w:val="24"/>
          <w:u w:val="single"/>
        </w:rPr>
        <w:t>Short Tender</w:t>
      </w:r>
      <w:r w:rsidRPr="008626D1">
        <w:rPr>
          <w:rFonts w:ascii="Arial" w:hAnsi="Arial" w:cs="Arial"/>
          <w:color w:val="000000"/>
          <w:sz w:val="24"/>
          <w:szCs w:val="24"/>
        </w:rPr>
        <w:t xml:space="preserve"> process as standard.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71"/>
        <w:gridCol w:w="6945"/>
      </w:tblGrid>
      <w:tr w:rsidR="00824781" w:rsidRPr="008626D1" w:rsidTr="00E41FDB">
        <w:tc>
          <w:tcPr>
            <w:tcW w:w="2093" w:type="dxa"/>
            <w:shd w:val="clear" w:color="auto" w:fill="DEEAF6"/>
          </w:tcPr>
          <w:p w:rsidR="00824781" w:rsidRPr="008626D1" w:rsidRDefault="00824781" w:rsidP="00395467">
            <w:pPr>
              <w:spacing w:beforeLines="60" w:before="144" w:afterLines="60" w:after="144"/>
              <w:rPr>
                <w:rFonts w:ascii="Arial" w:hAnsi="Arial" w:cs="Arial"/>
                <w:b/>
                <w:color w:val="000000"/>
                <w:sz w:val="24"/>
                <w:szCs w:val="24"/>
              </w:rPr>
            </w:pPr>
            <w:r w:rsidRPr="008626D1">
              <w:rPr>
                <w:rFonts w:ascii="Arial" w:hAnsi="Arial" w:cs="Arial"/>
                <w:b/>
                <w:color w:val="000000"/>
                <w:sz w:val="24"/>
                <w:szCs w:val="24"/>
              </w:rPr>
              <w:t xml:space="preserve">Written </w:t>
            </w:r>
            <w:r w:rsidR="001728DE" w:rsidRPr="008626D1">
              <w:rPr>
                <w:rFonts w:ascii="Arial" w:hAnsi="Arial" w:cs="Arial"/>
                <w:b/>
                <w:color w:val="000000"/>
                <w:sz w:val="24"/>
                <w:szCs w:val="24"/>
              </w:rPr>
              <w:t>evaluation</w:t>
            </w:r>
          </w:p>
          <w:p w:rsidR="00824781" w:rsidRPr="008626D1" w:rsidRDefault="00824781" w:rsidP="00395467">
            <w:pPr>
              <w:spacing w:beforeLines="60" w:before="144" w:afterLines="60" w:after="144"/>
              <w:rPr>
                <w:rFonts w:ascii="Arial" w:hAnsi="Arial" w:cs="Arial"/>
                <w:b/>
                <w:i/>
                <w:color w:val="000000"/>
                <w:sz w:val="24"/>
                <w:szCs w:val="24"/>
              </w:rPr>
            </w:pPr>
          </w:p>
        </w:tc>
        <w:tc>
          <w:tcPr>
            <w:tcW w:w="7149" w:type="dxa"/>
            <w:shd w:val="clear" w:color="auto" w:fill="auto"/>
          </w:tcPr>
          <w:p w:rsidR="00824781" w:rsidRPr="008626D1" w:rsidRDefault="00824781" w:rsidP="00395467">
            <w:pPr>
              <w:spacing w:beforeLines="60" w:before="144" w:afterLines="60" w:after="144"/>
              <w:rPr>
                <w:rFonts w:ascii="Arial" w:hAnsi="Arial" w:cs="Arial"/>
                <w:b/>
                <w:i/>
                <w:color w:val="000000"/>
                <w:sz w:val="24"/>
                <w:szCs w:val="24"/>
              </w:rPr>
            </w:pPr>
            <w:r w:rsidRPr="008626D1">
              <w:rPr>
                <w:rFonts w:ascii="Arial" w:hAnsi="Arial" w:cs="Arial"/>
                <w:color w:val="000000"/>
                <w:sz w:val="24"/>
                <w:szCs w:val="24"/>
              </w:rPr>
              <w:t>Evaluators shall evaluate each supplier’s response to the Award Questionnaire against the Award criteria set out. The evaluators shall record their scores centrally and then attend a Consensus meeting to finalise the scores for each supplier.</w:t>
            </w:r>
          </w:p>
        </w:tc>
      </w:tr>
      <w:tr w:rsidR="00824781" w:rsidRPr="008626D1" w:rsidTr="00E41FDB">
        <w:tc>
          <w:tcPr>
            <w:tcW w:w="2093" w:type="dxa"/>
            <w:shd w:val="clear" w:color="auto" w:fill="DEEAF6"/>
          </w:tcPr>
          <w:p w:rsidR="00824781" w:rsidRPr="008626D1" w:rsidRDefault="00824781" w:rsidP="00395467">
            <w:pPr>
              <w:spacing w:beforeLines="60" w:before="144" w:afterLines="60" w:after="144"/>
              <w:rPr>
                <w:rFonts w:ascii="Arial" w:hAnsi="Arial" w:cs="Arial"/>
                <w:b/>
                <w:i/>
                <w:color w:val="000000"/>
                <w:sz w:val="24"/>
                <w:szCs w:val="24"/>
              </w:rPr>
            </w:pPr>
            <w:r w:rsidRPr="008626D1">
              <w:rPr>
                <w:rFonts w:ascii="Arial" w:hAnsi="Arial" w:cs="Arial"/>
                <w:b/>
                <w:color w:val="000000"/>
                <w:sz w:val="24"/>
                <w:szCs w:val="24"/>
              </w:rPr>
              <w:t>Consensus meeting</w:t>
            </w:r>
          </w:p>
        </w:tc>
        <w:tc>
          <w:tcPr>
            <w:tcW w:w="7149" w:type="dxa"/>
            <w:shd w:val="clear" w:color="auto" w:fill="auto"/>
          </w:tcPr>
          <w:p w:rsidR="00824781" w:rsidRPr="008626D1" w:rsidRDefault="00824781"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The evaluators shall meet to agree the final score to be awarded to each supplier for their written </w:t>
            </w:r>
            <w:r w:rsidR="001728DE" w:rsidRPr="008626D1">
              <w:rPr>
                <w:rFonts w:ascii="Arial" w:hAnsi="Arial" w:cs="Arial"/>
                <w:color w:val="000000"/>
                <w:sz w:val="24"/>
                <w:szCs w:val="24"/>
              </w:rPr>
              <w:t>bid</w:t>
            </w:r>
            <w:r w:rsidRPr="008626D1">
              <w:rPr>
                <w:rFonts w:ascii="Arial" w:hAnsi="Arial" w:cs="Arial"/>
                <w:color w:val="000000"/>
                <w:sz w:val="24"/>
                <w:szCs w:val="24"/>
              </w:rPr>
              <w:t xml:space="preserve"> (“</w:t>
            </w:r>
            <w:r w:rsidRPr="008626D1">
              <w:rPr>
                <w:rFonts w:ascii="Arial" w:hAnsi="Arial" w:cs="Arial"/>
                <w:b/>
                <w:color w:val="000000"/>
                <w:sz w:val="24"/>
                <w:szCs w:val="24"/>
              </w:rPr>
              <w:t>Consensus meeting</w:t>
            </w:r>
            <w:r w:rsidRPr="008626D1">
              <w:rPr>
                <w:rFonts w:ascii="Arial" w:hAnsi="Arial" w:cs="Arial"/>
                <w:color w:val="000000"/>
                <w:sz w:val="24"/>
                <w:szCs w:val="24"/>
              </w:rPr>
              <w:t xml:space="preserve">”). The Consensus meeting will be overseen by an independent commercial adjudicator who will facilitate the meeting from a commercial and compliance perspective.  </w:t>
            </w:r>
          </w:p>
          <w:p w:rsidR="001728DE" w:rsidRPr="008626D1" w:rsidRDefault="00824781" w:rsidP="00395467">
            <w:pPr>
              <w:pStyle w:val="ListParagraph"/>
              <w:spacing w:beforeLines="60" w:before="144" w:afterLines="60" w:after="144" w:line="240" w:lineRule="auto"/>
              <w:ind w:left="0"/>
              <w:jc w:val="both"/>
              <w:rPr>
                <w:rFonts w:ascii="Arial" w:hAnsi="Arial" w:cs="Arial"/>
                <w:color w:val="000000"/>
                <w:sz w:val="24"/>
                <w:szCs w:val="24"/>
              </w:rPr>
            </w:pPr>
            <w:r w:rsidRPr="008626D1">
              <w:rPr>
                <w:rFonts w:ascii="Arial" w:hAnsi="Arial" w:cs="Arial"/>
                <w:color w:val="000000"/>
                <w:sz w:val="24"/>
                <w:szCs w:val="24"/>
              </w:rPr>
              <w:t>During the meeting the evaluators will agree scores in line with the Award criteria.</w:t>
            </w:r>
            <w:r w:rsidR="001728DE" w:rsidRPr="008626D1">
              <w:rPr>
                <w:rFonts w:ascii="Arial" w:hAnsi="Arial" w:cs="Arial"/>
                <w:color w:val="000000"/>
                <w:sz w:val="24"/>
                <w:szCs w:val="24"/>
              </w:rPr>
              <w:t xml:space="preserve"> </w:t>
            </w:r>
          </w:p>
          <w:p w:rsidR="00824781" w:rsidRPr="008626D1" w:rsidRDefault="001728DE" w:rsidP="00395467">
            <w:pPr>
              <w:pStyle w:val="ListParagraph"/>
              <w:spacing w:beforeLines="60" w:before="144" w:afterLines="60" w:after="144" w:line="240" w:lineRule="auto"/>
              <w:ind w:left="0"/>
              <w:jc w:val="both"/>
              <w:rPr>
                <w:rFonts w:ascii="Arial" w:hAnsi="Arial" w:cs="Arial"/>
                <w:color w:val="000000"/>
                <w:sz w:val="24"/>
                <w:szCs w:val="24"/>
              </w:rPr>
            </w:pPr>
            <w:r w:rsidRPr="008626D1">
              <w:rPr>
                <w:rFonts w:ascii="Arial" w:hAnsi="Arial" w:cs="Arial"/>
                <w:color w:val="000000"/>
                <w:sz w:val="24"/>
                <w:szCs w:val="24"/>
              </w:rPr>
              <w:t xml:space="preserve">A supplier that fails to meet the minimum pass mark for their written submission shall be excluded from further participation in the Mini Competition Procedure. </w:t>
            </w:r>
          </w:p>
        </w:tc>
      </w:tr>
    </w:tbl>
    <w:p w:rsidR="00A14550" w:rsidRPr="008626D1" w:rsidRDefault="00A14550" w:rsidP="00042036">
      <w:pPr>
        <w:rPr>
          <w:rFonts w:ascii="Arial"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75"/>
        <w:gridCol w:w="6941"/>
      </w:tblGrid>
      <w:tr w:rsidR="001728DE" w:rsidRPr="008626D1" w:rsidTr="00E41FDB">
        <w:tc>
          <w:tcPr>
            <w:tcW w:w="9242" w:type="dxa"/>
            <w:gridSpan w:val="2"/>
            <w:shd w:val="clear" w:color="auto" w:fill="DEEAF6"/>
          </w:tcPr>
          <w:p w:rsidR="00547C4D" w:rsidRPr="008626D1" w:rsidRDefault="001728DE" w:rsidP="00395467">
            <w:pPr>
              <w:spacing w:before="240"/>
              <w:rPr>
                <w:rFonts w:ascii="Arial" w:hAnsi="Arial" w:cs="Arial"/>
                <w:b/>
                <w:color w:val="000000"/>
                <w:sz w:val="24"/>
                <w:szCs w:val="24"/>
                <w:u w:val="single"/>
              </w:rPr>
            </w:pPr>
            <w:r w:rsidRPr="008626D1">
              <w:rPr>
                <w:rFonts w:ascii="Arial" w:hAnsi="Arial" w:cs="Arial"/>
                <w:b/>
                <w:color w:val="000000"/>
                <w:sz w:val="24"/>
                <w:szCs w:val="24"/>
                <w:u w:val="single"/>
              </w:rPr>
              <w:t>Medium Tender</w:t>
            </w:r>
            <w:r w:rsidR="00547C4D" w:rsidRPr="008626D1">
              <w:rPr>
                <w:rFonts w:ascii="Arial" w:hAnsi="Arial" w:cs="Arial"/>
                <w:b/>
                <w:color w:val="000000"/>
                <w:sz w:val="24"/>
                <w:szCs w:val="24"/>
                <w:u w:val="single"/>
              </w:rPr>
              <w:t xml:space="preserve"> </w:t>
            </w:r>
          </w:p>
          <w:p w:rsidR="001728DE" w:rsidRPr="008626D1" w:rsidRDefault="00547C4D" w:rsidP="00395467">
            <w:pPr>
              <w:spacing w:before="240"/>
              <w:rPr>
                <w:rFonts w:ascii="Arial" w:hAnsi="Arial" w:cs="Arial"/>
                <w:color w:val="000000"/>
                <w:sz w:val="24"/>
                <w:szCs w:val="24"/>
              </w:rPr>
            </w:pPr>
            <w:r w:rsidRPr="008626D1">
              <w:rPr>
                <w:rFonts w:ascii="Arial" w:hAnsi="Arial" w:cs="Arial"/>
                <w:color w:val="000000"/>
                <w:sz w:val="24"/>
                <w:szCs w:val="24"/>
              </w:rPr>
              <w:t xml:space="preserve">Following the </w:t>
            </w:r>
            <w:r w:rsidRPr="008626D1">
              <w:rPr>
                <w:rFonts w:ascii="Arial" w:hAnsi="Arial" w:cs="Arial"/>
                <w:b/>
                <w:color w:val="000000"/>
                <w:sz w:val="24"/>
                <w:szCs w:val="24"/>
                <w:u w:val="single"/>
              </w:rPr>
              <w:t>Short Tender</w:t>
            </w:r>
            <w:r w:rsidRPr="008626D1">
              <w:rPr>
                <w:rFonts w:ascii="Arial" w:hAnsi="Arial" w:cs="Arial"/>
                <w:color w:val="000000"/>
                <w:sz w:val="24"/>
                <w:szCs w:val="24"/>
              </w:rPr>
              <w:t xml:space="preserve"> consensus meeting Medium length tenders then…</w:t>
            </w:r>
          </w:p>
        </w:tc>
      </w:tr>
      <w:tr w:rsidR="001728DE" w:rsidRPr="008626D1" w:rsidTr="00E41FDB">
        <w:tc>
          <w:tcPr>
            <w:tcW w:w="2093" w:type="dxa"/>
            <w:shd w:val="clear" w:color="auto" w:fill="DEEAF6"/>
          </w:tcPr>
          <w:p w:rsidR="001728DE" w:rsidRPr="008626D1" w:rsidRDefault="001728DE" w:rsidP="00395467">
            <w:pPr>
              <w:spacing w:beforeLines="60" w:before="144" w:afterLines="60" w:after="144"/>
              <w:rPr>
                <w:rFonts w:ascii="Arial" w:hAnsi="Arial" w:cs="Arial"/>
                <w:b/>
                <w:color w:val="000000"/>
                <w:sz w:val="24"/>
                <w:szCs w:val="24"/>
              </w:rPr>
            </w:pPr>
            <w:r w:rsidRPr="008626D1">
              <w:rPr>
                <w:rFonts w:ascii="Arial" w:hAnsi="Arial" w:cs="Arial"/>
                <w:b/>
                <w:color w:val="000000"/>
                <w:sz w:val="24"/>
                <w:szCs w:val="24"/>
              </w:rPr>
              <w:t>Validation presentation</w:t>
            </w:r>
          </w:p>
        </w:tc>
        <w:tc>
          <w:tcPr>
            <w:tcW w:w="7149" w:type="dxa"/>
            <w:shd w:val="clear" w:color="auto" w:fill="auto"/>
          </w:tcPr>
          <w:p w:rsidR="001728DE" w:rsidRPr="008626D1" w:rsidRDefault="001728DE" w:rsidP="00395467">
            <w:pPr>
              <w:spacing w:before="240"/>
              <w:rPr>
                <w:rFonts w:ascii="Arial" w:hAnsi="Arial" w:cs="Arial"/>
                <w:color w:val="000000"/>
                <w:sz w:val="24"/>
                <w:szCs w:val="24"/>
              </w:rPr>
            </w:pPr>
            <w:r w:rsidRPr="008626D1">
              <w:rPr>
                <w:rFonts w:ascii="Arial" w:hAnsi="Arial" w:cs="Arial"/>
                <w:color w:val="000000"/>
                <w:sz w:val="24"/>
                <w:szCs w:val="24"/>
              </w:rPr>
              <w:t>The validation presentation shall be run by the independent commercial adjudicator.</w:t>
            </w:r>
          </w:p>
          <w:p w:rsidR="001728DE" w:rsidRPr="008626D1" w:rsidRDefault="001728DE" w:rsidP="00395467">
            <w:pPr>
              <w:rPr>
                <w:rFonts w:ascii="Arial" w:hAnsi="Arial" w:cs="Arial"/>
                <w:color w:val="000000"/>
                <w:sz w:val="24"/>
                <w:szCs w:val="24"/>
              </w:rPr>
            </w:pPr>
            <w:r w:rsidRPr="008626D1">
              <w:rPr>
                <w:rFonts w:ascii="Arial" w:hAnsi="Arial" w:cs="Arial"/>
                <w:color w:val="000000"/>
                <w:sz w:val="24"/>
                <w:szCs w:val="24"/>
              </w:rPr>
              <w:t xml:space="preserve">During the validation presentation the evaluators may clarify any part of the supplier’s written bid. </w:t>
            </w:r>
          </w:p>
          <w:p w:rsidR="001728DE" w:rsidRPr="008626D1" w:rsidRDefault="001728DE" w:rsidP="001728DE">
            <w:pPr>
              <w:rPr>
                <w:rFonts w:ascii="Arial" w:hAnsi="Arial" w:cs="Arial"/>
                <w:color w:val="000000"/>
                <w:sz w:val="24"/>
                <w:szCs w:val="24"/>
              </w:rPr>
            </w:pPr>
            <w:r w:rsidRPr="008626D1">
              <w:rPr>
                <w:rFonts w:ascii="Arial" w:hAnsi="Arial" w:cs="Arial"/>
                <w:color w:val="000000"/>
                <w:sz w:val="24"/>
                <w:szCs w:val="24"/>
              </w:rPr>
              <w:t>In order to ensure that the validation presentation is carried out fairly and transparently, the independent commercial adjudicator shall ensure the following:</w:t>
            </w:r>
          </w:p>
          <w:p w:rsidR="001728DE" w:rsidRPr="008626D1" w:rsidRDefault="001728DE" w:rsidP="00395467">
            <w:pPr>
              <w:pStyle w:val="ListParagraph"/>
              <w:numPr>
                <w:ilvl w:val="0"/>
                <w:numId w:val="11"/>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That there is no negotiation between the evaluators and the supplier;</w:t>
            </w:r>
          </w:p>
          <w:p w:rsidR="001728DE" w:rsidRPr="008626D1" w:rsidRDefault="001728DE" w:rsidP="00395467">
            <w:pPr>
              <w:pStyle w:val="ListParagraph"/>
              <w:numPr>
                <w:ilvl w:val="0"/>
                <w:numId w:val="11"/>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lastRenderedPageBreak/>
              <w:t>discussion will be limited to clarification of the supplier’s oral submission content only: and</w:t>
            </w:r>
          </w:p>
          <w:p w:rsidR="001728DE" w:rsidRPr="008626D1" w:rsidRDefault="001728DE" w:rsidP="00395467">
            <w:pPr>
              <w:pStyle w:val="ListParagraph"/>
              <w:numPr>
                <w:ilvl w:val="0"/>
                <w:numId w:val="11"/>
              </w:numPr>
              <w:spacing w:beforeLines="60" w:before="144" w:afterLines="60" w:after="144" w:line="240" w:lineRule="auto"/>
              <w:jc w:val="both"/>
              <w:rPr>
                <w:rFonts w:ascii="Arial" w:hAnsi="Arial" w:cs="Arial"/>
                <w:color w:val="000000"/>
                <w:sz w:val="24"/>
                <w:szCs w:val="24"/>
              </w:rPr>
            </w:pPr>
            <w:r w:rsidRPr="008626D1">
              <w:rPr>
                <w:rFonts w:ascii="Arial" w:hAnsi="Arial" w:cs="Arial"/>
                <w:color w:val="000000"/>
                <w:sz w:val="24"/>
                <w:szCs w:val="24"/>
              </w:rPr>
              <w:t xml:space="preserve">the supplier or Buyer do NOT introduce any new information or questions.  </w:t>
            </w:r>
          </w:p>
        </w:tc>
      </w:tr>
      <w:tr w:rsidR="001728DE" w:rsidRPr="008626D1" w:rsidTr="00E41FDB">
        <w:tc>
          <w:tcPr>
            <w:tcW w:w="2093" w:type="dxa"/>
            <w:shd w:val="clear" w:color="auto" w:fill="DEEAF6"/>
          </w:tcPr>
          <w:p w:rsidR="001728DE" w:rsidRPr="008626D1" w:rsidRDefault="001728DE" w:rsidP="00395467">
            <w:pPr>
              <w:pStyle w:val="ListParagraph"/>
              <w:spacing w:beforeLines="60" w:before="144" w:afterLines="60" w:after="144" w:line="240" w:lineRule="auto"/>
              <w:ind w:left="0"/>
              <w:rPr>
                <w:rFonts w:ascii="Arial" w:hAnsi="Arial" w:cs="Arial"/>
                <w:b/>
                <w:color w:val="000000"/>
                <w:sz w:val="24"/>
                <w:szCs w:val="24"/>
              </w:rPr>
            </w:pPr>
            <w:r w:rsidRPr="008626D1">
              <w:rPr>
                <w:rFonts w:ascii="Arial" w:hAnsi="Arial" w:cs="Arial"/>
                <w:b/>
                <w:color w:val="000000"/>
                <w:sz w:val="24"/>
                <w:szCs w:val="24"/>
              </w:rPr>
              <w:lastRenderedPageBreak/>
              <w:t>Further Consensus meeting</w:t>
            </w:r>
          </w:p>
        </w:tc>
        <w:tc>
          <w:tcPr>
            <w:tcW w:w="7149" w:type="dxa"/>
            <w:shd w:val="clear" w:color="auto" w:fill="auto"/>
          </w:tcPr>
          <w:p w:rsidR="001728DE" w:rsidRPr="008626D1" w:rsidRDefault="001728DE" w:rsidP="00395467">
            <w:pPr>
              <w:pStyle w:val="ListParagraph"/>
              <w:spacing w:beforeLines="60" w:before="144" w:afterLines="60" w:after="144" w:line="240" w:lineRule="auto"/>
              <w:ind w:left="0"/>
              <w:jc w:val="both"/>
              <w:rPr>
                <w:rFonts w:ascii="Arial" w:hAnsi="Arial" w:cs="Arial"/>
                <w:color w:val="000000"/>
                <w:sz w:val="24"/>
                <w:szCs w:val="24"/>
              </w:rPr>
            </w:pPr>
            <w:r w:rsidRPr="008626D1">
              <w:rPr>
                <w:rFonts w:ascii="Arial" w:hAnsi="Arial" w:cs="Arial"/>
                <w:color w:val="000000"/>
                <w:sz w:val="24"/>
                <w:szCs w:val="24"/>
              </w:rPr>
              <w:t xml:space="preserve">Following the validation presentation, the independent commercial adjudicator will conduct a further consensus meeting to agree final scores for the written submission in line with the Award criteria. This may result in a reduction of the previous consensus score. A reduction in the score means that the validation presentation did not demonstrate that the supplier met the previous consensus score. </w:t>
            </w:r>
          </w:p>
          <w:p w:rsidR="001728DE" w:rsidRPr="008626D1" w:rsidRDefault="001728DE" w:rsidP="001728DE">
            <w:pPr>
              <w:rPr>
                <w:rFonts w:ascii="Arial" w:hAnsi="Arial" w:cs="Arial"/>
                <w:color w:val="000000"/>
                <w:sz w:val="24"/>
                <w:szCs w:val="24"/>
              </w:rPr>
            </w:pPr>
            <w:r w:rsidRPr="008626D1">
              <w:rPr>
                <w:rFonts w:ascii="Arial" w:hAnsi="Arial" w:cs="Arial"/>
                <w:color w:val="000000"/>
                <w:sz w:val="24"/>
                <w:szCs w:val="24"/>
              </w:rPr>
              <w:t>The supplier’s previous consensus score cannot be increased.</w:t>
            </w:r>
          </w:p>
        </w:tc>
      </w:tr>
    </w:tbl>
    <w:p w:rsidR="008626D1" w:rsidRDefault="008626D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84"/>
        <w:gridCol w:w="6932"/>
      </w:tblGrid>
      <w:tr w:rsidR="001728DE" w:rsidRPr="008626D1" w:rsidTr="00E41FDB">
        <w:tc>
          <w:tcPr>
            <w:tcW w:w="9242" w:type="dxa"/>
            <w:gridSpan w:val="2"/>
            <w:shd w:val="clear" w:color="auto" w:fill="DEEAF6"/>
          </w:tcPr>
          <w:p w:rsidR="001728DE" w:rsidRPr="008626D1" w:rsidRDefault="001728DE" w:rsidP="00395467">
            <w:pPr>
              <w:spacing w:beforeLines="60" w:before="144" w:afterLines="60" w:after="144"/>
              <w:rPr>
                <w:rFonts w:ascii="Arial" w:hAnsi="Arial" w:cs="Arial"/>
                <w:b/>
                <w:color w:val="000000"/>
                <w:sz w:val="24"/>
                <w:szCs w:val="24"/>
                <w:u w:val="single"/>
              </w:rPr>
            </w:pPr>
            <w:r w:rsidRPr="008626D1">
              <w:rPr>
                <w:rFonts w:ascii="Arial" w:hAnsi="Arial" w:cs="Arial"/>
                <w:b/>
                <w:color w:val="000000"/>
                <w:sz w:val="24"/>
                <w:szCs w:val="24"/>
                <w:u w:val="single"/>
              </w:rPr>
              <w:t>Full Tender</w:t>
            </w:r>
          </w:p>
          <w:p w:rsidR="00547C4D" w:rsidRPr="008626D1" w:rsidRDefault="00547C4D" w:rsidP="00395467">
            <w:pPr>
              <w:spacing w:beforeLines="60" w:before="144" w:afterLines="60" w:after="144"/>
              <w:rPr>
                <w:rFonts w:ascii="Arial" w:hAnsi="Arial" w:cs="Arial"/>
                <w:color w:val="000000"/>
                <w:sz w:val="24"/>
                <w:szCs w:val="24"/>
                <w:u w:val="single"/>
              </w:rPr>
            </w:pPr>
            <w:r w:rsidRPr="008626D1">
              <w:rPr>
                <w:rFonts w:ascii="Arial" w:hAnsi="Arial" w:cs="Arial"/>
                <w:color w:val="000000"/>
                <w:sz w:val="24"/>
                <w:szCs w:val="24"/>
              </w:rPr>
              <w:t xml:space="preserve">Following the </w:t>
            </w:r>
            <w:r w:rsidRPr="008626D1">
              <w:rPr>
                <w:rFonts w:ascii="Arial" w:hAnsi="Arial" w:cs="Arial"/>
                <w:b/>
                <w:color w:val="000000"/>
                <w:sz w:val="24"/>
                <w:szCs w:val="24"/>
                <w:u w:val="single"/>
              </w:rPr>
              <w:t>Short Tender</w:t>
            </w:r>
            <w:r w:rsidRPr="008626D1">
              <w:rPr>
                <w:rFonts w:ascii="Arial" w:hAnsi="Arial" w:cs="Arial"/>
                <w:color w:val="000000"/>
                <w:sz w:val="24"/>
                <w:szCs w:val="24"/>
              </w:rPr>
              <w:t xml:space="preserve"> consensus meeting Full length tenders then…</w:t>
            </w:r>
          </w:p>
        </w:tc>
      </w:tr>
      <w:tr w:rsidR="001728DE" w:rsidRPr="008626D1" w:rsidTr="00E41FDB">
        <w:tc>
          <w:tcPr>
            <w:tcW w:w="2093" w:type="dxa"/>
            <w:shd w:val="clear" w:color="auto" w:fill="DEEAF6"/>
          </w:tcPr>
          <w:p w:rsidR="001728DE" w:rsidRPr="008626D1" w:rsidRDefault="001728DE" w:rsidP="00395467">
            <w:pPr>
              <w:spacing w:beforeLines="60" w:before="144" w:afterLines="60" w:after="144"/>
              <w:rPr>
                <w:rFonts w:ascii="Arial" w:hAnsi="Arial" w:cs="Arial"/>
                <w:b/>
                <w:color w:val="000000"/>
                <w:sz w:val="24"/>
                <w:szCs w:val="24"/>
              </w:rPr>
            </w:pPr>
            <w:r w:rsidRPr="008626D1">
              <w:rPr>
                <w:rFonts w:ascii="Arial" w:hAnsi="Arial" w:cs="Arial"/>
                <w:b/>
                <w:color w:val="000000"/>
                <w:sz w:val="24"/>
                <w:szCs w:val="24"/>
              </w:rPr>
              <w:t xml:space="preserve">Practical demonstration and/or testing </w:t>
            </w:r>
          </w:p>
          <w:p w:rsidR="001728DE" w:rsidRPr="008626D1" w:rsidRDefault="001728DE" w:rsidP="00395467">
            <w:pPr>
              <w:spacing w:beforeLines="60" w:before="144" w:afterLines="60" w:after="144"/>
              <w:rPr>
                <w:rFonts w:ascii="Arial" w:hAnsi="Arial" w:cs="Arial"/>
                <w:b/>
                <w:color w:val="000000"/>
                <w:sz w:val="24"/>
                <w:szCs w:val="24"/>
              </w:rPr>
            </w:pPr>
          </w:p>
        </w:tc>
        <w:tc>
          <w:tcPr>
            <w:tcW w:w="7149" w:type="dxa"/>
            <w:shd w:val="clear" w:color="auto" w:fill="auto"/>
          </w:tcPr>
          <w:p w:rsidR="001728DE" w:rsidRPr="008626D1" w:rsidRDefault="001728DE"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Details of the date, time and location for the practical demonstration and/or testing will be provided to the suppliers by email and time slots will be provided on a first come first serve basis. </w:t>
            </w:r>
          </w:p>
          <w:p w:rsidR="001728DE" w:rsidRPr="008626D1" w:rsidRDefault="001728DE"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The structure of the practical demonstration and/or testing will be set out by Buyer in the competition. </w:t>
            </w:r>
          </w:p>
          <w:p w:rsidR="001728DE" w:rsidRPr="008626D1" w:rsidRDefault="001728DE" w:rsidP="001728DE">
            <w:pPr>
              <w:rPr>
                <w:rFonts w:ascii="Arial" w:hAnsi="Arial" w:cs="Arial"/>
                <w:color w:val="000000"/>
                <w:sz w:val="24"/>
                <w:szCs w:val="24"/>
              </w:rPr>
            </w:pPr>
            <w:r w:rsidRPr="008626D1">
              <w:rPr>
                <w:rFonts w:ascii="Arial" w:hAnsi="Arial" w:cs="Arial"/>
                <w:color w:val="000000"/>
                <w:sz w:val="24"/>
                <w:szCs w:val="24"/>
              </w:rPr>
              <w:t>The purpose of the practical demonstration is to evaluate whether the resources required to meet the Buyer’s requirements can be met by the supplier. It shall require those resources submitted by the supplier to address the relevant standard questions set out in the table below. The Buyer may also include up to 3 additional questions providing the questions:</w:t>
            </w:r>
          </w:p>
          <w:p w:rsidR="001728DE" w:rsidRPr="008626D1" w:rsidRDefault="001728DE" w:rsidP="00395467">
            <w:pPr>
              <w:pStyle w:val="ListParagraph"/>
              <w:numPr>
                <w:ilvl w:val="0"/>
                <w:numId w:val="14"/>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relate directly to the subject matter of the Buyer’s requirements;</w:t>
            </w:r>
          </w:p>
          <w:p w:rsidR="001728DE" w:rsidRPr="008626D1" w:rsidRDefault="001728DE" w:rsidP="00395467">
            <w:pPr>
              <w:pStyle w:val="ListParagraph"/>
              <w:numPr>
                <w:ilvl w:val="0"/>
                <w:numId w:val="14"/>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clearly test an element of the supplier’s proposals and the Buyer believes it is necessary for the element to be tested; </w:t>
            </w:r>
          </w:p>
          <w:p w:rsidR="001728DE" w:rsidRPr="008626D1" w:rsidRDefault="001728DE" w:rsidP="00395467">
            <w:pPr>
              <w:pStyle w:val="ListParagraph"/>
              <w:numPr>
                <w:ilvl w:val="0"/>
                <w:numId w:val="14"/>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are distinct from the standard questions and do not address the same subject matter; </w:t>
            </w:r>
          </w:p>
          <w:p w:rsidR="001728DE" w:rsidRPr="008626D1" w:rsidRDefault="001728DE" w:rsidP="00395467">
            <w:pPr>
              <w:pStyle w:val="ListParagraph"/>
              <w:numPr>
                <w:ilvl w:val="0"/>
                <w:numId w:val="14"/>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can be evaluated with reference to the Award criteria; and</w:t>
            </w:r>
          </w:p>
          <w:p w:rsidR="001728DE" w:rsidRPr="008626D1" w:rsidRDefault="001728DE" w:rsidP="00395467">
            <w:pPr>
              <w:pStyle w:val="ListParagraph"/>
              <w:numPr>
                <w:ilvl w:val="0"/>
                <w:numId w:val="14"/>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are compliant with the Regulations and any Guidance.</w:t>
            </w:r>
          </w:p>
          <w:p w:rsidR="001728DE" w:rsidRPr="008626D1" w:rsidRDefault="001728DE" w:rsidP="00395467">
            <w:pPr>
              <w:spacing w:after="0"/>
              <w:rPr>
                <w:rFonts w:ascii="Arial" w:hAnsi="Arial" w:cs="Arial"/>
                <w:color w:val="000000"/>
                <w:sz w:val="24"/>
                <w:szCs w:val="24"/>
              </w:rPr>
            </w:pPr>
          </w:p>
          <w:p w:rsidR="001728DE" w:rsidRPr="008626D1" w:rsidRDefault="001728DE" w:rsidP="00825397">
            <w:pPr>
              <w:rPr>
                <w:rFonts w:ascii="Arial" w:hAnsi="Arial" w:cs="Arial"/>
                <w:color w:val="000000"/>
                <w:sz w:val="24"/>
                <w:szCs w:val="24"/>
              </w:rPr>
            </w:pPr>
            <w:r w:rsidRPr="008626D1">
              <w:rPr>
                <w:rFonts w:ascii="Arial" w:hAnsi="Arial" w:cs="Arial"/>
                <w:color w:val="000000"/>
                <w:sz w:val="24"/>
                <w:szCs w:val="24"/>
              </w:rPr>
              <w:t>The practical demonstration shall be run by the independent commercial adjudicator.</w:t>
            </w:r>
          </w:p>
          <w:p w:rsidR="00825397" w:rsidRPr="008626D1" w:rsidRDefault="00825397" w:rsidP="00825397">
            <w:pPr>
              <w:rPr>
                <w:rFonts w:ascii="Arial" w:hAnsi="Arial" w:cs="Arial"/>
                <w:b/>
                <w:color w:val="000000"/>
                <w:sz w:val="24"/>
                <w:szCs w:val="24"/>
              </w:rPr>
            </w:pPr>
            <w:r w:rsidRPr="008626D1">
              <w:rPr>
                <w:rFonts w:ascii="Arial" w:hAnsi="Arial" w:cs="Arial"/>
                <w:b/>
                <w:color w:val="000000"/>
                <w:sz w:val="24"/>
                <w:szCs w:val="24"/>
              </w:rPr>
              <w:t xml:space="preserve">Testing (Optional) </w:t>
            </w:r>
          </w:p>
          <w:p w:rsidR="00825397" w:rsidRPr="008626D1" w:rsidRDefault="00825397"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lastRenderedPageBreak/>
              <w:t xml:space="preserve">Where applicable, the buyer may specify if testing is required. </w:t>
            </w:r>
          </w:p>
          <w:p w:rsidR="00825397" w:rsidRPr="008626D1" w:rsidRDefault="00825397"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Those suppliers that have met the minimum score for their written bids, shall be asked to participate in testing.</w:t>
            </w:r>
          </w:p>
          <w:p w:rsidR="00825397" w:rsidRPr="008626D1" w:rsidRDefault="00825397"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 xml:space="preserve">Testing involves different methods of validating the supplier’s capability to complete the buyer’s requirements. </w:t>
            </w:r>
          </w:p>
          <w:p w:rsidR="00825397" w:rsidRPr="008626D1" w:rsidRDefault="00825397"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Testing usually relies on the buyer being able to facilitate such testing</w:t>
            </w:r>
          </w:p>
        </w:tc>
      </w:tr>
    </w:tbl>
    <w:p w:rsidR="00547C4D" w:rsidRPr="008626D1" w:rsidRDefault="00547C4D">
      <w:pPr>
        <w:rPr>
          <w:rFonts w:ascii="Arial" w:hAnsi="Arial" w:cs="Arial"/>
          <w:sz w:val="24"/>
          <w:szCs w:val="24"/>
        </w:rPr>
      </w:pPr>
    </w:p>
    <w:p w:rsidR="00547C4D" w:rsidRPr="00E41FDB" w:rsidRDefault="000B3B70">
      <w:pPr>
        <w:rPr>
          <w:rFonts w:ascii="Arial" w:hAnsi="Arial" w:cs="Arial"/>
          <w:b/>
          <w:color w:val="5B9BD5"/>
          <w:sz w:val="24"/>
          <w:szCs w:val="24"/>
        </w:rPr>
      </w:pPr>
      <w:r w:rsidRPr="00E41FDB">
        <w:rPr>
          <w:rFonts w:ascii="Arial" w:hAnsi="Arial" w:cs="Arial"/>
          <w:b/>
          <w:color w:val="5B9BD5"/>
          <w:sz w:val="24"/>
          <w:szCs w:val="24"/>
        </w:rPr>
        <w:t>All tender options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67"/>
        <w:gridCol w:w="6949"/>
      </w:tblGrid>
      <w:tr w:rsidR="00547C4D" w:rsidRPr="008626D1" w:rsidTr="00E41FDB">
        <w:tc>
          <w:tcPr>
            <w:tcW w:w="2093" w:type="dxa"/>
            <w:shd w:val="clear" w:color="auto" w:fill="DEEAF6"/>
          </w:tcPr>
          <w:p w:rsidR="00547C4D" w:rsidRPr="008626D1" w:rsidRDefault="00547C4D" w:rsidP="00395467">
            <w:pPr>
              <w:spacing w:beforeLines="60" w:before="144" w:afterLines="60" w:after="144"/>
              <w:rPr>
                <w:rFonts w:ascii="Arial" w:hAnsi="Arial" w:cs="Arial"/>
                <w:b/>
                <w:color w:val="000000"/>
                <w:sz w:val="24"/>
                <w:szCs w:val="24"/>
              </w:rPr>
            </w:pPr>
            <w:r w:rsidRPr="008626D1">
              <w:rPr>
                <w:rFonts w:ascii="Arial" w:hAnsi="Arial" w:cs="Arial"/>
                <w:b/>
                <w:color w:val="000000"/>
                <w:sz w:val="24"/>
                <w:szCs w:val="24"/>
              </w:rPr>
              <w:t>Price evaluation</w:t>
            </w:r>
          </w:p>
        </w:tc>
        <w:tc>
          <w:tcPr>
            <w:tcW w:w="7149" w:type="dxa"/>
            <w:shd w:val="clear" w:color="auto" w:fill="auto"/>
          </w:tcPr>
          <w:p w:rsidR="00547C4D" w:rsidRPr="008626D1" w:rsidRDefault="00547C4D" w:rsidP="00395467">
            <w:pPr>
              <w:spacing w:beforeLines="60" w:before="144" w:afterLines="60" w:after="144"/>
              <w:rPr>
                <w:rFonts w:ascii="Arial" w:hAnsi="Arial" w:cs="Arial"/>
                <w:color w:val="000000"/>
                <w:sz w:val="24"/>
                <w:szCs w:val="24"/>
              </w:rPr>
            </w:pPr>
            <w:r w:rsidRPr="008626D1">
              <w:rPr>
                <w:rFonts w:ascii="Arial" w:hAnsi="Arial" w:cs="Arial"/>
                <w:color w:val="000000"/>
                <w:sz w:val="24"/>
                <w:szCs w:val="24"/>
              </w:rPr>
              <w:t>Finally the evaluators will evaluate the supplier’s tendered price.</w:t>
            </w:r>
          </w:p>
          <w:p w:rsidR="00547C4D" w:rsidRPr="008626D1" w:rsidRDefault="00547C4D" w:rsidP="00395467">
            <w:pPr>
              <w:rPr>
                <w:rFonts w:ascii="Arial" w:hAnsi="Arial" w:cs="Arial"/>
                <w:color w:val="000000"/>
                <w:sz w:val="24"/>
                <w:szCs w:val="24"/>
              </w:rPr>
            </w:pPr>
            <w:r w:rsidRPr="008626D1">
              <w:rPr>
                <w:rFonts w:ascii="Arial" w:hAnsi="Arial" w:cs="Arial"/>
                <w:color w:val="000000"/>
                <w:sz w:val="24"/>
                <w:szCs w:val="24"/>
              </w:rPr>
              <w:t>Where a Buyer has stated that that an eAuction shall be used as part of the Mini Competition Procedure, this will be done in accordance with the process set out below.</w:t>
            </w:r>
          </w:p>
        </w:tc>
      </w:tr>
      <w:tr w:rsidR="00547C4D" w:rsidRPr="008626D1" w:rsidTr="00E41FDB">
        <w:tc>
          <w:tcPr>
            <w:tcW w:w="2093" w:type="dxa"/>
            <w:shd w:val="clear" w:color="auto" w:fill="DEEAF6"/>
          </w:tcPr>
          <w:p w:rsidR="00547C4D" w:rsidRPr="008626D1" w:rsidRDefault="00547C4D" w:rsidP="00395467">
            <w:pPr>
              <w:spacing w:before="240"/>
              <w:rPr>
                <w:rFonts w:ascii="Arial" w:hAnsi="Arial" w:cs="Arial"/>
                <w:b/>
                <w:color w:val="000000"/>
                <w:sz w:val="24"/>
                <w:szCs w:val="24"/>
              </w:rPr>
            </w:pPr>
            <w:r w:rsidRPr="008626D1">
              <w:rPr>
                <w:rFonts w:ascii="Arial" w:hAnsi="Arial" w:cs="Arial"/>
                <w:b/>
                <w:color w:val="000000"/>
                <w:sz w:val="24"/>
                <w:szCs w:val="24"/>
              </w:rPr>
              <w:t>Decision to award</w:t>
            </w:r>
          </w:p>
          <w:p w:rsidR="00547C4D" w:rsidRPr="008626D1" w:rsidRDefault="00547C4D" w:rsidP="00395467">
            <w:pPr>
              <w:spacing w:beforeLines="60" w:before="144" w:afterLines="60" w:after="144"/>
              <w:rPr>
                <w:rFonts w:ascii="Arial" w:hAnsi="Arial" w:cs="Arial"/>
                <w:b/>
                <w:color w:val="000000"/>
                <w:sz w:val="24"/>
                <w:szCs w:val="24"/>
              </w:rPr>
            </w:pPr>
          </w:p>
        </w:tc>
        <w:tc>
          <w:tcPr>
            <w:tcW w:w="7149" w:type="dxa"/>
            <w:shd w:val="clear" w:color="auto" w:fill="auto"/>
          </w:tcPr>
          <w:p w:rsidR="00547C4D" w:rsidRPr="008626D1" w:rsidRDefault="00547C4D" w:rsidP="00395467">
            <w:pPr>
              <w:spacing w:before="240"/>
              <w:rPr>
                <w:rFonts w:ascii="Arial" w:hAnsi="Arial" w:cs="Arial"/>
                <w:color w:val="000000"/>
                <w:sz w:val="24"/>
                <w:szCs w:val="24"/>
              </w:rPr>
            </w:pPr>
            <w:r w:rsidRPr="008626D1">
              <w:rPr>
                <w:rFonts w:ascii="Arial" w:hAnsi="Arial" w:cs="Arial"/>
                <w:color w:val="000000"/>
                <w:sz w:val="24"/>
                <w:szCs w:val="24"/>
              </w:rPr>
              <w:t>The Buyer shall award the Call-Off Contract to the supplier who submits the most economically advantageous tender based on the Award criteria, including Price (which may be determined by eAuction where relevant).</w:t>
            </w:r>
          </w:p>
        </w:tc>
      </w:tr>
    </w:tbl>
    <w:p w:rsidR="000B3B70" w:rsidRDefault="000B3B70" w:rsidP="00042036">
      <w:pPr>
        <w:spacing w:beforeLines="60" w:before="144" w:afterLines="60" w:after="144"/>
        <w:rPr>
          <w:rFonts w:ascii="Arial" w:hAnsi="Arial" w:cs="Arial"/>
          <w:b/>
          <w:color w:val="000000"/>
          <w:sz w:val="24"/>
          <w:szCs w:val="24"/>
        </w:rPr>
      </w:pPr>
    </w:p>
    <w:p w:rsidR="00042036" w:rsidRPr="00E41FDB" w:rsidRDefault="000B3B70" w:rsidP="00042036">
      <w:pPr>
        <w:spacing w:beforeLines="60" w:before="144" w:afterLines="60" w:after="144"/>
        <w:rPr>
          <w:rFonts w:ascii="Arial" w:hAnsi="Arial" w:cs="Arial"/>
          <w:b/>
          <w:color w:val="5B9BD5"/>
          <w:sz w:val="24"/>
          <w:szCs w:val="24"/>
        </w:rPr>
      </w:pPr>
      <w:r>
        <w:rPr>
          <w:rFonts w:ascii="Arial" w:hAnsi="Arial" w:cs="Arial"/>
          <w:b/>
          <w:color w:val="000000"/>
          <w:sz w:val="24"/>
          <w:szCs w:val="24"/>
        </w:rPr>
        <w:br w:type="page"/>
      </w:r>
      <w:r w:rsidRPr="00E41FDB">
        <w:rPr>
          <w:rFonts w:ascii="Arial" w:hAnsi="Arial" w:cs="Arial"/>
          <w:b/>
          <w:color w:val="5B9BD5"/>
          <w:sz w:val="32"/>
          <w:szCs w:val="24"/>
        </w:rPr>
        <w:lastRenderedPageBreak/>
        <w:t>Standard Scrutiny Questions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640"/>
        <w:gridCol w:w="1376"/>
      </w:tblGrid>
      <w:tr w:rsidR="00042036" w:rsidRPr="008626D1" w:rsidTr="00042036">
        <w:tc>
          <w:tcPr>
            <w:tcW w:w="4299" w:type="pct"/>
            <w:shd w:val="clear" w:color="auto" w:fill="DBE5F1"/>
            <w:hideMark/>
          </w:tcPr>
          <w:p w:rsidR="00042036" w:rsidRPr="008626D1" w:rsidRDefault="00042036" w:rsidP="000B3B70">
            <w:pPr>
              <w:spacing w:before="240"/>
              <w:rPr>
                <w:rFonts w:ascii="Arial" w:hAnsi="Arial" w:cs="Arial"/>
                <w:b/>
                <w:color w:val="000000"/>
                <w:sz w:val="24"/>
                <w:szCs w:val="24"/>
              </w:rPr>
            </w:pPr>
            <w:r w:rsidRPr="008626D1">
              <w:rPr>
                <w:rFonts w:ascii="Arial" w:hAnsi="Arial" w:cs="Arial"/>
                <w:b/>
                <w:color w:val="000000"/>
                <w:sz w:val="24"/>
                <w:szCs w:val="24"/>
              </w:rPr>
              <w:t xml:space="preserve">Question </w:t>
            </w:r>
          </w:p>
        </w:tc>
        <w:tc>
          <w:tcPr>
            <w:tcW w:w="701" w:type="pct"/>
            <w:shd w:val="clear" w:color="auto" w:fill="DBE5F1"/>
            <w:hideMark/>
          </w:tcPr>
          <w:p w:rsidR="00042036" w:rsidRPr="008626D1" w:rsidRDefault="00042036" w:rsidP="000B3B70">
            <w:pPr>
              <w:spacing w:before="240"/>
              <w:rPr>
                <w:rFonts w:ascii="Arial" w:hAnsi="Arial" w:cs="Arial"/>
                <w:b/>
                <w:color w:val="000000"/>
                <w:sz w:val="24"/>
                <w:szCs w:val="24"/>
              </w:rPr>
            </w:pPr>
            <w:r w:rsidRPr="008626D1">
              <w:rPr>
                <w:rFonts w:ascii="Arial" w:hAnsi="Arial" w:cs="Arial"/>
                <w:b/>
                <w:color w:val="000000"/>
                <w:sz w:val="24"/>
                <w:szCs w:val="24"/>
              </w:rPr>
              <w:t xml:space="preserve">Weighting (%) </w:t>
            </w:r>
          </w:p>
        </w:tc>
      </w:tr>
      <w:tr w:rsidR="00042036" w:rsidRPr="008626D1" w:rsidTr="00042036">
        <w:tc>
          <w:tcPr>
            <w:tcW w:w="4299"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b/>
                <w:color w:val="000000"/>
                <w:sz w:val="24"/>
                <w:szCs w:val="24"/>
              </w:rPr>
              <w:t>Team Working</w:t>
            </w:r>
            <w:r w:rsidRPr="008626D1">
              <w:rPr>
                <w:rFonts w:ascii="Arial" w:hAnsi="Arial" w:cs="Arial"/>
                <w:color w:val="000000"/>
                <w:sz w:val="24"/>
                <w:szCs w:val="24"/>
              </w:rPr>
              <w:t xml:space="preserve">  - how will the resources submitted by the supplier work effectively as a team:</w:t>
            </w:r>
          </w:p>
          <w:p w:rsidR="00042036" w:rsidRPr="008626D1" w:rsidRDefault="00042036" w:rsidP="000B3B70">
            <w:pPr>
              <w:pStyle w:val="ListParagraph"/>
              <w:numPr>
                <w:ilvl w:val="0"/>
                <w:numId w:val="4"/>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Please describe how the resource will ensure they work effectively as part of any team submitted by the Framework supplier; and</w:t>
            </w:r>
          </w:p>
          <w:p w:rsidR="00042036" w:rsidRPr="008626D1" w:rsidRDefault="00042036" w:rsidP="000B3B70">
            <w:pPr>
              <w:pStyle w:val="ListParagraph"/>
              <w:numPr>
                <w:ilvl w:val="0"/>
                <w:numId w:val="4"/>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 xml:space="preserve">Please describe how the resource will ensure that they contribute fully to the buyer’s wider team. </w:t>
            </w:r>
          </w:p>
        </w:tc>
        <w:tc>
          <w:tcPr>
            <w:tcW w:w="701"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color w:val="000000"/>
                <w:sz w:val="24"/>
                <w:szCs w:val="24"/>
              </w:rPr>
              <w:t>5% -80%</w:t>
            </w:r>
          </w:p>
        </w:tc>
      </w:tr>
      <w:tr w:rsidR="00042036" w:rsidRPr="008626D1" w:rsidTr="00042036">
        <w:tc>
          <w:tcPr>
            <w:tcW w:w="4299"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b/>
                <w:color w:val="000000"/>
                <w:sz w:val="24"/>
                <w:szCs w:val="24"/>
              </w:rPr>
              <w:t>Communication skills</w:t>
            </w:r>
            <w:r w:rsidRPr="008626D1">
              <w:rPr>
                <w:rFonts w:ascii="Arial" w:hAnsi="Arial" w:cs="Arial"/>
                <w:color w:val="000000"/>
                <w:sz w:val="24"/>
                <w:szCs w:val="24"/>
              </w:rPr>
              <w:t xml:space="preserve"> – how will the resources put forward by the supplier ensure that they communicate to effectively to other team members, the buyer and end users as appropriate:</w:t>
            </w:r>
          </w:p>
          <w:p w:rsidR="00042036" w:rsidRPr="008626D1" w:rsidRDefault="00042036" w:rsidP="000B3B70">
            <w:pPr>
              <w:pStyle w:val="ListParagraph"/>
              <w:numPr>
                <w:ilvl w:val="0"/>
                <w:numId w:val="5"/>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Please describe how the resource will report effectively up the management chain within the buyer body</w:t>
            </w:r>
          </w:p>
          <w:p w:rsidR="00042036" w:rsidRPr="008626D1" w:rsidRDefault="00042036" w:rsidP="000B3B70">
            <w:pPr>
              <w:pStyle w:val="ListParagraph"/>
              <w:numPr>
                <w:ilvl w:val="0"/>
                <w:numId w:val="5"/>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Please describe how the resource will deliver specialist technical information to an experienced technical buyer; and</w:t>
            </w:r>
          </w:p>
          <w:p w:rsidR="00042036" w:rsidRPr="008626D1" w:rsidRDefault="00042036" w:rsidP="000B3B70">
            <w:pPr>
              <w:pStyle w:val="ListParagraph"/>
              <w:numPr>
                <w:ilvl w:val="0"/>
                <w:numId w:val="5"/>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 xml:space="preserve">Please describe how the resource will deliver specialist technical information to an end user assuming that the end user has no technical knowledge. </w:t>
            </w:r>
          </w:p>
        </w:tc>
        <w:tc>
          <w:tcPr>
            <w:tcW w:w="701"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color w:val="000000"/>
                <w:sz w:val="24"/>
                <w:szCs w:val="24"/>
              </w:rPr>
              <w:t>5% -80%</w:t>
            </w:r>
          </w:p>
        </w:tc>
      </w:tr>
      <w:tr w:rsidR="00042036" w:rsidRPr="008626D1" w:rsidTr="00042036">
        <w:tc>
          <w:tcPr>
            <w:tcW w:w="4299"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b/>
                <w:color w:val="000000"/>
                <w:sz w:val="24"/>
                <w:szCs w:val="24"/>
              </w:rPr>
              <w:t>Problem solving</w:t>
            </w:r>
            <w:r w:rsidRPr="008626D1">
              <w:rPr>
                <w:rFonts w:ascii="Arial" w:hAnsi="Arial" w:cs="Arial"/>
                <w:color w:val="000000"/>
                <w:sz w:val="24"/>
                <w:szCs w:val="24"/>
              </w:rPr>
              <w:t xml:space="preserve"> – how would the resources put forward by the supplier identify and solve issues:</w:t>
            </w:r>
          </w:p>
          <w:p w:rsidR="00042036" w:rsidRPr="008626D1" w:rsidRDefault="00825397" w:rsidP="000B3B70">
            <w:pPr>
              <w:spacing w:before="240"/>
              <w:rPr>
                <w:rFonts w:ascii="Arial" w:hAnsi="Arial" w:cs="Arial"/>
                <w:color w:val="000000"/>
                <w:sz w:val="24"/>
                <w:szCs w:val="24"/>
              </w:rPr>
            </w:pPr>
            <w:r w:rsidRPr="008626D1">
              <w:rPr>
                <w:rFonts w:ascii="Arial" w:hAnsi="Arial" w:cs="Arial"/>
                <w:color w:val="000000"/>
                <w:sz w:val="24"/>
                <w:szCs w:val="24"/>
              </w:rPr>
              <w:t xml:space="preserve">The Buyer </w:t>
            </w:r>
            <w:r w:rsidR="00042036" w:rsidRPr="008626D1">
              <w:rPr>
                <w:rFonts w:ascii="Arial" w:hAnsi="Arial" w:cs="Arial"/>
                <w:color w:val="000000"/>
                <w:sz w:val="24"/>
                <w:szCs w:val="24"/>
              </w:rPr>
              <w:t xml:space="preserve">shall provide a scenario that is directly relevant to the Requirements and the resource must: </w:t>
            </w:r>
          </w:p>
          <w:p w:rsidR="00042036" w:rsidRPr="008626D1" w:rsidRDefault="00042036" w:rsidP="000B3B70">
            <w:pPr>
              <w:pStyle w:val="ListParagraph"/>
              <w:numPr>
                <w:ilvl w:val="0"/>
                <w:numId w:val="6"/>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identify a key problem and describe how they would report such problem to the relevant manager;</w:t>
            </w:r>
          </w:p>
          <w:p w:rsidR="00042036" w:rsidRPr="008626D1" w:rsidRDefault="00042036" w:rsidP="000B3B70">
            <w:pPr>
              <w:pStyle w:val="ListParagraph"/>
              <w:numPr>
                <w:ilvl w:val="0"/>
                <w:numId w:val="6"/>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put forward their proposed solution to the problem which must be proportionate and relevant to the scenario proposed; and</w:t>
            </w:r>
          </w:p>
          <w:p w:rsidR="00042036" w:rsidRPr="008626D1" w:rsidRDefault="00042036" w:rsidP="000B3B70">
            <w:pPr>
              <w:pStyle w:val="ListParagraph"/>
              <w:numPr>
                <w:ilvl w:val="0"/>
                <w:numId w:val="6"/>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explain how they would ensure that senior stakeholders accept their recommendation, where there may be internal conflicting priorities</w:t>
            </w:r>
          </w:p>
        </w:tc>
        <w:tc>
          <w:tcPr>
            <w:tcW w:w="701"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color w:val="000000"/>
                <w:sz w:val="24"/>
                <w:szCs w:val="24"/>
              </w:rPr>
              <w:t>5% -80%</w:t>
            </w:r>
          </w:p>
        </w:tc>
      </w:tr>
      <w:tr w:rsidR="00042036" w:rsidRPr="008626D1" w:rsidTr="00042036">
        <w:tc>
          <w:tcPr>
            <w:tcW w:w="4299" w:type="pct"/>
          </w:tcPr>
          <w:p w:rsidR="00042036" w:rsidRPr="008626D1" w:rsidRDefault="00042036" w:rsidP="000B3B70">
            <w:pPr>
              <w:spacing w:before="240"/>
              <w:rPr>
                <w:rFonts w:ascii="Arial" w:hAnsi="Arial" w:cs="Arial"/>
                <w:color w:val="000000"/>
                <w:sz w:val="24"/>
                <w:szCs w:val="24"/>
              </w:rPr>
            </w:pPr>
            <w:r w:rsidRPr="008626D1">
              <w:rPr>
                <w:rFonts w:ascii="Arial" w:hAnsi="Arial" w:cs="Arial"/>
                <w:b/>
                <w:color w:val="000000"/>
                <w:sz w:val="24"/>
                <w:szCs w:val="24"/>
              </w:rPr>
              <w:t>Cyber Security Standards</w:t>
            </w:r>
            <w:r w:rsidRPr="008626D1">
              <w:rPr>
                <w:rFonts w:ascii="Arial" w:hAnsi="Arial" w:cs="Arial"/>
                <w:color w:val="000000"/>
                <w:sz w:val="24"/>
                <w:szCs w:val="24"/>
              </w:rPr>
              <w:t>– how will the supplier ensure its resources are able to work in a manner that meets the standards</w:t>
            </w:r>
          </w:p>
          <w:p w:rsidR="00042036" w:rsidRPr="008626D1" w:rsidRDefault="00042036" w:rsidP="000B3B70">
            <w:pPr>
              <w:pStyle w:val="ListParagraph"/>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Providing services that fall within one of the 7 defined services</w:t>
            </w:r>
          </w:p>
          <w:p w:rsidR="00042036" w:rsidRPr="008626D1" w:rsidRDefault="00042036" w:rsidP="000B3B70">
            <w:pPr>
              <w:pStyle w:val="ListParagraph"/>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Delivery of services and consultancy that follows the Consultancy Lifecycle</w:t>
            </w:r>
          </w:p>
          <w:p w:rsidR="00042036" w:rsidRPr="008626D1" w:rsidRDefault="00042036" w:rsidP="000B3B70">
            <w:pPr>
              <w:pStyle w:val="ListParagraph"/>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lastRenderedPageBreak/>
              <w:t>Head Consultant meets the professional skills, qualification and certification requirements</w:t>
            </w:r>
          </w:p>
          <w:p w:rsidR="00042036" w:rsidRPr="008626D1" w:rsidRDefault="00042036" w:rsidP="000B3B70">
            <w:pPr>
              <w:pStyle w:val="ListParagraph"/>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Consultancy service based on a track record of high quality delivery, led by Head Consultants</w:t>
            </w:r>
          </w:p>
          <w:p w:rsidR="00042036" w:rsidRPr="008626D1" w:rsidRDefault="00042036" w:rsidP="000B3B70">
            <w:pPr>
              <w:pStyle w:val="ListParagraph"/>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The service delivery will continue to meet on going obligations of the standard including reporting</w:t>
            </w:r>
          </w:p>
        </w:tc>
        <w:tc>
          <w:tcPr>
            <w:tcW w:w="701"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color w:val="000000"/>
                <w:sz w:val="24"/>
                <w:szCs w:val="24"/>
              </w:rPr>
              <w:lastRenderedPageBreak/>
              <w:t>5% -80%</w:t>
            </w:r>
          </w:p>
        </w:tc>
      </w:tr>
      <w:tr w:rsidR="00042036" w:rsidRPr="008626D1" w:rsidTr="00042036">
        <w:tc>
          <w:tcPr>
            <w:tcW w:w="4299"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b/>
                <w:color w:val="000000"/>
                <w:sz w:val="24"/>
                <w:szCs w:val="24"/>
              </w:rPr>
              <w:t>Ability to add value</w:t>
            </w:r>
            <w:r w:rsidRPr="008626D1">
              <w:rPr>
                <w:rFonts w:ascii="Arial" w:hAnsi="Arial" w:cs="Arial"/>
                <w:color w:val="000000"/>
                <w:sz w:val="24"/>
                <w:szCs w:val="24"/>
              </w:rPr>
              <w:t xml:space="preserve"> – how will the supplier ensure that its resources add value to the buyer:</w:t>
            </w:r>
          </w:p>
          <w:p w:rsidR="00042036" w:rsidRPr="008626D1" w:rsidRDefault="00042036" w:rsidP="000B3B70">
            <w:pPr>
              <w:pStyle w:val="ListParagraph"/>
              <w:numPr>
                <w:ilvl w:val="0"/>
                <w:numId w:val="7"/>
              </w:numPr>
              <w:spacing w:before="240" w:after="60" w:line="240" w:lineRule="auto"/>
              <w:jc w:val="both"/>
              <w:rPr>
                <w:rFonts w:ascii="Arial" w:hAnsi="Arial" w:cs="Arial"/>
                <w:color w:val="000000"/>
                <w:sz w:val="24"/>
                <w:szCs w:val="24"/>
              </w:rPr>
            </w:pPr>
            <w:r w:rsidRPr="008626D1">
              <w:rPr>
                <w:rFonts w:ascii="Arial" w:hAnsi="Arial" w:cs="Arial"/>
                <w:color w:val="000000"/>
                <w:sz w:val="24"/>
                <w:szCs w:val="24"/>
              </w:rPr>
              <w:t>Please give an example of a new technology, process or similar that the resource would be able to apply in its day to day role that will add value to the buyer without incurring additional costs.</w:t>
            </w:r>
          </w:p>
        </w:tc>
        <w:tc>
          <w:tcPr>
            <w:tcW w:w="701" w:type="pct"/>
            <w:hideMark/>
          </w:tcPr>
          <w:p w:rsidR="00042036" w:rsidRPr="008626D1" w:rsidRDefault="00042036" w:rsidP="000B3B70">
            <w:pPr>
              <w:spacing w:before="240"/>
              <w:rPr>
                <w:rFonts w:ascii="Arial" w:hAnsi="Arial" w:cs="Arial"/>
                <w:color w:val="000000"/>
                <w:sz w:val="24"/>
                <w:szCs w:val="24"/>
              </w:rPr>
            </w:pPr>
            <w:r w:rsidRPr="008626D1">
              <w:rPr>
                <w:rFonts w:ascii="Arial" w:hAnsi="Arial" w:cs="Arial"/>
                <w:color w:val="000000"/>
                <w:sz w:val="24"/>
                <w:szCs w:val="24"/>
              </w:rPr>
              <w:t>5% -80%</w:t>
            </w:r>
          </w:p>
        </w:tc>
      </w:tr>
    </w:tbl>
    <w:p w:rsidR="00042036" w:rsidRPr="008626D1" w:rsidRDefault="00042036" w:rsidP="00042036">
      <w:pPr>
        <w:rPr>
          <w:rFonts w:ascii="Arial" w:hAnsi="Arial" w:cs="Arial"/>
          <w:b/>
          <w:color w:val="000000"/>
          <w:sz w:val="24"/>
          <w:szCs w:val="24"/>
        </w:rPr>
      </w:pPr>
    </w:p>
    <w:p w:rsidR="009F5FF4" w:rsidRPr="008626D1" w:rsidRDefault="00325785" w:rsidP="009F5FF4">
      <w:pPr>
        <w:rPr>
          <w:rFonts w:ascii="Arial" w:hAnsi="Arial" w:cs="Arial"/>
          <w:color w:val="000000"/>
          <w:sz w:val="24"/>
          <w:szCs w:val="24"/>
        </w:rPr>
      </w:pPr>
      <w:r w:rsidRPr="008626D1">
        <w:rPr>
          <w:rFonts w:ascii="Arial" w:hAnsi="Arial" w:cs="Arial"/>
          <w:color w:val="000000"/>
          <w:sz w:val="24"/>
          <w:szCs w:val="24"/>
        </w:rPr>
        <w:t xml:space="preserve">Each evaluator will evaluate the supplier’s response to each of the </w:t>
      </w:r>
      <w:r w:rsidR="009C485B" w:rsidRPr="008626D1">
        <w:rPr>
          <w:rFonts w:ascii="Arial" w:hAnsi="Arial" w:cs="Arial"/>
          <w:color w:val="000000"/>
          <w:sz w:val="24"/>
          <w:szCs w:val="24"/>
        </w:rPr>
        <w:t xml:space="preserve">standard </w:t>
      </w:r>
      <w:r w:rsidRPr="008626D1">
        <w:rPr>
          <w:rFonts w:ascii="Arial" w:hAnsi="Arial" w:cs="Arial"/>
          <w:color w:val="000000"/>
          <w:sz w:val="24"/>
          <w:szCs w:val="24"/>
        </w:rPr>
        <w:t xml:space="preserve">questions </w:t>
      </w:r>
      <w:r w:rsidR="009C485B" w:rsidRPr="008626D1">
        <w:rPr>
          <w:rFonts w:ascii="Arial" w:hAnsi="Arial" w:cs="Arial"/>
          <w:color w:val="000000"/>
          <w:sz w:val="24"/>
          <w:szCs w:val="24"/>
        </w:rPr>
        <w:t xml:space="preserve">and any additional questions </w:t>
      </w:r>
      <w:r w:rsidRPr="008626D1">
        <w:rPr>
          <w:rFonts w:ascii="Arial" w:hAnsi="Arial" w:cs="Arial"/>
          <w:color w:val="000000"/>
          <w:sz w:val="24"/>
          <w:szCs w:val="24"/>
        </w:rPr>
        <w:t xml:space="preserve">by awarding a score based on the marking scheme set out in the table below. Where the Buyer has </w:t>
      </w:r>
      <w:r w:rsidR="008B246E" w:rsidRPr="008626D1">
        <w:rPr>
          <w:rFonts w:ascii="Arial" w:hAnsi="Arial" w:cs="Arial"/>
          <w:color w:val="000000"/>
          <w:sz w:val="24"/>
          <w:szCs w:val="24"/>
        </w:rPr>
        <w:t>stated</w:t>
      </w:r>
      <w:r w:rsidRPr="008626D1">
        <w:rPr>
          <w:rFonts w:ascii="Arial" w:hAnsi="Arial" w:cs="Arial"/>
          <w:color w:val="000000"/>
          <w:sz w:val="24"/>
          <w:szCs w:val="24"/>
        </w:rPr>
        <w:t xml:space="preserve"> in their </w:t>
      </w:r>
      <w:r w:rsidR="00825397" w:rsidRPr="008626D1">
        <w:rPr>
          <w:rFonts w:ascii="Arial" w:hAnsi="Arial" w:cs="Arial"/>
          <w:color w:val="000000"/>
          <w:sz w:val="24"/>
          <w:szCs w:val="24"/>
        </w:rPr>
        <w:t xml:space="preserve">Mini Competition </w:t>
      </w:r>
      <w:r w:rsidRPr="008626D1">
        <w:rPr>
          <w:rFonts w:ascii="Arial" w:hAnsi="Arial" w:cs="Arial"/>
          <w:color w:val="000000"/>
          <w:sz w:val="24"/>
          <w:szCs w:val="24"/>
        </w:rPr>
        <w:t>tender that the questions shall consist of elements to be score</w:t>
      </w:r>
      <w:r w:rsidR="008B246E" w:rsidRPr="008626D1">
        <w:rPr>
          <w:rFonts w:ascii="Arial" w:hAnsi="Arial" w:cs="Arial"/>
          <w:color w:val="000000"/>
          <w:sz w:val="24"/>
          <w:szCs w:val="24"/>
        </w:rPr>
        <w:t>d</w:t>
      </w:r>
      <w:r w:rsidRPr="008626D1">
        <w:rPr>
          <w:rFonts w:ascii="Arial" w:hAnsi="Arial" w:cs="Arial"/>
          <w:color w:val="000000"/>
          <w:sz w:val="24"/>
          <w:szCs w:val="24"/>
        </w:rPr>
        <w:t xml:space="preserve"> separately, the same marking scheme shall be used for each element. </w:t>
      </w:r>
    </w:p>
    <w:p w:rsidR="009F5FF4" w:rsidRPr="008626D1" w:rsidRDefault="009F5FF4" w:rsidP="009F5FF4">
      <w:pPr>
        <w:rPr>
          <w:rFonts w:ascii="Arial" w:hAnsi="Arial" w:cs="Arial"/>
          <w:color w:val="000000"/>
          <w:sz w:val="24"/>
          <w:szCs w:val="24"/>
        </w:rPr>
      </w:pPr>
      <w:r w:rsidRPr="008626D1">
        <w:rPr>
          <w:rFonts w:ascii="Arial" w:hAnsi="Arial" w:cs="Arial"/>
          <w:color w:val="000000"/>
          <w:sz w:val="24"/>
          <w:szCs w:val="24"/>
        </w:rPr>
        <w:t>All marks will be awarded on the basis of the content of the oral presentation given and no marks will be awarded for presentation skills and/or use of supple</w:t>
      </w:r>
      <w:r w:rsidR="008B246E" w:rsidRPr="008626D1">
        <w:rPr>
          <w:rFonts w:ascii="Arial" w:hAnsi="Arial" w:cs="Arial"/>
          <w:color w:val="000000"/>
          <w:sz w:val="24"/>
          <w:szCs w:val="24"/>
        </w:rPr>
        <w:t>mentary materials</w:t>
      </w:r>
    </w:p>
    <w:p w:rsidR="009F5FF4" w:rsidRPr="00E41FDB" w:rsidRDefault="000B3B70" w:rsidP="009F5FF4">
      <w:pPr>
        <w:rPr>
          <w:rFonts w:ascii="Arial" w:hAnsi="Arial" w:cs="Arial"/>
          <w:b/>
          <w:color w:val="5B9BD5"/>
          <w:sz w:val="24"/>
          <w:szCs w:val="24"/>
        </w:rPr>
      </w:pPr>
      <w:r>
        <w:rPr>
          <w:rFonts w:ascii="Arial" w:hAnsi="Arial" w:cs="Arial"/>
          <w:color w:val="000000"/>
          <w:sz w:val="24"/>
          <w:szCs w:val="24"/>
        </w:rPr>
        <w:br w:type="page"/>
      </w:r>
      <w:r w:rsidR="009F5FF4" w:rsidRPr="00E41FDB">
        <w:rPr>
          <w:rFonts w:ascii="Arial" w:hAnsi="Arial" w:cs="Arial"/>
          <w:b/>
          <w:color w:val="5B9BD5"/>
          <w:sz w:val="32"/>
          <w:szCs w:val="24"/>
        </w:rPr>
        <w:lastRenderedPageBreak/>
        <w:t>Example scoring mechanism:</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19"/>
        <w:gridCol w:w="7797"/>
      </w:tblGrid>
      <w:tr w:rsidR="009F5FF4" w:rsidRPr="008626D1" w:rsidTr="0005248E">
        <w:tc>
          <w:tcPr>
            <w:tcW w:w="676" w:type="pct"/>
            <w:shd w:val="clear" w:color="auto" w:fill="DBE5F1"/>
            <w:hideMark/>
          </w:tcPr>
          <w:p w:rsidR="009F5FF4" w:rsidRPr="008626D1" w:rsidRDefault="009F5FF4" w:rsidP="00825397">
            <w:pPr>
              <w:spacing w:before="240"/>
              <w:rPr>
                <w:rFonts w:ascii="Arial" w:hAnsi="Arial" w:cs="Arial"/>
                <w:b/>
                <w:color w:val="000000"/>
                <w:sz w:val="24"/>
                <w:szCs w:val="24"/>
              </w:rPr>
            </w:pPr>
            <w:r w:rsidRPr="008626D1">
              <w:rPr>
                <w:rFonts w:ascii="Arial" w:hAnsi="Arial" w:cs="Arial"/>
                <w:b/>
                <w:color w:val="000000"/>
                <w:sz w:val="24"/>
                <w:szCs w:val="24"/>
              </w:rPr>
              <w:t>Marks</w:t>
            </w:r>
          </w:p>
        </w:tc>
        <w:tc>
          <w:tcPr>
            <w:tcW w:w="4324" w:type="pct"/>
            <w:shd w:val="clear" w:color="auto" w:fill="DBE5F1"/>
            <w:hideMark/>
          </w:tcPr>
          <w:p w:rsidR="009F5FF4" w:rsidRPr="008626D1" w:rsidRDefault="009F5FF4" w:rsidP="00825397">
            <w:pPr>
              <w:spacing w:before="240"/>
              <w:rPr>
                <w:rFonts w:ascii="Arial" w:hAnsi="Arial" w:cs="Arial"/>
                <w:b/>
                <w:color w:val="000000"/>
                <w:sz w:val="24"/>
                <w:szCs w:val="24"/>
              </w:rPr>
            </w:pPr>
            <w:r w:rsidRPr="008626D1">
              <w:rPr>
                <w:rFonts w:ascii="Arial" w:hAnsi="Arial" w:cs="Arial"/>
                <w:b/>
                <w:color w:val="000000"/>
                <w:sz w:val="24"/>
                <w:szCs w:val="24"/>
              </w:rPr>
              <w:t>Criteria</w:t>
            </w:r>
          </w:p>
        </w:tc>
      </w:tr>
      <w:tr w:rsidR="009F5FF4" w:rsidRPr="008626D1" w:rsidTr="0005248E">
        <w:tc>
          <w:tcPr>
            <w:tcW w:w="676" w:type="pct"/>
            <w:shd w:val="clear" w:color="auto" w:fill="92D050"/>
            <w:hideMark/>
          </w:tcPr>
          <w:p w:rsidR="009F5FF4" w:rsidRPr="008626D1" w:rsidRDefault="009F5FF4" w:rsidP="00825397">
            <w:pPr>
              <w:spacing w:before="240"/>
              <w:jc w:val="center"/>
              <w:rPr>
                <w:rFonts w:ascii="Arial" w:hAnsi="Arial" w:cs="Arial"/>
                <w:color w:val="000000"/>
                <w:sz w:val="24"/>
                <w:szCs w:val="24"/>
              </w:rPr>
            </w:pPr>
            <w:r w:rsidRPr="008626D1">
              <w:rPr>
                <w:rFonts w:ascii="Arial" w:hAnsi="Arial" w:cs="Arial"/>
                <w:color w:val="000000"/>
                <w:sz w:val="24"/>
                <w:szCs w:val="24"/>
              </w:rPr>
              <w:t>3</w:t>
            </w:r>
          </w:p>
        </w:tc>
        <w:tc>
          <w:tcPr>
            <w:tcW w:w="4324" w:type="pct"/>
            <w:hideMark/>
          </w:tcPr>
          <w:p w:rsidR="009F5FF4" w:rsidRPr="008626D1" w:rsidRDefault="009F5FF4" w:rsidP="00825397">
            <w:pPr>
              <w:spacing w:before="240"/>
              <w:rPr>
                <w:rFonts w:ascii="Arial" w:hAnsi="Arial" w:cs="Arial"/>
                <w:color w:val="000000"/>
                <w:sz w:val="24"/>
                <w:szCs w:val="24"/>
              </w:rPr>
            </w:pPr>
            <w:r w:rsidRPr="008626D1">
              <w:rPr>
                <w:rFonts w:ascii="Arial" w:hAnsi="Arial" w:cs="Arial"/>
                <w:color w:val="000000"/>
                <w:sz w:val="24"/>
                <w:szCs w:val="24"/>
              </w:rPr>
              <w:t>The resources put forward by the supplier clearly demonstrate the supplier’s ability to fully address each element of the response guidance.</w:t>
            </w:r>
          </w:p>
        </w:tc>
      </w:tr>
      <w:tr w:rsidR="009F5FF4" w:rsidRPr="008626D1" w:rsidTr="0005248E">
        <w:tc>
          <w:tcPr>
            <w:tcW w:w="676" w:type="pct"/>
            <w:shd w:val="clear" w:color="auto" w:fill="FFFF00"/>
            <w:hideMark/>
          </w:tcPr>
          <w:p w:rsidR="009F5FF4" w:rsidRPr="008626D1" w:rsidRDefault="009F5FF4" w:rsidP="00825397">
            <w:pPr>
              <w:spacing w:before="240"/>
              <w:jc w:val="center"/>
              <w:rPr>
                <w:rFonts w:ascii="Arial" w:hAnsi="Arial" w:cs="Arial"/>
                <w:color w:val="000000"/>
                <w:sz w:val="24"/>
                <w:szCs w:val="24"/>
              </w:rPr>
            </w:pPr>
            <w:r w:rsidRPr="008626D1">
              <w:rPr>
                <w:rFonts w:ascii="Arial" w:hAnsi="Arial" w:cs="Arial"/>
                <w:color w:val="000000"/>
                <w:sz w:val="24"/>
                <w:szCs w:val="24"/>
              </w:rPr>
              <w:t>2</w:t>
            </w:r>
          </w:p>
        </w:tc>
        <w:tc>
          <w:tcPr>
            <w:tcW w:w="4324" w:type="pct"/>
            <w:hideMark/>
          </w:tcPr>
          <w:p w:rsidR="009F5FF4" w:rsidRPr="008626D1" w:rsidRDefault="009F5FF4" w:rsidP="00825397">
            <w:pPr>
              <w:spacing w:before="240"/>
              <w:rPr>
                <w:rFonts w:ascii="Arial" w:hAnsi="Arial" w:cs="Arial"/>
                <w:color w:val="000000"/>
                <w:sz w:val="24"/>
                <w:szCs w:val="24"/>
              </w:rPr>
            </w:pPr>
            <w:r w:rsidRPr="008626D1">
              <w:rPr>
                <w:rFonts w:ascii="Arial" w:hAnsi="Arial" w:cs="Arial"/>
                <w:color w:val="000000"/>
                <w:sz w:val="24"/>
                <w:szCs w:val="24"/>
              </w:rPr>
              <w:t>The resources put forward by the supplier clearly demonstrate the supplier’s ability to fully address two of the three elements of the response guidance.</w:t>
            </w:r>
          </w:p>
        </w:tc>
      </w:tr>
      <w:tr w:rsidR="009F5FF4" w:rsidRPr="008626D1" w:rsidTr="0005248E">
        <w:tc>
          <w:tcPr>
            <w:tcW w:w="676" w:type="pct"/>
            <w:shd w:val="clear" w:color="auto" w:fill="FFC000"/>
            <w:hideMark/>
          </w:tcPr>
          <w:p w:rsidR="009F5FF4" w:rsidRPr="008626D1" w:rsidRDefault="009F5FF4" w:rsidP="00825397">
            <w:pPr>
              <w:spacing w:before="240"/>
              <w:jc w:val="center"/>
              <w:rPr>
                <w:rFonts w:ascii="Arial" w:hAnsi="Arial" w:cs="Arial"/>
                <w:color w:val="000000"/>
                <w:sz w:val="24"/>
                <w:szCs w:val="24"/>
              </w:rPr>
            </w:pPr>
            <w:r w:rsidRPr="008626D1">
              <w:rPr>
                <w:rFonts w:ascii="Arial" w:hAnsi="Arial" w:cs="Arial"/>
                <w:color w:val="000000"/>
                <w:sz w:val="24"/>
                <w:szCs w:val="24"/>
              </w:rPr>
              <w:t>1</w:t>
            </w:r>
          </w:p>
        </w:tc>
        <w:tc>
          <w:tcPr>
            <w:tcW w:w="4324" w:type="pct"/>
            <w:hideMark/>
          </w:tcPr>
          <w:p w:rsidR="009F5FF4" w:rsidRPr="008626D1" w:rsidRDefault="009F5FF4" w:rsidP="00825397">
            <w:pPr>
              <w:spacing w:before="240"/>
              <w:rPr>
                <w:rFonts w:ascii="Arial" w:hAnsi="Arial" w:cs="Arial"/>
                <w:color w:val="000000"/>
                <w:sz w:val="24"/>
                <w:szCs w:val="24"/>
              </w:rPr>
            </w:pPr>
            <w:r w:rsidRPr="008626D1">
              <w:rPr>
                <w:rFonts w:ascii="Arial" w:hAnsi="Arial" w:cs="Arial"/>
                <w:color w:val="000000"/>
                <w:sz w:val="24"/>
                <w:szCs w:val="24"/>
              </w:rPr>
              <w:t>The resources put forward by the supplier clearly demonstrate the supplier’s ability to fully address one of the three elements of the response guidance.</w:t>
            </w:r>
          </w:p>
        </w:tc>
      </w:tr>
      <w:tr w:rsidR="009F5FF4" w:rsidRPr="008626D1" w:rsidTr="0005248E">
        <w:tc>
          <w:tcPr>
            <w:tcW w:w="676" w:type="pct"/>
            <w:shd w:val="clear" w:color="auto" w:fill="FF0000"/>
            <w:hideMark/>
          </w:tcPr>
          <w:p w:rsidR="009F5FF4" w:rsidRPr="008626D1" w:rsidRDefault="009F5FF4" w:rsidP="00825397">
            <w:pPr>
              <w:spacing w:before="240"/>
              <w:jc w:val="center"/>
              <w:rPr>
                <w:rFonts w:ascii="Arial" w:hAnsi="Arial" w:cs="Arial"/>
                <w:color w:val="000000"/>
                <w:sz w:val="24"/>
                <w:szCs w:val="24"/>
              </w:rPr>
            </w:pPr>
            <w:r w:rsidRPr="008626D1">
              <w:rPr>
                <w:rFonts w:ascii="Arial" w:hAnsi="Arial" w:cs="Arial"/>
                <w:color w:val="000000"/>
                <w:sz w:val="24"/>
                <w:szCs w:val="24"/>
              </w:rPr>
              <w:t>0</w:t>
            </w:r>
          </w:p>
        </w:tc>
        <w:tc>
          <w:tcPr>
            <w:tcW w:w="4324" w:type="pct"/>
            <w:hideMark/>
          </w:tcPr>
          <w:p w:rsidR="009F5FF4" w:rsidRPr="008626D1" w:rsidRDefault="009F5FF4" w:rsidP="00825397">
            <w:pPr>
              <w:spacing w:before="240"/>
              <w:rPr>
                <w:rFonts w:ascii="Arial" w:hAnsi="Arial" w:cs="Arial"/>
                <w:color w:val="000000"/>
                <w:sz w:val="24"/>
                <w:szCs w:val="24"/>
              </w:rPr>
            </w:pPr>
            <w:r w:rsidRPr="008626D1">
              <w:rPr>
                <w:rFonts w:ascii="Arial" w:hAnsi="Arial" w:cs="Arial"/>
                <w:color w:val="000000"/>
                <w:sz w:val="24"/>
                <w:szCs w:val="24"/>
              </w:rPr>
              <w:t>The resources put forward by the supplier were unable to address any of the three elements of the response guidance or were unable to give any answer to the question.</w:t>
            </w:r>
          </w:p>
        </w:tc>
      </w:tr>
    </w:tbl>
    <w:p w:rsidR="009F5FF4" w:rsidRPr="008626D1" w:rsidRDefault="009F5FF4" w:rsidP="00042036">
      <w:pPr>
        <w:rPr>
          <w:rFonts w:ascii="Arial" w:hAnsi="Arial" w:cs="Arial"/>
          <w:b/>
          <w:color w:val="000000"/>
          <w:sz w:val="24"/>
          <w:szCs w:val="24"/>
        </w:rPr>
      </w:pPr>
    </w:p>
    <w:p w:rsidR="00042036" w:rsidRPr="00E41FDB" w:rsidRDefault="00042036" w:rsidP="00042036">
      <w:pPr>
        <w:ind w:left="1134" w:hanging="1134"/>
        <w:rPr>
          <w:rFonts w:ascii="Arial" w:hAnsi="Arial" w:cs="Arial"/>
          <w:b/>
          <w:color w:val="5B9BD5"/>
          <w:sz w:val="32"/>
          <w:szCs w:val="24"/>
        </w:rPr>
      </w:pPr>
      <w:r w:rsidRPr="00E41FDB">
        <w:rPr>
          <w:rFonts w:ascii="Arial" w:hAnsi="Arial" w:cs="Arial"/>
          <w:b/>
          <w:color w:val="5B9BD5"/>
          <w:sz w:val="32"/>
          <w:szCs w:val="24"/>
        </w:rPr>
        <w:t>eAuctions</w:t>
      </w:r>
    </w:p>
    <w:p w:rsidR="00CA3B28" w:rsidRPr="008626D1" w:rsidRDefault="00E20B0D" w:rsidP="00825397">
      <w:pPr>
        <w:rPr>
          <w:rFonts w:ascii="Arial" w:hAnsi="Arial" w:cs="Arial"/>
          <w:color w:val="000000"/>
          <w:sz w:val="24"/>
          <w:szCs w:val="24"/>
        </w:rPr>
      </w:pPr>
      <w:r w:rsidRPr="008626D1">
        <w:rPr>
          <w:rFonts w:ascii="Arial" w:hAnsi="Arial" w:cs="Arial"/>
          <w:color w:val="000000"/>
          <w:sz w:val="24"/>
          <w:szCs w:val="24"/>
        </w:rPr>
        <w:t xml:space="preserve">Where the Buyer wishes to use an eAuction, it shall do so </w:t>
      </w:r>
      <w:r w:rsidR="00CA3B28" w:rsidRPr="008626D1">
        <w:rPr>
          <w:rFonts w:ascii="Arial" w:hAnsi="Arial" w:cs="Arial"/>
          <w:color w:val="000000"/>
          <w:sz w:val="24"/>
          <w:szCs w:val="24"/>
        </w:rPr>
        <w:t xml:space="preserve">in accordance with the rules laid down by the </w:t>
      </w:r>
      <w:r w:rsidRPr="008626D1">
        <w:rPr>
          <w:rFonts w:ascii="Arial" w:hAnsi="Arial" w:cs="Arial"/>
          <w:color w:val="000000"/>
          <w:sz w:val="24"/>
          <w:szCs w:val="24"/>
        </w:rPr>
        <w:t xml:space="preserve">Buyer </w:t>
      </w:r>
      <w:r w:rsidR="00CA3B28" w:rsidRPr="008626D1">
        <w:rPr>
          <w:rFonts w:ascii="Arial" w:hAnsi="Arial" w:cs="Arial"/>
          <w:color w:val="000000"/>
          <w:sz w:val="24"/>
          <w:szCs w:val="24"/>
        </w:rPr>
        <w:t>and the Regulations.</w:t>
      </w:r>
    </w:p>
    <w:p w:rsidR="00CA3B28" w:rsidRPr="008626D1" w:rsidRDefault="00CA3B28" w:rsidP="00825397">
      <w:pPr>
        <w:rPr>
          <w:rFonts w:ascii="Arial" w:hAnsi="Arial" w:cs="Arial"/>
          <w:color w:val="000000"/>
          <w:sz w:val="24"/>
          <w:szCs w:val="24"/>
        </w:rPr>
      </w:pPr>
      <w:r w:rsidRPr="008626D1">
        <w:rPr>
          <w:rFonts w:ascii="Arial" w:hAnsi="Arial" w:cs="Arial"/>
          <w:color w:val="000000"/>
          <w:sz w:val="24"/>
          <w:szCs w:val="24"/>
        </w:rPr>
        <w:t xml:space="preserve">The </w:t>
      </w:r>
      <w:r w:rsidR="00E20B0D" w:rsidRPr="008626D1">
        <w:rPr>
          <w:rFonts w:ascii="Arial" w:hAnsi="Arial" w:cs="Arial"/>
          <w:color w:val="000000"/>
          <w:sz w:val="24"/>
          <w:szCs w:val="24"/>
        </w:rPr>
        <w:t>s</w:t>
      </w:r>
      <w:r w:rsidRPr="008626D1">
        <w:rPr>
          <w:rFonts w:ascii="Arial" w:hAnsi="Arial" w:cs="Arial"/>
          <w:color w:val="000000"/>
          <w:sz w:val="24"/>
          <w:szCs w:val="24"/>
        </w:rPr>
        <w:t xml:space="preserve">upplier acknowledges that </w:t>
      </w:r>
      <w:r w:rsidR="00E20B0D" w:rsidRPr="008626D1">
        <w:rPr>
          <w:rFonts w:ascii="Arial" w:hAnsi="Arial" w:cs="Arial"/>
          <w:color w:val="000000"/>
          <w:sz w:val="24"/>
          <w:szCs w:val="24"/>
        </w:rPr>
        <w:t>Buyers</w:t>
      </w:r>
      <w:r w:rsidRPr="008626D1">
        <w:rPr>
          <w:rFonts w:ascii="Arial" w:hAnsi="Arial" w:cs="Arial"/>
          <w:color w:val="000000"/>
          <w:sz w:val="24"/>
          <w:szCs w:val="24"/>
        </w:rPr>
        <w:t xml:space="preserve"> may wish to undertake an electronic reverse auction, where </w:t>
      </w:r>
      <w:r w:rsidR="00E20B0D" w:rsidRPr="008626D1">
        <w:rPr>
          <w:rFonts w:ascii="Arial" w:hAnsi="Arial" w:cs="Arial"/>
          <w:color w:val="000000"/>
          <w:sz w:val="24"/>
          <w:szCs w:val="24"/>
        </w:rPr>
        <w:t>suppliers</w:t>
      </w:r>
      <w:r w:rsidRPr="008626D1">
        <w:rPr>
          <w:rFonts w:ascii="Arial" w:hAnsi="Arial" w:cs="Arial"/>
          <w:color w:val="000000"/>
          <w:sz w:val="24"/>
          <w:szCs w:val="24"/>
        </w:rPr>
        <w:t xml:space="preserve"> compete in real time by bidding as the auction unfolds ("Electronic Reverse Auction").</w:t>
      </w:r>
    </w:p>
    <w:p w:rsidR="00CA3B28" w:rsidRPr="008626D1" w:rsidRDefault="00CA3B28" w:rsidP="00825397">
      <w:pPr>
        <w:rPr>
          <w:rFonts w:ascii="Arial" w:hAnsi="Arial" w:cs="Arial"/>
          <w:color w:val="000000"/>
          <w:sz w:val="24"/>
          <w:szCs w:val="24"/>
        </w:rPr>
      </w:pPr>
      <w:bookmarkStart w:id="3" w:name="_Ref366090983"/>
      <w:r w:rsidRPr="008626D1">
        <w:rPr>
          <w:rFonts w:ascii="Arial" w:hAnsi="Arial" w:cs="Arial"/>
          <w:color w:val="000000"/>
          <w:sz w:val="24"/>
          <w:szCs w:val="24"/>
        </w:rPr>
        <w:t xml:space="preserve">Before undertaking an Electronic Reverse Auction, the relevant </w:t>
      </w:r>
      <w:r w:rsidR="00E20B0D" w:rsidRPr="008626D1">
        <w:rPr>
          <w:rFonts w:ascii="Arial" w:hAnsi="Arial" w:cs="Arial"/>
          <w:color w:val="000000"/>
          <w:sz w:val="24"/>
          <w:szCs w:val="24"/>
        </w:rPr>
        <w:t>Buyer</w:t>
      </w:r>
      <w:r w:rsidRPr="008626D1">
        <w:rPr>
          <w:rFonts w:ascii="Arial" w:hAnsi="Arial" w:cs="Arial"/>
          <w:color w:val="000000"/>
          <w:sz w:val="24"/>
          <w:szCs w:val="24"/>
        </w:rPr>
        <w:t xml:space="preserve"> will make an initial full evaluation of all tenders received in response to </w:t>
      </w:r>
      <w:r w:rsidR="00E20B0D" w:rsidRPr="008626D1">
        <w:rPr>
          <w:rFonts w:ascii="Arial" w:hAnsi="Arial" w:cs="Arial"/>
          <w:color w:val="000000"/>
          <w:sz w:val="24"/>
          <w:szCs w:val="24"/>
        </w:rPr>
        <w:t>invitation to tender</w:t>
      </w:r>
      <w:r w:rsidRPr="008626D1">
        <w:rPr>
          <w:rFonts w:ascii="Arial" w:hAnsi="Arial" w:cs="Arial"/>
          <w:color w:val="000000"/>
          <w:sz w:val="24"/>
          <w:szCs w:val="24"/>
        </w:rPr>
        <w:t xml:space="preserve">. The </w:t>
      </w:r>
      <w:r w:rsidR="00E20B0D" w:rsidRPr="008626D1">
        <w:rPr>
          <w:rFonts w:ascii="Arial" w:hAnsi="Arial" w:cs="Arial"/>
          <w:color w:val="000000"/>
          <w:sz w:val="24"/>
          <w:szCs w:val="24"/>
        </w:rPr>
        <w:t>Buyer</w:t>
      </w:r>
      <w:r w:rsidRPr="008626D1">
        <w:rPr>
          <w:rFonts w:ascii="Arial" w:hAnsi="Arial" w:cs="Arial"/>
          <w:color w:val="000000"/>
          <w:sz w:val="24"/>
          <w:szCs w:val="24"/>
        </w:rPr>
        <w:t xml:space="preserve"> will then invite to the Electronic Reverse Auction only those tenders that are admissible in accordance with the Regulations.</w:t>
      </w:r>
      <w:bookmarkEnd w:id="3"/>
      <w:r w:rsidRPr="008626D1">
        <w:rPr>
          <w:rFonts w:ascii="Arial" w:hAnsi="Arial" w:cs="Arial"/>
          <w:color w:val="000000"/>
          <w:sz w:val="24"/>
          <w:szCs w:val="24"/>
        </w:rPr>
        <w:t xml:space="preserve"> The invitation shall be accompanied by the outcome of the full initial evaluation of the relevant tenders.</w:t>
      </w:r>
    </w:p>
    <w:p w:rsidR="00CA3B28" w:rsidRPr="008626D1" w:rsidRDefault="00CA3B28" w:rsidP="00825397">
      <w:pPr>
        <w:rPr>
          <w:rFonts w:ascii="Arial" w:hAnsi="Arial" w:cs="Arial"/>
          <w:color w:val="000000"/>
          <w:sz w:val="24"/>
          <w:szCs w:val="24"/>
        </w:rPr>
      </w:pPr>
      <w:r w:rsidRPr="008626D1">
        <w:rPr>
          <w:rFonts w:ascii="Arial" w:hAnsi="Arial" w:cs="Arial"/>
          <w:color w:val="000000"/>
          <w:sz w:val="24"/>
          <w:szCs w:val="24"/>
        </w:rPr>
        <w:t xml:space="preserve">The </w:t>
      </w:r>
      <w:r w:rsidR="00E20B0D" w:rsidRPr="008626D1">
        <w:rPr>
          <w:rFonts w:ascii="Arial" w:hAnsi="Arial" w:cs="Arial"/>
          <w:color w:val="000000"/>
          <w:sz w:val="24"/>
          <w:szCs w:val="24"/>
        </w:rPr>
        <w:t>Buyer</w:t>
      </w:r>
      <w:r w:rsidRPr="008626D1">
        <w:rPr>
          <w:rFonts w:ascii="Arial" w:hAnsi="Arial" w:cs="Arial"/>
          <w:color w:val="000000"/>
          <w:sz w:val="24"/>
          <w:szCs w:val="24"/>
        </w:rPr>
        <w:t xml:space="preserve"> will inform the </w:t>
      </w:r>
      <w:r w:rsidR="00E20B0D" w:rsidRPr="008626D1">
        <w:rPr>
          <w:rFonts w:ascii="Arial" w:hAnsi="Arial" w:cs="Arial"/>
          <w:color w:val="000000"/>
          <w:sz w:val="24"/>
          <w:szCs w:val="24"/>
        </w:rPr>
        <w:t>suppliers</w:t>
      </w:r>
      <w:r w:rsidRPr="008626D1">
        <w:rPr>
          <w:rFonts w:ascii="Arial" w:hAnsi="Arial" w:cs="Arial"/>
          <w:color w:val="000000"/>
          <w:sz w:val="24"/>
          <w:szCs w:val="24"/>
        </w:rPr>
        <w:t xml:space="preserve"> of the specification for the Electronic Reverse Auction which shall include:</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the information to be provided at auction, which must be expressed in figures or percentages of the specified quantifiable features;</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 xml:space="preserve">the mathematical formula to be used to determine automatic ranking of bids on the basis of new prices and/or new values submitted;  </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any limits on the values which may be submitted;</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lastRenderedPageBreak/>
        <w:t xml:space="preserve">a description of any information which will be made available to </w:t>
      </w:r>
      <w:r w:rsidR="00E20B0D" w:rsidRPr="008626D1">
        <w:rPr>
          <w:rFonts w:ascii="Arial" w:hAnsi="Arial"/>
          <w:sz w:val="24"/>
          <w:szCs w:val="24"/>
        </w:rPr>
        <w:t>suppliers</w:t>
      </w:r>
      <w:r w:rsidRPr="008626D1">
        <w:rPr>
          <w:rFonts w:ascii="Arial" w:hAnsi="Arial"/>
          <w:sz w:val="24"/>
          <w:szCs w:val="24"/>
        </w:rPr>
        <w:t xml:space="preserve"> in the course of the Electronic Reverse Auction, and when it will be made available to them;</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bookmarkStart w:id="4" w:name="_Ref365977442"/>
      <w:r w:rsidRPr="008626D1">
        <w:rPr>
          <w:rFonts w:ascii="Arial" w:hAnsi="Arial"/>
          <w:sz w:val="24"/>
          <w:szCs w:val="24"/>
        </w:rPr>
        <w:t xml:space="preserve">the conditions under which </w:t>
      </w:r>
      <w:r w:rsidR="00E20B0D" w:rsidRPr="008626D1">
        <w:rPr>
          <w:rFonts w:ascii="Arial" w:hAnsi="Arial"/>
          <w:sz w:val="24"/>
          <w:szCs w:val="24"/>
        </w:rPr>
        <w:t>s</w:t>
      </w:r>
      <w:r w:rsidRPr="008626D1">
        <w:rPr>
          <w:rFonts w:ascii="Arial" w:hAnsi="Arial"/>
          <w:sz w:val="24"/>
          <w:szCs w:val="24"/>
        </w:rPr>
        <w:t>uppliers will be able to bid and, in particular, the minimum differences which will, where appropriate, be required when bidding;</w:t>
      </w:r>
      <w:bookmarkEnd w:id="4"/>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relevant information concerning the electronic equipment used and the arrangements and technical specification for connection;</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the date and time of the start of the Electronic Reverse Auction; and</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details of when and how the Electronic Reverse Auction will close.</w:t>
      </w:r>
    </w:p>
    <w:p w:rsidR="00CA3B28" w:rsidRPr="008626D1" w:rsidRDefault="00CA3B28" w:rsidP="00825397">
      <w:pPr>
        <w:pStyle w:val="GPSL2Numbered"/>
        <w:numPr>
          <w:ilvl w:val="0"/>
          <w:numId w:val="0"/>
        </w:numPr>
        <w:tabs>
          <w:tab w:val="clear" w:pos="709"/>
          <w:tab w:val="clear" w:pos="1134"/>
          <w:tab w:val="left" w:pos="0"/>
        </w:tabs>
        <w:rPr>
          <w:rFonts w:ascii="Arial" w:hAnsi="Arial"/>
          <w:sz w:val="24"/>
          <w:szCs w:val="24"/>
        </w:rPr>
      </w:pPr>
      <w:bookmarkStart w:id="5" w:name="_Ref413331739"/>
      <w:r w:rsidRPr="008626D1">
        <w:rPr>
          <w:rFonts w:ascii="Arial" w:hAnsi="Arial"/>
          <w:sz w:val="24"/>
          <w:szCs w:val="24"/>
        </w:rPr>
        <w:t>The Electronic Reverse Auction may not start sooner than two (2) Working Days after the date on which the specification for the Electronic Reverse Auction has been issued.</w:t>
      </w:r>
      <w:bookmarkEnd w:id="5"/>
    </w:p>
    <w:p w:rsidR="00CA3B28" w:rsidRPr="008626D1" w:rsidRDefault="00CA3B28" w:rsidP="00825397">
      <w:pPr>
        <w:pStyle w:val="GPSL2Numbered"/>
        <w:numPr>
          <w:ilvl w:val="0"/>
          <w:numId w:val="0"/>
        </w:numPr>
        <w:tabs>
          <w:tab w:val="clear" w:pos="709"/>
          <w:tab w:val="clear" w:pos="1134"/>
          <w:tab w:val="left" w:pos="0"/>
        </w:tabs>
        <w:rPr>
          <w:rFonts w:ascii="Arial" w:hAnsi="Arial"/>
          <w:sz w:val="24"/>
          <w:szCs w:val="24"/>
        </w:rPr>
      </w:pPr>
      <w:r w:rsidRPr="008626D1">
        <w:rPr>
          <w:rFonts w:ascii="Arial" w:hAnsi="Arial"/>
          <w:sz w:val="24"/>
          <w:szCs w:val="24"/>
        </w:rPr>
        <w:t xml:space="preserve">Throughout each phase of the Electronic Reverse Auction the </w:t>
      </w:r>
      <w:r w:rsidR="00E20B0D" w:rsidRPr="008626D1">
        <w:rPr>
          <w:rFonts w:ascii="Arial" w:hAnsi="Arial"/>
          <w:sz w:val="24"/>
          <w:szCs w:val="24"/>
        </w:rPr>
        <w:t>Buyer</w:t>
      </w:r>
      <w:r w:rsidRPr="008626D1">
        <w:rPr>
          <w:rFonts w:ascii="Arial" w:hAnsi="Arial"/>
          <w:sz w:val="24"/>
          <w:szCs w:val="24"/>
        </w:rPr>
        <w:t xml:space="preserve"> will communicate to all </w:t>
      </w:r>
      <w:r w:rsidR="00E20B0D" w:rsidRPr="008626D1">
        <w:rPr>
          <w:rFonts w:ascii="Arial" w:hAnsi="Arial"/>
          <w:sz w:val="24"/>
          <w:szCs w:val="24"/>
        </w:rPr>
        <w:t>suppliers,</w:t>
      </w:r>
      <w:r w:rsidRPr="008626D1">
        <w:rPr>
          <w:rFonts w:ascii="Arial" w:hAnsi="Arial"/>
          <w:sz w:val="24"/>
          <w:szCs w:val="24"/>
        </w:rPr>
        <w:t xml:space="preserve"> sufficient information to enable them to ascertain their relative ranking.</w:t>
      </w:r>
    </w:p>
    <w:p w:rsidR="00CA3B28" w:rsidRPr="008626D1" w:rsidRDefault="00E20B0D" w:rsidP="00825397">
      <w:pPr>
        <w:pStyle w:val="GPSL2Numbered"/>
        <w:numPr>
          <w:ilvl w:val="0"/>
          <w:numId w:val="0"/>
        </w:numPr>
        <w:tabs>
          <w:tab w:val="clear" w:pos="709"/>
          <w:tab w:val="clear" w:pos="1134"/>
          <w:tab w:val="left" w:pos="0"/>
        </w:tabs>
        <w:rPr>
          <w:rFonts w:ascii="Arial" w:hAnsi="Arial"/>
          <w:sz w:val="24"/>
          <w:szCs w:val="24"/>
        </w:rPr>
      </w:pPr>
      <w:r w:rsidRPr="008626D1">
        <w:rPr>
          <w:rFonts w:ascii="Arial" w:hAnsi="Arial"/>
          <w:sz w:val="24"/>
          <w:szCs w:val="24"/>
        </w:rPr>
        <w:t>The s</w:t>
      </w:r>
      <w:r w:rsidR="00CA3B28" w:rsidRPr="008626D1">
        <w:rPr>
          <w:rFonts w:ascii="Arial" w:hAnsi="Arial"/>
          <w:sz w:val="24"/>
          <w:szCs w:val="24"/>
        </w:rPr>
        <w:t>upplier acknowledges and agrees that:</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 xml:space="preserve">the </w:t>
      </w:r>
      <w:r w:rsidR="00E20B0D" w:rsidRPr="008626D1">
        <w:rPr>
          <w:rFonts w:ascii="Arial" w:hAnsi="Arial"/>
          <w:sz w:val="24"/>
          <w:szCs w:val="24"/>
        </w:rPr>
        <w:t>Buyer</w:t>
      </w:r>
      <w:r w:rsidRPr="008626D1">
        <w:rPr>
          <w:rFonts w:ascii="Arial" w:hAnsi="Arial"/>
          <w:sz w:val="24"/>
          <w:szCs w:val="24"/>
        </w:rPr>
        <w:t xml:space="preserve"> and its officers, servants, agents, group companies, assignees and customers (including the Authority) do not guarantee that its access to the Electronic Reverse Auction will be uninterrupted or error-free;</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its access to the Electronic Reverse Auction may occasionally be restricted to allow for repairs or maintenance; and</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 xml:space="preserve">it will comply with all such rules that may be imposed by the </w:t>
      </w:r>
      <w:r w:rsidR="00E20B0D" w:rsidRPr="008626D1">
        <w:rPr>
          <w:rFonts w:ascii="Arial" w:hAnsi="Arial"/>
          <w:sz w:val="24"/>
          <w:szCs w:val="24"/>
        </w:rPr>
        <w:t xml:space="preserve">Buyer </w:t>
      </w:r>
      <w:r w:rsidRPr="008626D1">
        <w:rPr>
          <w:rFonts w:ascii="Arial" w:hAnsi="Arial"/>
          <w:sz w:val="24"/>
          <w:szCs w:val="24"/>
        </w:rPr>
        <w:t>in relation to the operation of the Electronic Reverse Auction.</w:t>
      </w:r>
    </w:p>
    <w:p w:rsidR="00CA3B28" w:rsidRPr="008626D1" w:rsidRDefault="00CA3B28" w:rsidP="00825397">
      <w:pPr>
        <w:pStyle w:val="GPSL2Numbered"/>
        <w:numPr>
          <w:ilvl w:val="0"/>
          <w:numId w:val="0"/>
        </w:numPr>
        <w:tabs>
          <w:tab w:val="clear" w:pos="709"/>
          <w:tab w:val="clear" w:pos="1134"/>
          <w:tab w:val="left" w:pos="0"/>
        </w:tabs>
        <w:rPr>
          <w:rFonts w:ascii="Arial" w:hAnsi="Arial"/>
          <w:sz w:val="24"/>
          <w:szCs w:val="24"/>
        </w:rPr>
      </w:pPr>
      <w:r w:rsidRPr="008626D1">
        <w:rPr>
          <w:rFonts w:ascii="Arial" w:hAnsi="Arial"/>
          <w:sz w:val="24"/>
          <w:szCs w:val="24"/>
        </w:rPr>
        <w:t xml:space="preserve">The </w:t>
      </w:r>
      <w:r w:rsidR="00E20B0D" w:rsidRPr="008626D1">
        <w:rPr>
          <w:rFonts w:ascii="Arial" w:hAnsi="Arial"/>
          <w:sz w:val="24"/>
          <w:szCs w:val="24"/>
        </w:rPr>
        <w:t>Buyer</w:t>
      </w:r>
      <w:r w:rsidRPr="008626D1">
        <w:rPr>
          <w:rFonts w:ascii="Arial" w:hAnsi="Arial"/>
          <w:sz w:val="24"/>
          <w:szCs w:val="24"/>
        </w:rPr>
        <w:t xml:space="preserve"> will close the Electronic Reverse Auction on the basis of:</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a date and time fixed in advance;</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when no new prices or values meeting the minimum differences required have been received within the prescribed elapsed time period; or</w:t>
      </w:r>
    </w:p>
    <w:p w:rsidR="00CA3B28" w:rsidRPr="008626D1" w:rsidRDefault="00CA3B28" w:rsidP="00825397">
      <w:pPr>
        <w:pStyle w:val="GPSL3numberedclause"/>
        <w:numPr>
          <w:ilvl w:val="0"/>
          <w:numId w:val="7"/>
        </w:numPr>
        <w:tabs>
          <w:tab w:val="clear" w:pos="1985"/>
          <w:tab w:val="left" w:pos="1134"/>
        </w:tabs>
        <w:ind w:left="1134" w:hanging="567"/>
        <w:rPr>
          <w:rFonts w:ascii="Arial" w:hAnsi="Arial"/>
          <w:sz w:val="24"/>
          <w:szCs w:val="24"/>
        </w:rPr>
      </w:pPr>
      <w:r w:rsidRPr="008626D1">
        <w:rPr>
          <w:rFonts w:ascii="Arial" w:hAnsi="Arial"/>
          <w:sz w:val="24"/>
          <w:szCs w:val="24"/>
        </w:rPr>
        <w:t xml:space="preserve">when all </w:t>
      </w:r>
      <w:r w:rsidR="0062252C" w:rsidRPr="008626D1">
        <w:rPr>
          <w:rFonts w:ascii="Arial" w:hAnsi="Arial"/>
          <w:sz w:val="24"/>
          <w:szCs w:val="24"/>
        </w:rPr>
        <w:t>the phases have been completed.</w:t>
      </w:r>
    </w:p>
    <w:p w:rsidR="00042036" w:rsidRPr="008626D1" w:rsidRDefault="00042036" w:rsidP="00042036">
      <w:pPr>
        <w:ind w:left="1134" w:hanging="1134"/>
        <w:rPr>
          <w:rFonts w:ascii="Arial" w:hAnsi="Arial" w:cs="Arial"/>
          <w:color w:val="000000"/>
          <w:sz w:val="24"/>
          <w:szCs w:val="24"/>
        </w:rPr>
      </w:pPr>
    </w:p>
    <w:p w:rsidR="00042036" w:rsidRPr="00E41FDB" w:rsidRDefault="00042036" w:rsidP="00042036">
      <w:pPr>
        <w:rPr>
          <w:rFonts w:ascii="Arial" w:hAnsi="Arial" w:cs="Arial"/>
          <w:b/>
          <w:color w:val="5B9BD5"/>
          <w:sz w:val="32"/>
          <w:szCs w:val="24"/>
        </w:rPr>
      </w:pPr>
      <w:r w:rsidRPr="00E41FDB">
        <w:rPr>
          <w:rFonts w:ascii="Arial" w:hAnsi="Arial" w:cs="Arial"/>
          <w:b/>
          <w:color w:val="5B9BD5"/>
          <w:sz w:val="32"/>
          <w:szCs w:val="24"/>
        </w:rPr>
        <w:t>No Award</w:t>
      </w:r>
    </w:p>
    <w:p w:rsidR="00042036" w:rsidRPr="008626D1" w:rsidRDefault="00042036" w:rsidP="00042036">
      <w:pPr>
        <w:rPr>
          <w:rFonts w:ascii="Arial" w:hAnsi="Arial" w:cs="Arial"/>
          <w:color w:val="000000"/>
          <w:sz w:val="24"/>
          <w:szCs w:val="24"/>
        </w:rPr>
      </w:pPr>
      <w:r w:rsidRPr="008626D1">
        <w:rPr>
          <w:rFonts w:ascii="Arial" w:hAnsi="Arial" w:cs="Arial"/>
          <w:color w:val="000000"/>
          <w:sz w:val="24"/>
          <w:szCs w:val="24"/>
        </w:rPr>
        <w:t xml:space="preserve">Notwithstanding the fact that the </w:t>
      </w:r>
      <w:r w:rsidR="0062252C" w:rsidRPr="008626D1">
        <w:rPr>
          <w:rFonts w:ascii="Arial" w:hAnsi="Arial" w:cs="Arial"/>
          <w:color w:val="000000"/>
          <w:sz w:val="24"/>
          <w:szCs w:val="24"/>
        </w:rPr>
        <w:t>B</w:t>
      </w:r>
      <w:r w:rsidRPr="008626D1">
        <w:rPr>
          <w:rFonts w:ascii="Arial" w:hAnsi="Arial" w:cs="Arial"/>
          <w:color w:val="000000"/>
          <w:sz w:val="24"/>
          <w:szCs w:val="24"/>
        </w:rPr>
        <w:t xml:space="preserve">uyer has followed the procedure (as set out above), the </w:t>
      </w:r>
      <w:r w:rsidR="0062252C" w:rsidRPr="008626D1">
        <w:rPr>
          <w:rFonts w:ascii="Arial" w:hAnsi="Arial" w:cs="Arial"/>
          <w:color w:val="000000"/>
          <w:sz w:val="24"/>
          <w:szCs w:val="24"/>
        </w:rPr>
        <w:t>B</w:t>
      </w:r>
      <w:r w:rsidRPr="008626D1">
        <w:rPr>
          <w:rFonts w:ascii="Arial" w:hAnsi="Arial" w:cs="Arial"/>
          <w:color w:val="000000"/>
          <w:sz w:val="24"/>
          <w:szCs w:val="24"/>
        </w:rPr>
        <w:t>uyer shall be entitled at all times to decline to make an award for its services requirements</w:t>
      </w:r>
      <w:r w:rsidR="0062252C" w:rsidRPr="008626D1">
        <w:rPr>
          <w:rFonts w:ascii="Arial" w:hAnsi="Arial" w:cs="Arial"/>
          <w:color w:val="000000"/>
          <w:sz w:val="24"/>
          <w:szCs w:val="24"/>
        </w:rPr>
        <w:t>. The Buyer may also</w:t>
      </w:r>
      <w:r w:rsidRPr="008626D1">
        <w:rPr>
          <w:rFonts w:ascii="Arial" w:hAnsi="Arial" w:cs="Arial"/>
          <w:color w:val="000000"/>
          <w:sz w:val="24"/>
          <w:szCs w:val="24"/>
        </w:rPr>
        <w:t xml:space="preserve"> cancel the award procedure at any time.  The </w:t>
      </w:r>
      <w:r w:rsidR="0062252C" w:rsidRPr="008626D1">
        <w:rPr>
          <w:rFonts w:ascii="Arial" w:hAnsi="Arial" w:cs="Arial"/>
          <w:color w:val="000000"/>
          <w:sz w:val="24"/>
          <w:szCs w:val="24"/>
        </w:rPr>
        <w:t>B</w:t>
      </w:r>
      <w:r w:rsidRPr="008626D1">
        <w:rPr>
          <w:rFonts w:ascii="Arial" w:hAnsi="Arial" w:cs="Arial"/>
          <w:color w:val="000000"/>
          <w:sz w:val="24"/>
          <w:szCs w:val="24"/>
        </w:rPr>
        <w:t>uyer is not obliged to award any Call-Off Contract.</w:t>
      </w:r>
    </w:p>
    <w:p w:rsidR="008626D1" w:rsidRDefault="008626D1" w:rsidP="00042036">
      <w:pPr>
        <w:ind w:left="1134" w:hanging="1134"/>
        <w:rPr>
          <w:rFonts w:ascii="Arial" w:hAnsi="Arial" w:cs="Arial"/>
          <w:b/>
          <w:color w:val="000000"/>
          <w:sz w:val="24"/>
          <w:szCs w:val="24"/>
        </w:rPr>
      </w:pPr>
    </w:p>
    <w:p w:rsidR="00042036" w:rsidRPr="00E41FDB" w:rsidRDefault="008626D1" w:rsidP="00042036">
      <w:pPr>
        <w:ind w:left="1134" w:hanging="1134"/>
        <w:rPr>
          <w:rFonts w:ascii="Arial" w:hAnsi="Arial" w:cs="Arial"/>
          <w:b/>
          <w:color w:val="5B9BD5"/>
          <w:sz w:val="24"/>
          <w:szCs w:val="24"/>
        </w:rPr>
      </w:pPr>
      <w:r>
        <w:rPr>
          <w:rFonts w:ascii="Arial" w:hAnsi="Arial" w:cs="Arial"/>
          <w:b/>
          <w:color w:val="000000"/>
          <w:sz w:val="24"/>
          <w:szCs w:val="24"/>
        </w:rPr>
        <w:br w:type="page"/>
      </w:r>
      <w:r w:rsidR="00042036" w:rsidRPr="00E41FDB">
        <w:rPr>
          <w:rFonts w:ascii="Arial" w:hAnsi="Arial" w:cs="Arial"/>
          <w:b/>
          <w:color w:val="5B9BD5"/>
          <w:sz w:val="32"/>
          <w:szCs w:val="24"/>
        </w:rPr>
        <w:lastRenderedPageBreak/>
        <w:t>Responsibility for awards</w:t>
      </w:r>
    </w:p>
    <w:p w:rsidR="00042036" w:rsidRPr="008626D1" w:rsidRDefault="00042036" w:rsidP="00042036">
      <w:pPr>
        <w:rPr>
          <w:rFonts w:ascii="Arial" w:hAnsi="Arial" w:cs="Arial"/>
          <w:color w:val="000000"/>
          <w:sz w:val="24"/>
          <w:szCs w:val="24"/>
        </w:rPr>
      </w:pPr>
      <w:r w:rsidRPr="008626D1">
        <w:rPr>
          <w:rFonts w:ascii="Arial" w:hAnsi="Arial" w:cs="Arial"/>
          <w:color w:val="000000"/>
          <w:sz w:val="24"/>
          <w:szCs w:val="24"/>
        </w:rPr>
        <w:t xml:space="preserve">The </w:t>
      </w:r>
      <w:r w:rsidR="00825397" w:rsidRPr="008626D1">
        <w:rPr>
          <w:rFonts w:ascii="Arial" w:hAnsi="Arial" w:cs="Arial"/>
          <w:color w:val="000000"/>
          <w:sz w:val="24"/>
          <w:szCs w:val="24"/>
        </w:rPr>
        <w:t>S</w:t>
      </w:r>
      <w:r w:rsidRPr="008626D1">
        <w:rPr>
          <w:rFonts w:ascii="Arial" w:hAnsi="Arial" w:cs="Arial"/>
          <w:color w:val="000000"/>
          <w:sz w:val="24"/>
          <w:szCs w:val="24"/>
        </w:rPr>
        <w:t xml:space="preserve">upplier acknowledges that each </w:t>
      </w:r>
      <w:r w:rsidR="0062252C" w:rsidRPr="008626D1">
        <w:rPr>
          <w:rFonts w:ascii="Arial" w:hAnsi="Arial" w:cs="Arial"/>
          <w:color w:val="000000"/>
          <w:sz w:val="24"/>
          <w:szCs w:val="24"/>
        </w:rPr>
        <w:t>B</w:t>
      </w:r>
      <w:r w:rsidRPr="008626D1">
        <w:rPr>
          <w:rFonts w:ascii="Arial" w:hAnsi="Arial" w:cs="Arial"/>
          <w:color w:val="000000"/>
          <w:sz w:val="24"/>
          <w:szCs w:val="24"/>
        </w:rPr>
        <w:t>uyer is independently responsible for the conduct of its award of Call-Off Contracts under this agreement</w:t>
      </w:r>
      <w:r w:rsidR="0062252C" w:rsidRPr="008626D1">
        <w:rPr>
          <w:rFonts w:ascii="Arial" w:hAnsi="Arial" w:cs="Arial"/>
          <w:color w:val="000000"/>
          <w:sz w:val="24"/>
          <w:szCs w:val="24"/>
        </w:rPr>
        <w:t>.</w:t>
      </w:r>
      <w:r w:rsidRPr="008626D1">
        <w:rPr>
          <w:rFonts w:ascii="Arial" w:hAnsi="Arial" w:cs="Arial"/>
          <w:color w:val="000000"/>
          <w:sz w:val="24"/>
          <w:szCs w:val="24"/>
        </w:rPr>
        <w:t xml:space="preserve"> CCS is not responsible, or accountable for, and shall have no liability whatsoever in relation to:</w:t>
      </w:r>
    </w:p>
    <w:p w:rsidR="00042036" w:rsidRPr="008626D1" w:rsidRDefault="00042036" w:rsidP="00042036">
      <w:pPr>
        <w:pStyle w:val="ListParagraph"/>
        <w:numPr>
          <w:ilvl w:val="0"/>
          <w:numId w:val="12"/>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the conduct of other </w:t>
      </w:r>
      <w:r w:rsidR="0062252C" w:rsidRPr="008626D1">
        <w:rPr>
          <w:rFonts w:ascii="Arial" w:hAnsi="Arial" w:cs="Arial"/>
          <w:color w:val="000000"/>
          <w:sz w:val="24"/>
          <w:szCs w:val="24"/>
        </w:rPr>
        <w:t>B</w:t>
      </w:r>
      <w:r w:rsidRPr="008626D1">
        <w:rPr>
          <w:rFonts w:ascii="Arial" w:hAnsi="Arial" w:cs="Arial"/>
          <w:color w:val="000000"/>
          <w:sz w:val="24"/>
          <w:szCs w:val="24"/>
        </w:rPr>
        <w:t xml:space="preserve">uyers in relation to this agreement; or </w:t>
      </w:r>
    </w:p>
    <w:p w:rsidR="00042036" w:rsidRPr="008626D1" w:rsidRDefault="00042036" w:rsidP="00042036">
      <w:pPr>
        <w:pStyle w:val="ListParagraph"/>
        <w:numPr>
          <w:ilvl w:val="0"/>
          <w:numId w:val="12"/>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the performance or non-performance of any Call-Off Contracts between the supplier and </w:t>
      </w:r>
      <w:r w:rsidR="0062252C" w:rsidRPr="008626D1">
        <w:rPr>
          <w:rFonts w:ascii="Arial" w:hAnsi="Arial" w:cs="Arial"/>
          <w:color w:val="000000"/>
          <w:sz w:val="24"/>
          <w:szCs w:val="24"/>
        </w:rPr>
        <w:t>B</w:t>
      </w:r>
      <w:r w:rsidRPr="008626D1">
        <w:rPr>
          <w:rFonts w:ascii="Arial" w:hAnsi="Arial" w:cs="Arial"/>
          <w:color w:val="000000"/>
          <w:sz w:val="24"/>
          <w:szCs w:val="24"/>
        </w:rPr>
        <w:t>uyers entered into pursuant to this agreement.</w:t>
      </w:r>
    </w:p>
    <w:p w:rsidR="00042036" w:rsidRPr="008626D1" w:rsidRDefault="00042036" w:rsidP="00042036">
      <w:pPr>
        <w:pStyle w:val="ListParagraph"/>
        <w:rPr>
          <w:rFonts w:ascii="Arial" w:hAnsi="Arial" w:cs="Arial"/>
          <w:color w:val="000000"/>
          <w:sz w:val="24"/>
          <w:szCs w:val="24"/>
        </w:rPr>
      </w:pPr>
    </w:p>
    <w:p w:rsidR="00042036" w:rsidRPr="00E41FDB" w:rsidRDefault="00042036" w:rsidP="00042036">
      <w:pPr>
        <w:ind w:left="1134" w:hanging="1134"/>
        <w:rPr>
          <w:rFonts w:ascii="Arial" w:hAnsi="Arial" w:cs="Arial"/>
          <w:b/>
          <w:color w:val="5B9BD5"/>
          <w:sz w:val="24"/>
          <w:szCs w:val="24"/>
        </w:rPr>
      </w:pPr>
      <w:r w:rsidRPr="00E41FDB">
        <w:rPr>
          <w:rFonts w:ascii="Arial" w:hAnsi="Arial" w:cs="Arial"/>
          <w:b/>
          <w:color w:val="5B9BD5"/>
          <w:sz w:val="32"/>
          <w:szCs w:val="24"/>
        </w:rPr>
        <w:t>Signing the Call-Off</w:t>
      </w:r>
    </w:p>
    <w:p w:rsidR="00042036" w:rsidRPr="008626D1" w:rsidRDefault="00042036" w:rsidP="00042036">
      <w:pPr>
        <w:pStyle w:val="ListParagraph"/>
        <w:numPr>
          <w:ilvl w:val="0"/>
          <w:numId w:val="13"/>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The Parties agree that any document or communication (including any document or communication in the apparent form of a Call-Off Contract) which is not as described in this paragraph within this guidance,  shall not constitute a Call-Off Contract under this agreement. </w:t>
      </w:r>
    </w:p>
    <w:p w:rsidR="00042036" w:rsidRPr="008626D1" w:rsidRDefault="00042036" w:rsidP="00042036">
      <w:pPr>
        <w:pStyle w:val="ListParagraph"/>
        <w:numPr>
          <w:ilvl w:val="0"/>
          <w:numId w:val="13"/>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Where the supplier is successful following a Mini Competition Procedure, on receipt of a Call-Off Contract from a </w:t>
      </w:r>
      <w:r w:rsidR="0062252C" w:rsidRPr="008626D1">
        <w:rPr>
          <w:rFonts w:ascii="Arial" w:hAnsi="Arial" w:cs="Arial"/>
          <w:color w:val="000000"/>
          <w:sz w:val="24"/>
          <w:szCs w:val="24"/>
        </w:rPr>
        <w:t>B</w:t>
      </w:r>
      <w:r w:rsidRPr="008626D1">
        <w:rPr>
          <w:rFonts w:ascii="Arial" w:hAnsi="Arial" w:cs="Arial"/>
          <w:color w:val="000000"/>
          <w:sz w:val="24"/>
          <w:szCs w:val="24"/>
        </w:rPr>
        <w:t xml:space="preserve">uyer, the supplier shall accept the Call-Off Contract by promptly signing and returning a copy to the </w:t>
      </w:r>
      <w:r w:rsidR="0062252C" w:rsidRPr="008626D1">
        <w:rPr>
          <w:rFonts w:ascii="Arial" w:hAnsi="Arial" w:cs="Arial"/>
          <w:color w:val="000000"/>
          <w:sz w:val="24"/>
          <w:szCs w:val="24"/>
        </w:rPr>
        <w:t>B</w:t>
      </w:r>
      <w:r w:rsidRPr="008626D1">
        <w:rPr>
          <w:rFonts w:ascii="Arial" w:hAnsi="Arial" w:cs="Arial"/>
          <w:color w:val="000000"/>
          <w:sz w:val="24"/>
          <w:szCs w:val="24"/>
        </w:rPr>
        <w:t>uyer concerned.</w:t>
      </w:r>
    </w:p>
    <w:p w:rsidR="00042036" w:rsidRDefault="00042036" w:rsidP="00042036">
      <w:pPr>
        <w:pStyle w:val="ListParagraph"/>
        <w:numPr>
          <w:ilvl w:val="0"/>
          <w:numId w:val="13"/>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 xml:space="preserve">On receipt of the signed Call-Off Contract from the supplier, the </w:t>
      </w:r>
      <w:r w:rsidR="0062252C" w:rsidRPr="008626D1">
        <w:rPr>
          <w:rFonts w:ascii="Arial" w:hAnsi="Arial" w:cs="Arial"/>
          <w:color w:val="000000"/>
          <w:sz w:val="24"/>
          <w:szCs w:val="24"/>
        </w:rPr>
        <w:t>B</w:t>
      </w:r>
      <w:r w:rsidRPr="008626D1">
        <w:rPr>
          <w:rFonts w:ascii="Arial" w:hAnsi="Arial" w:cs="Arial"/>
          <w:color w:val="000000"/>
          <w:sz w:val="24"/>
          <w:szCs w:val="24"/>
        </w:rPr>
        <w:t xml:space="preserve">uyer shall send a written notice of receipt to the supplier and </w:t>
      </w:r>
      <w:r w:rsidR="0062252C" w:rsidRPr="008626D1">
        <w:rPr>
          <w:rFonts w:ascii="Arial" w:hAnsi="Arial" w:cs="Arial"/>
          <w:color w:val="000000"/>
          <w:sz w:val="24"/>
          <w:szCs w:val="24"/>
        </w:rPr>
        <w:t xml:space="preserve">CCS (at </w:t>
      </w:r>
      <w:hyperlink r:id="rId9" w:history="1">
        <w:r w:rsidR="00F70200" w:rsidRPr="005C73DD">
          <w:rPr>
            <w:rStyle w:val="Hyperlink"/>
            <w:rFonts w:ascii="Arial" w:hAnsi="Arial" w:cs="Arial"/>
            <w:sz w:val="24"/>
            <w:szCs w:val="24"/>
          </w:rPr>
          <w:t>cloud_digital@crowncommercial.gov.uk</w:t>
        </w:r>
      </w:hyperlink>
      <w:r w:rsidR="00825397" w:rsidRPr="008626D1">
        <w:rPr>
          <w:rStyle w:val="Hyperlink"/>
          <w:rFonts w:ascii="Arial" w:hAnsi="Arial" w:cs="Arial"/>
          <w:color w:val="000000"/>
          <w:sz w:val="24"/>
          <w:szCs w:val="24"/>
        </w:rPr>
        <w:t>)</w:t>
      </w:r>
      <w:r w:rsidR="00825397" w:rsidRPr="008626D1">
        <w:rPr>
          <w:rFonts w:ascii="Arial" w:hAnsi="Arial" w:cs="Arial"/>
          <w:color w:val="000000"/>
          <w:sz w:val="24"/>
          <w:szCs w:val="24"/>
        </w:rPr>
        <w:t xml:space="preserve"> and</w:t>
      </w:r>
      <w:r w:rsidRPr="008626D1">
        <w:rPr>
          <w:rFonts w:ascii="Arial" w:hAnsi="Arial" w:cs="Arial"/>
          <w:color w:val="000000"/>
          <w:sz w:val="24"/>
          <w:szCs w:val="24"/>
        </w:rPr>
        <w:t xml:space="preserve"> a Call-Off Contract shall be formed.</w:t>
      </w:r>
    </w:p>
    <w:p w:rsidR="000B3B70" w:rsidRDefault="000B3B70" w:rsidP="00042036">
      <w:pPr>
        <w:rPr>
          <w:rFonts w:ascii="Arial" w:hAnsi="Arial" w:cs="Arial"/>
          <w:b/>
          <w:color w:val="000000"/>
          <w:sz w:val="24"/>
          <w:szCs w:val="24"/>
        </w:rPr>
      </w:pPr>
    </w:p>
    <w:p w:rsidR="00042036" w:rsidRPr="00E41FDB" w:rsidRDefault="000B3B70" w:rsidP="00042036">
      <w:pPr>
        <w:rPr>
          <w:rFonts w:ascii="Arial" w:hAnsi="Arial" w:cs="Arial"/>
          <w:b/>
          <w:color w:val="5B9BD5"/>
          <w:sz w:val="32"/>
          <w:szCs w:val="24"/>
        </w:rPr>
      </w:pPr>
      <w:r w:rsidRPr="00E41FDB">
        <w:rPr>
          <w:rFonts w:ascii="Arial" w:hAnsi="Arial" w:cs="Arial"/>
          <w:b/>
          <w:color w:val="5B9BD5"/>
          <w:sz w:val="32"/>
          <w:szCs w:val="24"/>
        </w:rPr>
        <w:br w:type="page"/>
      </w:r>
      <w:r w:rsidR="00042036" w:rsidRPr="00E41FDB">
        <w:rPr>
          <w:rFonts w:ascii="Arial" w:hAnsi="Arial" w:cs="Arial"/>
          <w:b/>
          <w:color w:val="5B9BD5"/>
          <w:sz w:val="32"/>
          <w:szCs w:val="24"/>
        </w:rPr>
        <w:lastRenderedPageBreak/>
        <w:t>Table 1: Mini Competition Award Criteria</w:t>
      </w:r>
    </w:p>
    <w:p w:rsidR="00042036" w:rsidRPr="008626D1" w:rsidRDefault="0062252C" w:rsidP="00042036">
      <w:pPr>
        <w:pStyle w:val="ListParagraph"/>
        <w:numPr>
          <w:ilvl w:val="0"/>
          <w:numId w:val="13"/>
        </w:numPr>
        <w:spacing w:before="60" w:after="60" w:line="240" w:lineRule="auto"/>
        <w:jc w:val="both"/>
        <w:rPr>
          <w:rFonts w:ascii="Arial" w:hAnsi="Arial" w:cs="Arial"/>
          <w:color w:val="000000"/>
          <w:sz w:val="24"/>
          <w:szCs w:val="24"/>
        </w:rPr>
      </w:pPr>
      <w:r w:rsidRPr="008626D1">
        <w:rPr>
          <w:rFonts w:ascii="Arial" w:hAnsi="Arial" w:cs="Arial"/>
          <w:color w:val="000000"/>
          <w:sz w:val="24"/>
          <w:szCs w:val="24"/>
        </w:rPr>
        <w:t>The B</w:t>
      </w:r>
      <w:r w:rsidR="00042036" w:rsidRPr="008626D1">
        <w:rPr>
          <w:rFonts w:ascii="Arial" w:hAnsi="Arial" w:cs="Arial"/>
          <w:color w:val="000000"/>
          <w:sz w:val="24"/>
          <w:szCs w:val="24"/>
        </w:rPr>
        <w:t>uyer will provide supplier’s with an Award Questionnaire</w:t>
      </w:r>
      <w:r w:rsidRPr="008626D1">
        <w:rPr>
          <w:rFonts w:ascii="Arial" w:hAnsi="Arial" w:cs="Arial"/>
          <w:color w:val="000000"/>
          <w:sz w:val="24"/>
          <w:szCs w:val="24"/>
        </w:rPr>
        <w:t xml:space="preserve"> as part of their invitation to tender</w:t>
      </w:r>
      <w:r w:rsidR="00042036" w:rsidRPr="008626D1">
        <w:rPr>
          <w:rFonts w:ascii="Arial" w:hAnsi="Arial" w:cs="Arial"/>
          <w:color w:val="000000"/>
          <w:sz w:val="24"/>
          <w:szCs w:val="24"/>
        </w:rPr>
        <w:t xml:space="preserve">. The Award Questionnaire will </w:t>
      </w:r>
      <w:r w:rsidRPr="008626D1">
        <w:rPr>
          <w:rFonts w:ascii="Arial" w:hAnsi="Arial" w:cs="Arial"/>
          <w:color w:val="000000"/>
          <w:sz w:val="24"/>
          <w:szCs w:val="24"/>
        </w:rPr>
        <w:t xml:space="preserve">set out </w:t>
      </w:r>
      <w:r w:rsidR="00042036" w:rsidRPr="008626D1">
        <w:rPr>
          <w:rFonts w:ascii="Arial" w:hAnsi="Arial" w:cs="Arial"/>
          <w:color w:val="000000"/>
          <w:sz w:val="24"/>
          <w:szCs w:val="24"/>
        </w:rPr>
        <w:t xml:space="preserve">relevant questions that suppliers will need to answer to </w:t>
      </w:r>
      <w:r w:rsidRPr="008626D1">
        <w:rPr>
          <w:rFonts w:ascii="Arial" w:hAnsi="Arial" w:cs="Arial"/>
          <w:color w:val="000000"/>
          <w:sz w:val="24"/>
          <w:szCs w:val="24"/>
        </w:rPr>
        <w:t xml:space="preserve">demonstrate </w:t>
      </w:r>
      <w:r w:rsidR="00042036" w:rsidRPr="008626D1">
        <w:rPr>
          <w:rFonts w:ascii="Arial" w:hAnsi="Arial" w:cs="Arial"/>
          <w:color w:val="000000"/>
          <w:sz w:val="24"/>
          <w:szCs w:val="24"/>
        </w:rPr>
        <w:t>their services and capability to deliver</w:t>
      </w:r>
      <w:r w:rsidRPr="008626D1">
        <w:rPr>
          <w:rFonts w:ascii="Arial" w:hAnsi="Arial" w:cs="Arial"/>
          <w:color w:val="000000"/>
          <w:sz w:val="24"/>
          <w:szCs w:val="24"/>
        </w:rPr>
        <w:t xml:space="preserve"> Buyer’s requirements</w:t>
      </w:r>
      <w:r w:rsidR="00042036" w:rsidRPr="008626D1">
        <w:rPr>
          <w:rFonts w:ascii="Arial" w:hAnsi="Arial" w:cs="Arial"/>
          <w:color w:val="000000"/>
          <w:sz w:val="24"/>
          <w:szCs w:val="24"/>
        </w:rPr>
        <w:t xml:space="preserve">. </w:t>
      </w:r>
    </w:p>
    <w:p w:rsidR="00042036" w:rsidRDefault="00042036" w:rsidP="00E41FDB">
      <w:pPr>
        <w:pStyle w:val="ListParagraph"/>
        <w:numPr>
          <w:ilvl w:val="0"/>
          <w:numId w:val="13"/>
        </w:numPr>
        <w:spacing w:before="60" w:after="60" w:line="240" w:lineRule="auto"/>
        <w:jc w:val="both"/>
        <w:rPr>
          <w:rFonts w:ascii="Arial" w:hAnsi="Arial" w:cs="Arial"/>
          <w:color w:val="000000"/>
          <w:sz w:val="24"/>
          <w:szCs w:val="24"/>
        </w:rPr>
      </w:pPr>
      <w:r w:rsidRPr="000B3B70">
        <w:rPr>
          <w:rFonts w:ascii="Arial" w:hAnsi="Arial" w:cs="Arial"/>
          <w:color w:val="000000"/>
          <w:sz w:val="24"/>
          <w:szCs w:val="24"/>
        </w:rPr>
        <w:t xml:space="preserve">The Award Questionnaire will </w:t>
      </w:r>
      <w:r w:rsidR="0062252C" w:rsidRPr="000B3B70">
        <w:rPr>
          <w:rFonts w:ascii="Arial" w:hAnsi="Arial" w:cs="Arial"/>
          <w:color w:val="000000"/>
          <w:sz w:val="24"/>
          <w:szCs w:val="24"/>
        </w:rPr>
        <w:t>set out the marking scheme for each question which will be based on the Award criteria set out below</w:t>
      </w:r>
      <w:r w:rsidRPr="000B3B70">
        <w:rPr>
          <w:rFonts w:ascii="Arial" w:hAnsi="Arial" w:cs="Arial"/>
          <w:color w:val="000000"/>
          <w:sz w:val="24"/>
          <w:szCs w:val="24"/>
        </w:rPr>
        <w:t xml:space="preserve">. </w:t>
      </w:r>
    </w:p>
    <w:p w:rsidR="000B3B70" w:rsidRPr="000B3B70" w:rsidRDefault="000B3B70" w:rsidP="000B3B70">
      <w:pPr>
        <w:pStyle w:val="ListParagraph"/>
        <w:spacing w:before="60" w:after="60" w:line="240" w:lineRule="auto"/>
        <w:jc w:val="both"/>
        <w:rPr>
          <w:rFonts w:ascii="Arial" w:hAnsi="Arial" w:cs="Arial"/>
          <w:color w:val="000000"/>
          <w:sz w:val="24"/>
          <w:szCs w:val="24"/>
        </w:rPr>
      </w:pPr>
    </w:p>
    <w:p w:rsidR="00042036" w:rsidRPr="008626D1" w:rsidRDefault="00042036" w:rsidP="00825397">
      <w:pPr>
        <w:pStyle w:val="ListParagraph"/>
        <w:spacing w:before="60" w:after="60" w:line="240" w:lineRule="auto"/>
        <w:ind w:left="0"/>
        <w:jc w:val="both"/>
        <w:rPr>
          <w:rFonts w:ascii="Arial" w:hAnsi="Arial" w:cs="Arial"/>
          <w:color w:val="000000"/>
          <w:sz w:val="24"/>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0"/>
        <w:gridCol w:w="4428"/>
        <w:gridCol w:w="1763"/>
      </w:tblGrid>
      <w:tr w:rsidR="00042036" w:rsidRPr="008626D1" w:rsidTr="00042036">
        <w:tc>
          <w:tcPr>
            <w:tcW w:w="1252" w:type="pct"/>
            <w:tcBorders>
              <w:top w:val="nil"/>
              <w:left w:val="nil"/>
              <w:bottom w:val="nil"/>
              <w:right w:val="single" w:sz="4" w:space="0" w:color="808080"/>
            </w:tcBorders>
            <w:shd w:val="clear" w:color="auto" w:fill="auto"/>
          </w:tcPr>
          <w:p w:rsidR="00042036" w:rsidRPr="008626D1" w:rsidRDefault="00042036" w:rsidP="00612000">
            <w:pPr>
              <w:rPr>
                <w:rFonts w:ascii="Arial" w:hAnsi="Arial" w:cs="Arial"/>
                <w:b/>
                <w:color w:val="000000"/>
                <w:sz w:val="24"/>
                <w:szCs w:val="24"/>
              </w:rPr>
            </w:pPr>
          </w:p>
        </w:tc>
        <w:tc>
          <w:tcPr>
            <w:tcW w:w="2613" w:type="pct"/>
            <w:tcBorders>
              <w:left w:val="single" w:sz="4" w:space="0" w:color="808080"/>
            </w:tcBorders>
            <w:shd w:val="clear" w:color="auto" w:fill="95B3D7"/>
            <w:hideMark/>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Mini Competition Award Criteria</w:t>
            </w:r>
          </w:p>
          <w:p w:rsidR="00042036" w:rsidRPr="008626D1" w:rsidRDefault="00042036" w:rsidP="00612000">
            <w:pPr>
              <w:rPr>
                <w:rFonts w:ascii="Arial" w:hAnsi="Arial" w:cs="Arial"/>
                <w:b/>
                <w:color w:val="000000"/>
                <w:sz w:val="24"/>
                <w:szCs w:val="24"/>
              </w:rPr>
            </w:pPr>
          </w:p>
        </w:tc>
        <w:tc>
          <w:tcPr>
            <w:tcW w:w="1136" w:type="pct"/>
            <w:shd w:val="clear" w:color="auto" w:fill="95B3D7"/>
            <w:hideMark/>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Potential buyers weighting</w:t>
            </w:r>
          </w:p>
        </w:tc>
      </w:tr>
      <w:tr w:rsidR="00042036" w:rsidRPr="008626D1" w:rsidTr="00042036">
        <w:tc>
          <w:tcPr>
            <w:tcW w:w="1252" w:type="pct"/>
            <w:vMerge w:val="restart"/>
            <w:tcBorders>
              <w:top w:val="single" w:sz="4" w:space="0" w:color="808080"/>
            </w:tcBorders>
            <w:shd w:val="clear" w:color="auto" w:fill="DBE5F1"/>
            <w:vAlign w:val="center"/>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Written bid</w:t>
            </w:r>
          </w:p>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 xml:space="preserve">These 3 sections can be worth either 60% or 80% depending on how the buyer structures their requirements. </w:t>
            </w:r>
          </w:p>
        </w:tc>
        <w:tc>
          <w:tcPr>
            <w:tcW w:w="2613" w:type="pct"/>
          </w:tcPr>
          <w:p w:rsidR="00042036" w:rsidRPr="008626D1" w:rsidRDefault="00042036" w:rsidP="00612000">
            <w:pPr>
              <w:rPr>
                <w:rFonts w:ascii="Arial" w:hAnsi="Arial" w:cs="Arial"/>
                <w:color w:val="000000"/>
                <w:sz w:val="24"/>
                <w:szCs w:val="24"/>
              </w:rPr>
            </w:pPr>
            <w:r w:rsidRPr="008626D1">
              <w:rPr>
                <w:rFonts w:ascii="Arial" w:hAnsi="Arial" w:cs="Arial"/>
                <w:b/>
                <w:color w:val="000000"/>
                <w:sz w:val="24"/>
                <w:szCs w:val="24"/>
              </w:rPr>
              <w:t>Technical merit &amp; functional fit</w:t>
            </w:r>
            <w:r w:rsidRPr="008626D1">
              <w:rPr>
                <w:rFonts w:ascii="Arial" w:hAnsi="Arial" w:cs="Arial"/>
                <w:color w:val="000000"/>
                <w:sz w:val="24"/>
                <w:szCs w:val="24"/>
              </w:rPr>
              <w:t xml:space="preserve">: </w:t>
            </w:r>
          </w:p>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Against specific consultancy or solution delivered to</w:t>
            </w:r>
            <w:bookmarkStart w:id="6" w:name="LASTCURSORPOSITION"/>
            <w:bookmarkEnd w:id="6"/>
            <w:r w:rsidRPr="008626D1">
              <w:rPr>
                <w:rFonts w:ascii="Arial" w:hAnsi="Arial" w:cs="Arial"/>
                <w:color w:val="000000"/>
                <w:sz w:val="24"/>
                <w:szCs w:val="24"/>
              </w:rPr>
              <w:t xml:space="preserve"> achieve the overall outcomes.</w:t>
            </w:r>
          </w:p>
        </w:tc>
        <w:tc>
          <w:tcPr>
            <w:tcW w:w="1136" w:type="pct"/>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Criteria weighting 60% or more (up to 100%)</w:t>
            </w:r>
          </w:p>
        </w:tc>
      </w:tr>
      <w:tr w:rsidR="00042036" w:rsidRPr="008626D1" w:rsidTr="00042036">
        <w:tc>
          <w:tcPr>
            <w:tcW w:w="1252" w:type="pct"/>
            <w:vMerge/>
            <w:shd w:val="clear" w:color="auto" w:fill="DBE5F1"/>
          </w:tcPr>
          <w:p w:rsidR="00042036" w:rsidRPr="008626D1" w:rsidRDefault="00042036" w:rsidP="00612000">
            <w:pPr>
              <w:rPr>
                <w:rFonts w:ascii="Arial" w:hAnsi="Arial" w:cs="Arial"/>
                <w:b/>
                <w:color w:val="000000"/>
                <w:sz w:val="24"/>
                <w:szCs w:val="24"/>
              </w:rPr>
            </w:pPr>
          </w:p>
        </w:tc>
        <w:tc>
          <w:tcPr>
            <w:tcW w:w="2613" w:type="pct"/>
          </w:tcPr>
          <w:p w:rsidR="00042036" w:rsidRPr="008626D1" w:rsidRDefault="00042036" w:rsidP="00612000">
            <w:pPr>
              <w:rPr>
                <w:rFonts w:ascii="Arial" w:hAnsi="Arial" w:cs="Arial"/>
                <w:color w:val="000000"/>
                <w:sz w:val="24"/>
                <w:szCs w:val="24"/>
              </w:rPr>
            </w:pPr>
            <w:r w:rsidRPr="008626D1">
              <w:rPr>
                <w:rFonts w:ascii="Arial" w:hAnsi="Arial" w:cs="Arial"/>
                <w:b/>
                <w:color w:val="000000"/>
                <w:sz w:val="24"/>
                <w:szCs w:val="24"/>
              </w:rPr>
              <w:t>Value for money:</w:t>
            </w:r>
            <w:r w:rsidRPr="008626D1">
              <w:rPr>
                <w:rFonts w:ascii="Arial" w:hAnsi="Arial" w:cs="Arial"/>
                <w:color w:val="000000"/>
                <w:sz w:val="24"/>
                <w:szCs w:val="24"/>
              </w:rPr>
              <w:t xml:space="preserve">  </w:t>
            </w:r>
          </w:p>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For the service being delivered and/or value for money of undertaking the service.</w:t>
            </w:r>
          </w:p>
        </w:tc>
        <w:tc>
          <w:tcPr>
            <w:tcW w:w="1136" w:type="pct"/>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Criteria weighting 0% or more (up to 20%)</w:t>
            </w:r>
          </w:p>
        </w:tc>
      </w:tr>
      <w:tr w:rsidR="00042036" w:rsidRPr="008626D1" w:rsidTr="00042036">
        <w:tc>
          <w:tcPr>
            <w:tcW w:w="1252" w:type="pct"/>
            <w:vMerge/>
            <w:shd w:val="clear" w:color="auto" w:fill="DBE5F1"/>
          </w:tcPr>
          <w:p w:rsidR="00042036" w:rsidRPr="008626D1" w:rsidRDefault="00042036" w:rsidP="00612000">
            <w:pPr>
              <w:rPr>
                <w:rFonts w:ascii="Arial" w:hAnsi="Arial" w:cs="Arial"/>
                <w:b/>
                <w:color w:val="000000"/>
                <w:sz w:val="24"/>
                <w:szCs w:val="24"/>
              </w:rPr>
            </w:pPr>
          </w:p>
        </w:tc>
        <w:tc>
          <w:tcPr>
            <w:tcW w:w="2613" w:type="pct"/>
          </w:tcPr>
          <w:p w:rsidR="00042036" w:rsidRPr="008626D1" w:rsidRDefault="00042036" w:rsidP="00612000">
            <w:pPr>
              <w:rPr>
                <w:rFonts w:ascii="Arial" w:hAnsi="Arial" w:cs="Arial"/>
                <w:color w:val="000000"/>
                <w:sz w:val="24"/>
                <w:szCs w:val="24"/>
              </w:rPr>
            </w:pPr>
            <w:r w:rsidRPr="008626D1">
              <w:rPr>
                <w:rFonts w:ascii="Arial" w:hAnsi="Arial" w:cs="Arial"/>
                <w:b/>
                <w:color w:val="000000"/>
                <w:sz w:val="24"/>
                <w:szCs w:val="24"/>
              </w:rPr>
              <w:t>Soft skills:</w:t>
            </w:r>
            <w:r w:rsidRPr="008626D1">
              <w:rPr>
                <w:rFonts w:ascii="Arial" w:hAnsi="Arial" w:cs="Arial"/>
                <w:color w:val="000000"/>
                <w:sz w:val="24"/>
                <w:szCs w:val="24"/>
              </w:rPr>
              <w:t xml:space="preserve"> </w:t>
            </w:r>
          </w:p>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 xml:space="preserve">Ability of the team or individuals to work with the buyer and be able to deliver and achieve the overall outcomes. </w:t>
            </w:r>
          </w:p>
        </w:tc>
        <w:tc>
          <w:tcPr>
            <w:tcW w:w="1136" w:type="pct"/>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Criteria weighting 0% or more (up to 20%)</w:t>
            </w:r>
          </w:p>
        </w:tc>
      </w:tr>
      <w:tr w:rsidR="00042036" w:rsidRPr="008626D1" w:rsidTr="00042036">
        <w:tc>
          <w:tcPr>
            <w:tcW w:w="1252" w:type="pct"/>
            <w:shd w:val="clear" w:color="auto" w:fill="DBE5F1"/>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Practical Demonstration/Testing</w:t>
            </w:r>
          </w:p>
        </w:tc>
        <w:tc>
          <w:tcPr>
            <w:tcW w:w="2613" w:type="pct"/>
            <w:hideMark/>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Scrutiny of shortlisted supplier’s bid</w:t>
            </w:r>
          </w:p>
        </w:tc>
        <w:tc>
          <w:tcPr>
            <w:tcW w:w="1136" w:type="pct"/>
            <w:hideMark/>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0 - 20%</w:t>
            </w:r>
          </w:p>
        </w:tc>
      </w:tr>
      <w:tr w:rsidR="00042036" w:rsidRPr="008626D1" w:rsidTr="00042036">
        <w:tc>
          <w:tcPr>
            <w:tcW w:w="1252" w:type="pct"/>
            <w:shd w:val="clear" w:color="auto" w:fill="DBE5F1"/>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Clarification</w:t>
            </w:r>
          </w:p>
        </w:tc>
        <w:tc>
          <w:tcPr>
            <w:tcW w:w="2613" w:type="pct"/>
            <w:shd w:val="clear" w:color="auto" w:fill="auto"/>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To clarify the suppliers written bid and reduce any agreed scores based on the feedback. Scores may not be increased</w:t>
            </w:r>
          </w:p>
        </w:tc>
        <w:tc>
          <w:tcPr>
            <w:tcW w:w="1136" w:type="pct"/>
            <w:shd w:val="clear" w:color="auto" w:fill="auto"/>
          </w:tcPr>
          <w:p w:rsidR="00042036" w:rsidRPr="008626D1" w:rsidDel="00FB20F8" w:rsidRDefault="00042036" w:rsidP="00612000">
            <w:pPr>
              <w:rPr>
                <w:rFonts w:ascii="Arial" w:hAnsi="Arial" w:cs="Arial"/>
                <w:color w:val="000000"/>
                <w:sz w:val="24"/>
                <w:szCs w:val="24"/>
              </w:rPr>
            </w:pPr>
            <w:r w:rsidRPr="008626D1">
              <w:rPr>
                <w:rFonts w:ascii="Arial" w:hAnsi="Arial" w:cs="Arial"/>
                <w:color w:val="000000"/>
                <w:sz w:val="24"/>
                <w:szCs w:val="24"/>
              </w:rPr>
              <w:t>n/a</w:t>
            </w:r>
          </w:p>
        </w:tc>
      </w:tr>
      <w:tr w:rsidR="00042036" w:rsidRPr="008626D1" w:rsidTr="00042036">
        <w:tc>
          <w:tcPr>
            <w:tcW w:w="1252" w:type="pct"/>
            <w:shd w:val="clear" w:color="auto" w:fill="DBE5F1"/>
          </w:tcPr>
          <w:p w:rsidR="00042036" w:rsidRPr="008626D1" w:rsidRDefault="00042036" w:rsidP="00612000">
            <w:pPr>
              <w:rPr>
                <w:rFonts w:ascii="Arial" w:hAnsi="Arial" w:cs="Arial"/>
                <w:b/>
                <w:color w:val="000000"/>
                <w:sz w:val="24"/>
                <w:szCs w:val="24"/>
              </w:rPr>
            </w:pPr>
            <w:r w:rsidRPr="008626D1">
              <w:rPr>
                <w:rFonts w:ascii="Arial" w:hAnsi="Arial" w:cs="Arial"/>
                <w:b/>
                <w:color w:val="000000"/>
                <w:sz w:val="24"/>
                <w:szCs w:val="24"/>
              </w:rPr>
              <w:t>Price</w:t>
            </w:r>
          </w:p>
        </w:tc>
        <w:tc>
          <w:tcPr>
            <w:tcW w:w="2613" w:type="pct"/>
            <w:shd w:val="clear" w:color="auto" w:fill="auto"/>
            <w:hideMark/>
          </w:tcPr>
          <w:p w:rsidR="00042036" w:rsidRPr="008626D1" w:rsidRDefault="00042036" w:rsidP="007624D8">
            <w:pPr>
              <w:rPr>
                <w:rFonts w:ascii="Arial" w:hAnsi="Arial" w:cs="Arial"/>
                <w:color w:val="000000"/>
                <w:sz w:val="24"/>
                <w:szCs w:val="24"/>
              </w:rPr>
            </w:pPr>
            <w:r w:rsidRPr="008626D1">
              <w:rPr>
                <w:rFonts w:ascii="Arial" w:hAnsi="Arial" w:cs="Arial"/>
                <w:color w:val="000000"/>
                <w:sz w:val="24"/>
                <w:szCs w:val="24"/>
              </w:rPr>
              <w:t xml:space="preserve">Price evaluation is </w:t>
            </w:r>
            <w:r w:rsidR="002B41BE" w:rsidRPr="008626D1">
              <w:rPr>
                <w:rFonts w:ascii="Arial" w:hAnsi="Arial" w:cs="Arial"/>
                <w:color w:val="000000"/>
                <w:sz w:val="24"/>
                <w:szCs w:val="24"/>
              </w:rPr>
              <w:t xml:space="preserve">based on lowest price </w:t>
            </w:r>
            <w:r w:rsidRPr="008626D1">
              <w:rPr>
                <w:rFonts w:ascii="Arial" w:hAnsi="Arial" w:cs="Arial"/>
                <w:color w:val="000000"/>
                <w:sz w:val="24"/>
                <w:szCs w:val="24"/>
              </w:rPr>
              <w:t>or eAuction</w:t>
            </w:r>
          </w:p>
        </w:tc>
        <w:tc>
          <w:tcPr>
            <w:tcW w:w="1136" w:type="pct"/>
            <w:shd w:val="clear" w:color="auto" w:fill="auto"/>
            <w:hideMark/>
          </w:tcPr>
          <w:p w:rsidR="00042036" w:rsidRPr="008626D1" w:rsidRDefault="00042036" w:rsidP="00612000">
            <w:pPr>
              <w:rPr>
                <w:rFonts w:ascii="Arial" w:hAnsi="Arial" w:cs="Arial"/>
                <w:color w:val="000000"/>
                <w:sz w:val="24"/>
                <w:szCs w:val="24"/>
              </w:rPr>
            </w:pPr>
            <w:r w:rsidRPr="008626D1">
              <w:rPr>
                <w:rFonts w:ascii="Arial" w:hAnsi="Arial" w:cs="Arial"/>
                <w:color w:val="000000"/>
                <w:sz w:val="24"/>
                <w:szCs w:val="24"/>
              </w:rPr>
              <w:t>20%</w:t>
            </w:r>
          </w:p>
        </w:tc>
      </w:tr>
    </w:tbl>
    <w:p w:rsidR="00042036" w:rsidRPr="008626D1" w:rsidRDefault="00042036" w:rsidP="00042036">
      <w:pPr>
        <w:rPr>
          <w:rFonts w:ascii="Arial" w:hAnsi="Arial" w:cs="Arial"/>
          <w:color w:val="000000"/>
          <w:sz w:val="24"/>
          <w:szCs w:val="24"/>
        </w:rPr>
      </w:pPr>
    </w:p>
    <w:p w:rsidR="00042036" w:rsidRPr="008626D1" w:rsidRDefault="00042036" w:rsidP="00042036">
      <w:pPr>
        <w:rPr>
          <w:rFonts w:ascii="Arial" w:hAnsi="Arial" w:cs="Arial"/>
          <w:color w:val="000000"/>
          <w:sz w:val="24"/>
          <w:szCs w:val="24"/>
        </w:rPr>
      </w:pPr>
    </w:p>
    <w:p w:rsidR="0078283C" w:rsidRPr="008626D1" w:rsidRDefault="0078283C" w:rsidP="00964DF8">
      <w:pPr>
        <w:spacing w:after="0" w:line="240" w:lineRule="auto"/>
        <w:rPr>
          <w:rFonts w:ascii="Arial" w:hAnsi="Arial" w:cs="Arial"/>
          <w:color w:val="000000"/>
          <w:sz w:val="24"/>
          <w:szCs w:val="24"/>
        </w:rPr>
      </w:pPr>
    </w:p>
    <w:sectPr w:rsidR="0078283C" w:rsidRPr="008626D1" w:rsidSect="008626D1">
      <w:headerReference w:type="default" r:id="rId10"/>
      <w:head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92" w:rsidRDefault="00CF7C92">
      <w:pPr>
        <w:spacing w:after="0" w:line="240" w:lineRule="auto"/>
      </w:pPr>
      <w:r>
        <w:separator/>
      </w:r>
    </w:p>
  </w:endnote>
  <w:endnote w:type="continuationSeparator" w:id="0">
    <w:p w:rsidR="00CF7C92" w:rsidRDefault="00CF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92" w:rsidRDefault="00CF7C92">
      <w:pPr>
        <w:spacing w:after="0" w:line="240" w:lineRule="auto"/>
      </w:pPr>
      <w:r>
        <w:separator/>
      </w:r>
    </w:p>
  </w:footnote>
  <w:footnote w:type="continuationSeparator" w:id="0">
    <w:p w:rsidR="00CF7C92" w:rsidRDefault="00CF7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50" w:rsidRDefault="008626D1" w:rsidP="008626D1">
    <w:pPr>
      <w:pStyle w:val="Header"/>
      <w:jc w:val="right"/>
    </w:pPr>
    <w:r>
      <w:t>RM3764ii Mini Competition and Call-Off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3" w:type="pct"/>
      <w:tblInd w:w="108" w:type="dxa"/>
      <w:tblLook w:val="04A0" w:firstRow="1" w:lastRow="0" w:firstColumn="1" w:lastColumn="0" w:noHBand="0" w:noVBand="1"/>
    </w:tblPr>
    <w:tblGrid>
      <w:gridCol w:w="4407"/>
      <w:gridCol w:w="4408"/>
    </w:tblGrid>
    <w:tr w:rsidR="008626D1" w:rsidTr="00E41FDB">
      <w:trPr>
        <w:trHeight w:val="2684"/>
      </w:trPr>
      <w:tc>
        <w:tcPr>
          <w:tcW w:w="2500" w:type="pct"/>
          <w:shd w:val="clear" w:color="auto" w:fill="auto"/>
          <w:vAlign w:val="center"/>
        </w:tcPr>
        <w:p w:rsidR="008626D1" w:rsidRPr="00E41FDB" w:rsidRDefault="00806B56" w:rsidP="008626D1">
          <w:pPr>
            <w:pStyle w:val="NoSpacing"/>
            <w:rPr>
              <w:rFonts w:eastAsia="Calibri" w:cs="Arial"/>
              <w:b/>
              <w:sz w:val="24"/>
            </w:rPr>
          </w:pPr>
          <w:r w:rsidRPr="00E41FDB">
            <w:rPr>
              <w:rFonts w:eastAsia="Calibri"/>
              <w:noProof/>
              <w:lang w:val="en-GB" w:eastAsia="en-GB"/>
            </w:rPr>
            <w:drawing>
              <wp:inline distT="0" distB="0" distL="0" distR="0">
                <wp:extent cx="1866900" cy="15544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54480"/>
                        </a:xfrm>
                        <a:prstGeom prst="rect">
                          <a:avLst/>
                        </a:prstGeom>
                        <a:noFill/>
                        <a:ln>
                          <a:noFill/>
                        </a:ln>
                      </pic:spPr>
                    </pic:pic>
                  </a:graphicData>
                </a:graphic>
              </wp:inline>
            </w:drawing>
          </w:r>
        </w:p>
      </w:tc>
      <w:tc>
        <w:tcPr>
          <w:tcW w:w="2500" w:type="pct"/>
          <w:shd w:val="clear" w:color="auto" w:fill="auto"/>
          <w:vAlign w:val="center"/>
        </w:tcPr>
        <w:p w:rsidR="008626D1" w:rsidRPr="00E41FDB" w:rsidRDefault="008626D1" w:rsidP="00E41FDB">
          <w:pPr>
            <w:pStyle w:val="BodyText"/>
            <w:spacing w:after="60"/>
            <w:ind w:right="-261"/>
            <w:jc w:val="left"/>
            <w:rPr>
              <w:rFonts w:eastAsia="Times New Roman" w:cs="Arial"/>
              <w:sz w:val="52"/>
              <w:szCs w:val="72"/>
            </w:rPr>
          </w:pPr>
          <w:r w:rsidRPr="00E41FDB">
            <w:rPr>
              <w:rFonts w:eastAsia="Times New Roman" w:cs="Arial"/>
              <w:sz w:val="52"/>
              <w:szCs w:val="72"/>
            </w:rPr>
            <w:t xml:space="preserve">CALL-OFF CONTRACT </w:t>
          </w:r>
        </w:p>
        <w:p w:rsidR="008626D1" w:rsidRPr="00E41FDB" w:rsidRDefault="008626D1" w:rsidP="008626D1">
          <w:pPr>
            <w:pStyle w:val="NoSpacing"/>
            <w:rPr>
              <w:rFonts w:ascii="Arial" w:hAnsi="Arial" w:cs="Arial"/>
              <w:sz w:val="28"/>
              <w:szCs w:val="28"/>
              <w:lang w:val="en-GB"/>
            </w:rPr>
          </w:pPr>
        </w:p>
        <w:p w:rsidR="008626D1" w:rsidRPr="00E41FDB" w:rsidRDefault="008626D1" w:rsidP="00E41FDB">
          <w:pPr>
            <w:pStyle w:val="NoSpacing"/>
            <w:rPr>
              <w:rFonts w:ascii="Arial" w:hAnsi="Arial" w:cs="Arial"/>
              <w:sz w:val="28"/>
              <w:szCs w:val="28"/>
              <w:lang w:val="en-GB"/>
            </w:rPr>
          </w:pPr>
          <w:r w:rsidRPr="00E41FDB">
            <w:rPr>
              <w:rFonts w:ascii="Arial" w:hAnsi="Arial" w:cs="Arial"/>
              <w:sz w:val="28"/>
              <w:szCs w:val="28"/>
              <w:lang w:val="en-GB"/>
            </w:rPr>
            <w:t>RM3764ii Mini Competition and Call-Off Procedure</w:t>
          </w:r>
        </w:p>
      </w:tc>
    </w:tr>
  </w:tbl>
  <w:p w:rsidR="008626D1" w:rsidRDefault="00862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C1B"/>
    <w:multiLevelType w:val="hybridMultilevel"/>
    <w:tmpl w:val="B450D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663861"/>
    <w:multiLevelType w:val="hybridMultilevel"/>
    <w:tmpl w:val="1A7C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06AC1"/>
    <w:multiLevelType w:val="multilevel"/>
    <w:tmpl w:val="61849DC8"/>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B330B0"/>
    <w:multiLevelType w:val="hybridMultilevel"/>
    <w:tmpl w:val="FC54AB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C6F68EE"/>
    <w:multiLevelType w:val="hybridMultilevel"/>
    <w:tmpl w:val="BC9C6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0410C"/>
    <w:multiLevelType w:val="hybridMultilevel"/>
    <w:tmpl w:val="5EA6A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DB22D6"/>
    <w:multiLevelType w:val="hybridMultilevel"/>
    <w:tmpl w:val="434A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93710"/>
    <w:multiLevelType w:val="hybridMultilevel"/>
    <w:tmpl w:val="278A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74C09"/>
    <w:multiLevelType w:val="hybridMultilevel"/>
    <w:tmpl w:val="E11A3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1B31B6"/>
    <w:multiLevelType w:val="hybridMultilevel"/>
    <w:tmpl w:val="C6A8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02860"/>
    <w:multiLevelType w:val="hybridMultilevel"/>
    <w:tmpl w:val="136C811E"/>
    <w:lvl w:ilvl="0" w:tplc="ED46181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5F5D87"/>
    <w:multiLevelType w:val="hybridMultilevel"/>
    <w:tmpl w:val="A6A0E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9F796E"/>
    <w:multiLevelType w:val="hybridMultilevel"/>
    <w:tmpl w:val="A46AF7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CF39C1"/>
    <w:multiLevelType w:val="hybridMultilevel"/>
    <w:tmpl w:val="1B18EEEE"/>
    <w:lvl w:ilvl="0" w:tplc="C566637A">
      <w:start w:val="1"/>
      <w:numFmt w:val="decimal"/>
      <w:pStyle w:val="GPSL1SCHEDULEHeading"/>
      <w:lvlText w:val="%1."/>
      <w:lvlJc w:val="left"/>
      <w:pPr>
        <w:ind w:left="720" w:hanging="360"/>
      </w:pPr>
      <w:rPr>
        <w:rFonts w:hint="default"/>
        <w:b w:val="0"/>
      </w:rPr>
    </w:lvl>
    <w:lvl w:ilvl="1" w:tplc="6AF83CFA">
      <w:start w:val="1"/>
      <w:numFmt w:val="decimal"/>
      <w:pStyle w:val="GPSL2Numbered"/>
      <w:lvlText w:val="%2."/>
      <w:lvlJc w:val="left"/>
      <w:pPr>
        <w:ind w:left="1440" w:hanging="360"/>
      </w:pPr>
      <w:rPr>
        <w:rFonts w:ascii="Arial" w:eastAsia="MS Mincho" w:hAnsi="Arial" w:cs="Arial"/>
      </w:rPr>
    </w:lvl>
    <w:lvl w:ilvl="2" w:tplc="0809000F">
      <w:start w:val="1"/>
      <w:numFmt w:val="decimal"/>
      <w:lvlText w:val="%3."/>
      <w:lvlJc w:val="left"/>
      <w:pPr>
        <w:ind w:left="2160" w:hanging="360"/>
      </w:pPr>
      <w:rPr>
        <w:rFonts w:hint="default"/>
      </w:rPr>
    </w:lvl>
    <w:lvl w:ilvl="3" w:tplc="0809001B">
      <w:start w:val="1"/>
      <w:numFmt w:val="lowerRoman"/>
      <w:lvlText w:val="%4."/>
      <w:lvlJc w:val="righ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936E4"/>
    <w:multiLevelType w:val="multilevel"/>
    <w:tmpl w:val="FC0CFA00"/>
    <w:lvl w:ilvl="0">
      <w:start w:val="1"/>
      <w:numFmt w:val="decimal"/>
      <w:pStyle w:val="GPSL1CLAUSEHEADING"/>
      <w:lvlText w:val="%1."/>
      <w:lvlJc w:val="left"/>
      <w:pPr>
        <w:ind w:left="360" w:hanging="360"/>
      </w:pPr>
      <w:rPr>
        <w:b w:val="0"/>
        <w:bCs w:val="0"/>
        <w:i w:val="0"/>
        <w:iCs w:val="0"/>
        <w:caps w:val="0"/>
        <w:smallCaps w:val="0"/>
        <w:strike w:val="0"/>
        <w:dstrike w:val="0"/>
        <w:noProof w:val="0"/>
        <w:vanish w:val="0"/>
        <w:color w:val="808080"/>
        <w:spacing w:val="0"/>
        <w:kern w:val="0"/>
        <w:position w:val="0"/>
        <w:u w:val="none"/>
        <w:effect w:val="none"/>
        <w:vertAlign w:val="baseline"/>
        <w:em w:val="none"/>
        <w:specVanish w:val="0"/>
      </w:rPr>
    </w:lvl>
    <w:lvl w:ilvl="1">
      <w:start w:val="1"/>
      <w:numFmt w:val="decimal"/>
      <w:pStyle w:val="GPSL2NumberedBoldHeading"/>
      <w:isLgl/>
      <w:lvlText w:val="%1.%2"/>
      <w:lvlJc w:val="left"/>
      <w:pPr>
        <w:ind w:left="50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4"/>
  </w:num>
  <w:num w:numId="2">
    <w:abstractNumId w:val="10"/>
  </w:num>
  <w:num w:numId="3">
    <w:abstractNumId w:val="3"/>
  </w:num>
  <w:num w:numId="4">
    <w:abstractNumId w:val="11"/>
  </w:num>
  <w:num w:numId="5">
    <w:abstractNumId w:val="0"/>
  </w:num>
  <w:num w:numId="6">
    <w:abstractNumId w:val="5"/>
  </w:num>
  <w:num w:numId="7">
    <w:abstractNumId w:val="8"/>
  </w:num>
  <w:num w:numId="8">
    <w:abstractNumId w:val="14"/>
    <w:lvlOverride w:ilvl="0">
      <w:startOverride w:val="1"/>
    </w:lvlOverride>
  </w:num>
  <w:num w:numId="9">
    <w:abstractNumId w:val="12"/>
  </w:num>
  <w:num w:numId="10">
    <w:abstractNumId w:val="13"/>
  </w:num>
  <w:num w:numId="11">
    <w:abstractNumId w:val="1"/>
  </w:num>
  <w:num w:numId="12">
    <w:abstractNumId w:val="9"/>
  </w:num>
  <w:num w:numId="13">
    <w:abstractNumId w:val="7"/>
  </w:num>
  <w:num w:numId="14">
    <w:abstractNumId w:val="2"/>
  </w:num>
  <w:num w:numId="15">
    <w:abstractNumId w:val="6"/>
  </w:num>
  <w:num w:numId="16">
    <w:abstractNumId w:val="14"/>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36"/>
    <w:rsid w:val="00042036"/>
    <w:rsid w:val="00045C33"/>
    <w:rsid w:val="0005248E"/>
    <w:rsid w:val="000A1050"/>
    <w:rsid w:val="000B2C29"/>
    <w:rsid w:val="000B3B70"/>
    <w:rsid w:val="000D629F"/>
    <w:rsid w:val="000E4349"/>
    <w:rsid w:val="000F76B3"/>
    <w:rsid w:val="00110481"/>
    <w:rsid w:val="0012300C"/>
    <w:rsid w:val="00145BF7"/>
    <w:rsid w:val="0016256F"/>
    <w:rsid w:val="001728DE"/>
    <w:rsid w:val="001B6E1F"/>
    <w:rsid w:val="001F34A8"/>
    <w:rsid w:val="001F7E02"/>
    <w:rsid w:val="002005AC"/>
    <w:rsid w:val="0020780E"/>
    <w:rsid w:val="00263B9E"/>
    <w:rsid w:val="002A1A6F"/>
    <w:rsid w:val="002A7644"/>
    <w:rsid w:val="002B41BE"/>
    <w:rsid w:val="002D5BF3"/>
    <w:rsid w:val="002E1188"/>
    <w:rsid w:val="002E1721"/>
    <w:rsid w:val="00325785"/>
    <w:rsid w:val="00395467"/>
    <w:rsid w:val="003F1F71"/>
    <w:rsid w:val="004365DD"/>
    <w:rsid w:val="00450276"/>
    <w:rsid w:val="00495531"/>
    <w:rsid w:val="004A40A4"/>
    <w:rsid w:val="004C3C91"/>
    <w:rsid w:val="00500A07"/>
    <w:rsid w:val="005075FF"/>
    <w:rsid w:val="00547C4D"/>
    <w:rsid w:val="005764A8"/>
    <w:rsid w:val="005E5EAE"/>
    <w:rsid w:val="005E6D21"/>
    <w:rsid w:val="00612000"/>
    <w:rsid w:val="0062252C"/>
    <w:rsid w:val="00645CE2"/>
    <w:rsid w:val="00650453"/>
    <w:rsid w:val="006606A6"/>
    <w:rsid w:val="00697ABD"/>
    <w:rsid w:val="006F43D8"/>
    <w:rsid w:val="00707E1D"/>
    <w:rsid w:val="007223C7"/>
    <w:rsid w:val="00722B31"/>
    <w:rsid w:val="007241B6"/>
    <w:rsid w:val="007624D8"/>
    <w:rsid w:val="0078283C"/>
    <w:rsid w:val="007A6D16"/>
    <w:rsid w:val="00806B56"/>
    <w:rsid w:val="008209FB"/>
    <w:rsid w:val="00824781"/>
    <w:rsid w:val="00825397"/>
    <w:rsid w:val="00845E92"/>
    <w:rsid w:val="008626D1"/>
    <w:rsid w:val="00892A03"/>
    <w:rsid w:val="00894DF5"/>
    <w:rsid w:val="008B246E"/>
    <w:rsid w:val="00964DF8"/>
    <w:rsid w:val="00975000"/>
    <w:rsid w:val="009C485B"/>
    <w:rsid w:val="009F5FF4"/>
    <w:rsid w:val="00A14550"/>
    <w:rsid w:val="00A6794F"/>
    <w:rsid w:val="00A950B8"/>
    <w:rsid w:val="00AF1464"/>
    <w:rsid w:val="00C21E9F"/>
    <w:rsid w:val="00C41556"/>
    <w:rsid w:val="00C767EE"/>
    <w:rsid w:val="00CA3B28"/>
    <w:rsid w:val="00CF7C92"/>
    <w:rsid w:val="00D43274"/>
    <w:rsid w:val="00E20B0D"/>
    <w:rsid w:val="00E37BC1"/>
    <w:rsid w:val="00E41FDB"/>
    <w:rsid w:val="00E8265D"/>
    <w:rsid w:val="00F44BDD"/>
    <w:rsid w:val="00F46E8D"/>
    <w:rsid w:val="00F5598C"/>
    <w:rsid w:val="00F70200"/>
    <w:rsid w:val="00F9468B"/>
    <w:rsid w:val="00FA2014"/>
    <w:rsid w:val="00FA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3DA73-0F39-4842-84BE-5834F9D3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36"/>
    <w:pPr>
      <w:spacing w:after="160" w:line="259" w:lineRule="auto"/>
    </w:pPr>
    <w:rPr>
      <w:rFonts w:eastAsia="Calibri"/>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Normal"/>
    <w:link w:val="Heading1Char"/>
    <w:uiPriority w:val="9"/>
    <w:qFormat/>
    <w:rsid w:val="00042036"/>
    <w:pPr>
      <w:keepNext/>
      <w:keepLines/>
      <w:spacing w:before="240" w:after="0"/>
      <w:outlineLvl w:val="0"/>
    </w:pPr>
    <w:rPr>
      <w:rFonts w:ascii="Calibri Light" w:eastAsia="Times New Roman" w:hAnsi="Calibri Light"/>
      <w:color w:val="2E74B5"/>
      <w:sz w:val="32"/>
      <w:szCs w:val="32"/>
    </w:rPr>
  </w:style>
  <w:style w:type="paragraph" w:styleId="Heading2">
    <w:name w:val="heading 2"/>
    <w:aliases w:val="TSOL 2nd Level X,Section,m,Body Text (Reset numbering),Reset numbering,H2,h2,TF-Overskrit 2,h2 main heading,2m,h 2,B Sub/Bold,B Sub/Bold1,B Sub/Bold2,B Sub/Bold11,h2 main heading1,h2 main heading2,B Sub/Bold3,B Sub/Bold12,h2 main heading3"/>
    <w:basedOn w:val="Normal"/>
    <w:next w:val="Normal"/>
    <w:link w:val="Heading2Char"/>
    <w:unhideWhenUsed/>
    <w:qFormat/>
    <w:rsid w:val="00042036"/>
    <w:pPr>
      <w:keepNext/>
      <w:keepLines/>
      <w:numPr>
        <w:numId w:val="2"/>
      </w:numPr>
      <w:spacing w:before="40" w:after="0"/>
      <w:outlineLvl w:val="1"/>
    </w:pPr>
    <w:rPr>
      <w:rFonts w:ascii="Arial" w:eastAsia="Times New Roman" w:hAnsi="Arial" w:cs="Arial"/>
      <w:b/>
      <w:color w:val="5B9BD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sid w:val="00042036"/>
    <w:rPr>
      <w:rFonts w:ascii="Calibri Light" w:hAnsi="Calibri Light"/>
      <w:color w:val="2E74B5"/>
      <w:sz w:val="32"/>
      <w:szCs w:val="32"/>
      <w:lang w:eastAsia="en-US"/>
    </w:rPr>
  </w:style>
  <w:style w:type="character" w:customStyle="1" w:styleId="Heading2Char">
    <w:name w:val="Heading 2 Char"/>
    <w:aliases w:val="TSOL 2nd Level X Char,Section Char,m Char,Body Text (Reset numbering) Char,Reset numbering Char,H2 Char,h2 Char,TF-Overskrit 2 Char,h2 main heading Char,2m Char,h 2 Char,B Sub/Bold Char,B Sub/Bold1 Char,B Sub/Bold2 Char,B Sub/Bold11 Char"/>
    <w:link w:val="Heading2"/>
    <w:rsid w:val="00042036"/>
    <w:rPr>
      <w:rFonts w:ascii="Arial" w:hAnsi="Arial" w:cs="Arial"/>
      <w:b/>
      <w:color w:val="5B9BD5"/>
      <w:sz w:val="24"/>
      <w:szCs w:val="24"/>
      <w:lang w:eastAsia="en-US"/>
    </w:rPr>
  </w:style>
  <w:style w:type="paragraph" w:styleId="ListParagraph">
    <w:name w:val="List Paragraph"/>
    <w:basedOn w:val="Normal"/>
    <w:uiPriority w:val="34"/>
    <w:qFormat/>
    <w:rsid w:val="00042036"/>
    <w:pPr>
      <w:ind w:left="720"/>
      <w:contextualSpacing/>
    </w:pPr>
  </w:style>
  <w:style w:type="paragraph" w:styleId="Header">
    <w:name w:val="header"/>
    <w:aliases w:val="TSOL Main Section Heading No Number"/>
    <w:basedOn w:val="Normal"/>
    <w:link w:val="HeaderChar"/>
    <w:uiPriority w:val="99"/>
    <w:unhideWhenUsed/>
    <w:rsid w:val="00042036"/>
    <w:pPr>
      <w:tabs>
        <w:tab w:val="center" w:pos="4513"/>
        <w:tab w:val="right" w:pos="9026"/>
      </w:tabs>
      <w:spacing w:after="0" w:line="240" w:lineRule="auto"/>
    </w:pPr>
  </w:style>
  <w:style w:type="character" w:customStyle="1" w:styleId="HeaderChar">
    <w:name w:val="Header Char"/>
    <w:aliases w:val="TSOL Main Section Heading No Number Char"/>
    <w:link w:val="Header"/>
    <w:uiPriority w:val="99"/>
    <w:rsid w:val="00042036"/>
    <w:rPr>
      <w:rFonts w:eastAsia="Calibri"/>
      <w:sz w:val="22"/>
      <w:szCs w:val="22"/>
      <w:lang w:eastAsia="en-US"/>
    </w:rPr>
  </w:style>
  <w:style w:type="character" w:styleId="Hyperlink">
    <w:name w:val="Hyperlink"/>
    <w:uiPriority w:val="99"/>
    <w:unhideWhenUsed/>
    <w:rsid w:val="00042036"/>
    <w:rPr>
      <w:color w:val="0563C1"/>
      <w:u w:val="single"/>
    </w:rPr>
  </w:style>
  <w:style w:type="table" w:styleId="TableGrid">
    <w:name w:val="Table Grid"/>
    <w:basedOn w:val="TableNormal"/>
    <w:uiPriority w:val="39"/>
    <w:rsid w:val="000420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042036"/>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rsid w:val="00042036"/>
    <w:pPr>
      <w:numPr>
        <w:ilvl w:val="2"/>
        <w:numId w:val="1"/>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qFormat/>
    <w:rsid w:val="00042036"/>
    <w:pPr>
      <w:numPr>
        <w:ilvl w:val="3"/>
      </w:numPr>
      <w:tabs>
        <w:tab w:val="left" w:pos="2552"/>
      </w:tabs>
      <w:ind w:left="2552" w:hanging="567"/>
    </w:pPr>
  </w:style>
  <w:style w:type="paragraph" w:customStyle="1" w:styleId="GPSL5numberedclause">
    <w:name w:val="GPS L5 numbered clause"/>
    <w:basedOn w:val="GPSL4numberedclause"/>
    <w:qFormat/>
    <w:rsid w:val="00042036"/>
    <w:pPr>
      <w:numPr>
        <w:ilvl w:val="4"/>
      </w:numPr>
      <w:tabs>
        <w:tab w:val="left" w:pos="3119"/>
      </w:tabs>
      <w:ind w:left="3119" w:hanging="567"/>
    </w:pPr>
  </w:style>
  <w:style w:type="paragraph" w:customStyle="1" w:styleId="GPSL2NumberedBoldHeading">
    <w:name w:val="GPS L2 Numbered Bold Heading"/>
    <w:basedOn w:val="Normal"/>
    <w:qFormat/>
    <w:rsid w:val="00042036"/>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rsid w:val="00042036"/>
    <w:pPr>
      <w:numPr>
        <w:ilvl w:val="5"/>
      </w:numPr>
      <w:tabs>
        <w:tab w:val="left" w:pos="3686"/>
      </w:tabs>
      <w:ind w:left="3686" w:hanging="567"/>
    </w:pPr>
  </w:style>
  <w:style w:type="paragraph" w:customStyle="1" w:styleId="S41">
    <w:name w:val="S4 (1)"/>
    <w:basedOn w:val="Normal"/>
    <w:link w:val="S41Char"/>
    <w:rsid w:val="00042036"/>
    <w:pPr>
      <w:spacing w:before="60" w:after="60" w:line="240" w:lineRule="auto"/>
      <w:jc w:val="both"/>
    </w:pPr>
    <w:rPr>
      <w:rFonts w:ascii="Arial" w:eastAsia="MS Mincho" w:hAnsi="Arial"/>
      <w:b/>
      <w:sz w:val="20"/>
      <w:szCs w:val="24"/>
    </w:rPr>
  </w:style>
  <w:style w:type="character" w:customStyle="1" w:styleId="S41Char">
    <w:name w:val="S4 (1) Char"/>
    <w:link w:val="S41"/>
    <w:rsid w:val="00042036"/>
    <w:rPr>
      <w:rFonts w:ascii="Arial" w:eastAsia="MS Mincho" w:hAnsi="Arial"/>
      <w:b/>
      <w:szCs w:val="24"/>
      <w:lang w:eastAsia="en-US"/>
    </w:rPr>
  </w:style>
  <w:style w:type="paragraph" w:styleId="BalloonText">
    <w:name w:val="Balloon Text"/>
    <w:basedOn w:val="Normal"/>
    <w:link w:val="BalloonTextChar"/>
    <w:uiPriority w:val="99"/>
    <w:semiHidden/>
    <w:unhideWhenUsed/>
    <w:rsid w:val="001B6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E1F"/>
    <w:rPr>
      <w:rFonts w:ascii="Tahoma" w:eastAsia="Calibri" w:hAnsi="Tahoma" w:cs="Tahoma"/>
      <w:sz w:val="16"/>
      <w:szCs w:val="16"/>
      <w:lang w:eastAsia="en-US"/>
    </w:rPr>
  </w:style>
  <w:style w:type="character" w:styleId="CommentReference">
    <w:name w:val="annotation reference"/>
    <w:uiPriority w:val="99"/>
    <w:semiHidden/>
    <w:unhideWhenUsed/>
    <w:rsid w:val="004A40A4"/>
    <w:rPr>
      <w:sz w:val="16"/>
      <w:szCs w:val="16"/>
    </w:rPr>
  </w:style>
  <w:style w:type="paragraph" w:styleId="CommentText">
    <w:name w:val="annotation text"/>
    <w:basedOn w:val="Normal"/>
    <w:link w:val="CommentTextChar"/>
    <w:uiPriority w:val="99"/>
    <w:semiHidden/>
    <w:unhideWhenUsed/>
    <w:rsid w:val="004A40A4"/>
    <w:rPr>
      <w:sz w:val="20"/>
      <w:szCs w:val="20"/>
    </w:rPr>
  </w:style>
  <w:style w:type="character" w:customStyle="1" w:styleId="CommentTextChar">
    <w:name w:val="Comment Text Char"/>
    <w:link w:val="CommentText"/>
    <w:uiPriority w:val="99"/>
    <w:semiHidden/>
    <w:rsid w:val="004A40A4"/>
    <w:rPr>
      <w:rFonts w:eastAsia="Calibri"/>
      <w:lang w:eastAsia="en-US"/>
    </w:rPr>
  </w:style>
  <w:style w:type="paragraph" w:styleId="CommentSubject">
    <w:name w:val="annotation subject"/>
    <w:basedOn w:val="CommentText"/>
    <w:next w:val="CommentText"/>
    <w:link w:val="CommentSubjectChar"/>
    <w:uiPriority w:val="99"/>
    <w:semiHidden/>
    <w:unhideWhenUsed/>
    <w:rsid w:val="004A40A4"/>
    <w:rPr>
      <w:b/>
      <w:bCs/>
    </w:rPr>
  </w:style>
  <w:style w:type="character" w:customStyle="1" w:styleId="CommentSubjectChar">
    <w:name w:val="Comment Subject Char"/>
    <w:link w:val="CommentSubject"/>
    <w:uiPriority w:val="99"/>
    <w:semiHidden/>
    <w:rsid w:val="004A40A4"/>
    <w:rPr>
      <w:rFonts w:eastAsia="Calibri"/>
      <w:b/>
      <w:bCs/>
      <w:lang w:eastAsia="en-US"/>
    </w:rPr>
  </w:style>
  <w:style w:type="paragraph" w:styleId="Revision">
    <w:name w:val="Revision"/>
    <w:hidden/>
    <w:uiPriority w:val="99"/>
    <w:semiHidden/>
    <w:rsid w:val="004A40A4"/>
    <w:rPr>
      <w:rFonts w:eastAsia="Calibri"/>
      <w:sz w:val="22"/>
      <w:szCs w:val="22"/>
      <w:lang w:eastAsia="en-US"/>
    </w:rPr>
  </w:style>
  <w:style w:type="character" w:customStyle="1" w:styleId="GPSL3numberedclauseChar">
    <w:name w:val="GPS L3 numbered clause Char"/>
    <w:link w:val="GPSL3numberedclause"/>
    <w:locked/>
    <w:rsid w:val="00CA3B28"/>
    <w:rPr>
      <w:rFonts w:cs="Arial"/>
      <w:sz w:val="22"/>
      <w:szCs w:val="22"/>
      <w:lang w:eastAsia="zh-CN"/>
    </w:rPr>
  </w:style>
  <w:style w:type="paragraph" w:customStyle="1" w:styleId="GPSL1SCHEDULEHeading">
    <w:name w:val="GPS L1 SCHEDULE Heading"/>
    <w:basedOn w:val="GPSL1CLAUSEHEADING"/>
    <w:link w:val="GPSL1SCHEDULEHeadingChar"/>
    <w:qFormat/>
    <w:rsid w:val="00CA3B28"/>
    <w:pPr>
      <w:numPr>
        <w:numId w:val="10"/>
      </w:numPr>
      <w:outlineLvl w:val="9"/>
    </w:pPr>
  </w:style>
  <w:style w:type="paragraph" w:customStyle="1" w:styleId="GPSL2Numbered">
    <w:name w:val="GPS L2 Numbered"/>
    <w:basedOn w:val="GPSL2NumberedBoldHeading"/>
    <w:link w:val="GPSL2NumberedChar"/>
    <w:qFormat/>
    <w:rsid w:val="00CA3B28"/>
    <w:pPr>
      <w:numPr>
        <w:numId w:val="10"/>
      </w:numPr>
      <w:tabs>
        <w:tab w:val="left" w:pos="709"/>
      </w:tabs>
    </w:pPr>
    <w:rPr>
      <w:b w:val="0"/>
    </w:rPr>
  </w:style>
  <w:style w:type="character" w:customStyle="1" w:styleId="GPSL2NumberedChar">
    <w:name w:val="GPS L2 Numbered Char"/>
    <w:link w:val="GPSL2Numbered"/>
    <w:locked/>
    <w:rsid w:val="00CA3B28"/>
    <w:rPr>
      <w:rFonts w:cs="Arial"/>
      <w:sz w:val="22"/>
      <w:szCs w:val="22"/>
      <w:lang w:eastAsia="zh-CN"/>
    </w:rPr>
  </w:style>
  <w:style w:type="character" w:customStyle="1" w:styleId="GPSL1SCHEDULEHeadingChar">
    <w:name w:val="GPS L1 SCHEDULE Heading Char"/>
    <w:link w:val="GPSL1SCHEDULEHeading"/>
    <w:locked/>
    <w:rsid w:val="00CA3B28"/>
    <w:rPr>
      <w:rFonts w:eastAsia="STZhongsong" w:cs="Arial"/>
      <w:b/>
      <w:caps/>
      <w:sz w:val="22"/>
      <w:szCs w:val="22"/>
      <w:lang w:eastAsia="zh-CN"/>
    </w:rPr>
  </w:style>
  <w:style w:type="paragraph" w:styleId="Footer">
    <w:name w:val="footer"/>
    <w:basedOn w:val="Normal"/>
    <w:link w:val="FooterChar"/>
    <w:uiPriority w:val="99"/>
    <w:unhideWhenUsed/>
    <w:rsid w:val="005075FF"/>
    <w:pPr>
      <w:tabs>
        <w:tab w:val="center" w:pos="4513"/>
        <w:tab w:val="right" w:pos="9026"/>
      </w:tabs>
    </w:pPr>
  </w:style>
  <w:style w:type="character" w:customStyle="1" w:styleId="FooterChar">
    <w:name w:val="Footer Char"/>
    <w:link w:val="Footer"/>
    <w:uiPriority w:val="99"/>
    <w:rsid w:val="005075FF"/>
    <w:rPr>
      <w:rFonts w:eastAsia="Calibri"/>
      <w:sz w:val="22"/>
      <w:szCs w:val="22"/>
      <w:lang w:eastAsia="en-US"/>
    </w:rPr>
  </w:style>
  <w:style w:type="paragraph" w:styleId="BodyText">
    <w:name w:val="Body Text"/>
    <w:basedOn w:val="Normal"/>
    <w:link w:val="BodyTextChar"/>
    <w:rsid w:val="008626D1"/>
    <w:pPr>
      <w:spacing w:after="240" w:line="240" w:lineRule="auto"/>
      <w:jc w:val="both"/>
    </w:pPr>
    <w:rPr>
      <w:rFonts w:ascii="Verdana" w:hAnsi="Verdana"/>
      <w:sz w:val="20"/>
      <w:szCs w:val="20"/>
      <w:lang w:val="en-IE" w:eastAsia="en-GB"/>
    </w:rPr>
  </w:style>
  <w:style w:type="character" w:customStyle="1" w:styleId="BodyTextChar">
    <w:name w:val="Body Text Char"/>
    <w:link w:val="BodyText"/>
    <w:rsid w:val="008626D1"/>
    <w:rPr>
      <w:rFonts w:ascii="Verdana" w:eastAsia="Calibri" w:hAnsi="Verdana"/>
      <w:lang w:val="en-IE"/>
    </w:rPr>
  </w:style>
  <w:style w:type="paragraph" w:styleId="NoSpacing">
    <w:name w:val="No Spacing"/>
    <w:link w:val="NoSpacingChar"/>
    <w:uiPriority w:val="1"/>
    <w:qFormat/>
    <w:rsid w:val="008626D1"/>
    <w:rPr>
      <w:sz w:val="22"/>
      <w:szCs w:val="22"/>
      <w:lang w:val="en-US" w:eastAsia="en-US"/>
    </w:rPr>
  </w:style>
  <w:style w:type="character" w:customStyle="1" w:styleId="NoSpacingChar">
    <w:name w:val="No Spacing Char"/>
    <w:link w:val="NoSpacing"/>
    <w:uiPriority w:val="1"/>
    <w:rsid w:val="008626D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ud_digital@crowncommercia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ud_digital@crowncommerci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69A6-1735-4F36-A588-6282949C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17652</CharactersWithSpaces>
  <SharedDoc>false</SharedDoc>
  <HLinks>
    <vt:vector size="12" baseType="variant">
      <vt:variant>
        <vt:i4>6422574</vt:i4>
      </vt:variant>
      <vt:variant>
        <vt:i4>3</vt:i4>
      </vt:variant>
      <vt:variant>
        <vt:i4>0</vt:i4>
      </vt:variant>
      <vt:variant>
        <vt:i4>5</vt:i4>
      </vt:variant>
      <vt:variant>
        <vt:lpwstr>mailto:cloud_digital@crowncommercial.gov.uk</vt:lpwstr>
      </vt:variant>
      <vt:variant>
        <vt:lpwstr/>
      </vt:variant>
      <vt:variant>
        <vt:i4>7471180</vt:i4>
      </vt:variant>
      <vt:variant>
        <vt:i4>0</vt:i4>
      </vt:variant>
      <vt:variant>
        <vt:i4>0</vt:i4>
      </vt:variant>
      <vt:variant>
        <vt:i4>5</vt:i4>
      </vt:variant>
      <vt:variant>
        <vt:lpwstr>info@crowncommercial.gov.uk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Kirsty Manning</dc:creator>
  <cp:keywords> </cp:keywords>
  <dc:description> </dc:description>
  <cp:lastModifiedBy>Danielle Carvell</cp:lastModifiedBy>
  <cp:revision>2</cp:revision>
  <dcterms:created xsi:type="dcterms:W3CDTF">2018-12-20T15:11:00Z</dcterms:created>
  <dcterms:modified xsi:type="dcterms:W3CDTF">2018-12-20T15:11:00Z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d7832814-921a-48eb-b735-0c5153569c16</vt:lpwstr>
  </property>
</Properties>
</file>