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75" w:rsidRPr="00972431" w:rsidRDefault="00892075" w:rsidP="00892075">
      <w:pPr>
        <w:pStyle w:val="GPSSchPart"/>
        <w:rPr>
          <w:rFonts w:ascii="Arial" w:hAnsi="Arial"/>
        </w:rPr>
      </w:pPr>
      <w:r w:rsidRPr="00972431">
        <w:rPr>
          <w:rFonts w:ascii="Arial" w:hAnsi="Arial"/>
        </w:rPr>
        <w:t>Part A: Direct Award</w:t>
      </w:r>
      <w:r>
        <w:rPr>
          <w:rFonts w:ascii="Arial" w:hAnsi="Arial" w:cs="Arial"/>
        </w:rPr>
        <w:t xml:space="preserve"> – (lot 2 ONLY)</w:t>
      </w:r>
    </w:p>
    <w:p w:rsidR="00892075" w:rsidRPr="00972431" w:rsidRDefault="00892075" w:rsidP="00892075">
      <w:pPr>
        <w:pStyle w:val="GPSL1Schedulenumbered"/>
        <w:numPr>
          <w:ilvl w:val="0"/>
          <w:numId w:val="2"/>
        </w:numPr>
        <w:rPr>
          <w:rFonts w:ascii="Arial" w:hAnsi="Arial"/>
        </w:rPr>
      </w:pPr>
      <w:r w:rsidRPr="00972431">
        <w:rPr>
          <w:rFonts w:ascii="Arial" w:hAnsi="Arial"/>
        </w:rPr>
        <w:t xml:space="preserve">The following criteria and weightings shall be applied to the Framework </w:t>
      </w:r>
      <w:r w:rsidRPr="00171A4F">
        <w:rPr>
          <w:rFonts w:ascii="Arial" w:hAnsi="Arial"/>
        </w:rPr>
        <w:t>Supplier</w:t>
      </w:r>
      <w:r>
        <w:rPr>
          <w:rFonts w:ascii="Arial" w:hAnsi="Arial"/>
        </w:rPr>
        <w:t>’</w:t>
      </w:r>
      <w:r w:rsidRPr="00171A4F">
        <w:rPr>
          <w:rFonts w:ascii="Arial" w:hAnsi="Arial"/>
        </w:rPr>
        <w:t>s</w:t>
      </w:r>
      <w:r w:rsidRPr="00972431">
        <w:rPr>
          <w:rFonts w:ascii="Arial" w:hAnsi="Arial"/>
        </w:rPr>
        <w:t xml:space="preserve"> compliant </w:t>
      </w:r>
      <w:r>
        <w:rPr>
          <w:rFonts w:ascii="Arial" w:hAnsi="Arial"/>
        </w:rPr>
        <w:t>T</w:t>
      </w:r>
      <w:r w:rsidRPr="00171A4F">
        <w:rPr>
          <w:rFonts w:ascii="Arial" w:hAnsi="Arial"/>
        </w:rPr>
        <w:t>enders</w:t>
      </w:r>
      <w:r w:rsidRPr="00972431">
        <w:rPr>
          <w:rFonts w:ascii="Arial" w:hAnsi="Arial"/>
        </w:rPr>
        <w:t xml:space="preserve"> submitted through direct award.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0"/>
        <w:gridCol w:w="3986"/>
        <w:gridCol w:w="3448"/>
      </w:tblGrid>
      <w:tr w:rsidR="00892075" w:rsidRPr="00171A4F" w:rsidTr="004356D4">
        <w:tc>
          <w:tcPr>
            <w:tcW w:w="1190" w:type="dxa"/>
            <w:shd w:val="clear" w:color="auto" w:fill="EEECE1"/>
          </w:tcPr>
          <w:p w:rsidR="00892075" w:rsidRPr="00972431" w:rsidRDefault="00892075" w:rsidP="004356D4">
            <w:pPr>
              <w:pStyle w:val="MarginText"/>
              <w:rPr>
                <w:rFonts w:ascii="Arial" w:hAnsi="Arial"/>
                <w:b/>
              </w:rPr>
            </w:pPr>
            <w:r w:rsidRPr="00972431">
              <w:rPr>
                <w:rFonts w:ascii="Arial" w:hAnsi="Arial"/>
                <w:b/>
              </w:rPr>
              <w:t>Criteria Number</w:t>
            </w:r>
          </w:p>
        </w:tc>
        <w:tc>
          <w:tcPr>
            <w:tcW w:w="4086" w:type="dxa"/>
            <w:shd w:val="clear" w:color="auto" w:fill="EEECE1"/>
          </w:tcPr>
          <w:p w:rsidR="00892075" w:rsidRPr="00972431" w:rsidRDefault="00892075" w:rsidP="004356D4">
            <w:pPr>
              <w:pStyle w:val="MarginText"/>
              <w:rPr>
                <w:rFonts w:ascii="Arial" w:hAnsi="Arial"/>
                <w:b/>
              </w:rPr>
            </w:pPr>
            <w:r w:rsidRPr="00972431">
              <w:rPr>
                <w:rFonts w:ascii="Arial" w:hAnsi="Arial"/>
                <w:b/>
              </w:rPr>
              <w:t>Criteria - ranked in order of importance</w:t>
            </w:r>
          </w:p>
        </w:tc>
        <w:tc>
          <w:tcPr>
            <w:tcW w:w="3577" w:type="dxa"/>
            <w:shd w:val="clear" w:color="auto" w:fill="EEECE1"/>
          </w:tcPr>
          <w:p w:rsidR="00892075" w:rsidRPr="00972431" w:rsidRDefault="00892075" w:rsidP="004356D4">
            <w:pPr>
              <w:pStyle w:val="MarginText"/>
              <w:rPr>
                <w:rFonts w:ascii="Arial" w:hAnsi="Arial"/>
                <w:b/>
              </w:rPr>
            </w:pPr>
            <w:r w:rsidRPr="00972431">
              <w:rPr>
                <w:rFonts w:ascii="Arial" w:hAnsi="Arial"/>
                <w:b/>
              </w:rPr>
              <w:t xml:space="preserve">Percentage Weightings (or rank order of importance where applicable) - to be set by the Contracting </w:t>
            </w:r>
            <w:r w:rsidRPr="00171A4F">
              <w:rPr>
                <w:rFonts w:ascii="Arial" w:hAnsi="Arial" w:cs="Arial"/>
                <w:b/>
                <w:szCs w:val="22"/>
              </w:rPr>
              <w:t>Authorit</w:t>
            </w:r>
            <w:r>
              <w:rPr>
                <w:rFonts w:ascii="Arial" w:hAnsi="Arial" w:cs="Arial"/>
                <w:b/>
                <w:szCs w:val="22"/>
              </w:rPr>
              <w:t>ies</w:t>
            </w:r>
            <w:r w:rsidRPr="00972431">
              <w:rPr>
                <w:rFonts w:ascii="Arial" w:hAnsi="Arial"/>
                <w:b/>
              </w:rPr>
              <w:t xml:space="preserve"> conducting the direct award</w:t>
            </w:r>
          </w:p>
        </w:tc>
      </w:tr>
      <w:tr w:rsidR="00892075" w:rsidRPr="00171A4F" w:rsidTr="004356D4">
        <w:tc>
          <w:tcPr>
            <w:tcW w:w="1190" w:type="dxa"/>
          </w:tcPr>
          <w:p w:rsidR="00892075" w:rsidRPr="00972431" w:rsidRDefault="00892075" w:rsidP="004356D4">
            <w:pPr>
              <w:pStyle w:val="MarginText"/>
              <w:rPr>
                <w:rFonts w:ascii="Arial" w:hAnsi="Arial"/>
              </w:rPr>
            </w:pPr>
            <w:r w:rsidRPr="00972431">
              <w:rPr>
                <w:rFonts w:ascii="Arial" w:hAnsi="Arial"/>
              </w:rPr>
              <w:t>1</w:t>
            </w:r>
          </w:p>
        </w:tc>
        <w:tc>
          <w:tcPr>
            <w:tcW w:w="4086" w:type="dxa"/>
          </w:tcPr>
          <w:p w:rsidR="00892075" w:rsidRDefault="00892075" w:rsidP="004356D4">
            <w:pPr>
              <w:pStyle w:val="MarginText"/>
              <w:rPr>
                <w:rFonts w:ascii="Arial" w:hAnsi="Arial"/>
              </w:rPr>
            </w:pPr>
            <w:r w:rsidRPr="00972431">
              <w:rPr>
                <w:rFonts w:ascii="Arial" w:hAnsi="Arial"/>
              </w:rPr>
              <w:t>Price (</w:t>
            </w:r>
            <w:r>
              <w:rPr>
                <w:rFonts w:ascii="Arial" w:hAnsi="Arial"/>
              </w:rPr>
              <w:t xml:space="preserve">including </w:t>
            </w:r>
          </w:p>
          <w:p w:rsidR="00892075" w:rsidRDefault="00892075" w:rsidP="00892075">
            <w:pPr>
              <w:pStyle w:val="MarginText"/>
              <w:numPr>
                <w:ilvl w:val="0"/>
                <w:numId w:val="3"/>
              </w:numPr>
              <w:spacing w:before="0" w:after="0"/>
              <w:rPr>
                <w:rFonts w:ascii="Arial" w:hAnsi="Arial"/>
              </w:rPr>
            </w:pPr>
            <w:r w:rsidRPr="00972431">
              <w:rPr>
                <w:rFonts w:ascii="Arial" w:hAnsi="Arial"/>
              </w:rPr>
              <w:t xml:space="preserve">life cycle costs, </w:t>
            </w:r>
          </w:p>
          <w:p w:rsidR="00892075" w:rsidRPr="00972431" w:rsidRDefault="00892075" w:rsidP="00892075">
            <w:pPr>
              <w:pStyle w:val="MarginText"/>
              <w:numPr>
                <w:ilvl w:val="0"/>
                <w:numId w:val="3"/>
              </w:numPr>
              <w:spacing w:before="0" w:after="0"/>
              <w:rPr>
                <w:rFonts w:ascii="Arial" w:hAnsi="Arial"/>
              </w:rPr>
            </w:pPr>
            <w:r w:rsidRPr="00972431">
              <w:rPr>
                <w:rFonts w:ascii="Arial" w:hAnsi="Arial"/>
              </w:rPr>
              <w:t>cost effectiveness and running costs)</w:t>
            </w:r>
          </w:p>
        </w:tc>
        <w:tc>
          <w:tcPr>
            <w:tcW w:w="3577" w:type="dxa"/>
          </w:tcPr>
          <w:p w:rsidR="00892075" w:rsidRPr="00972431" w:rsidRDefault="00892075" w:rsidP="004356D4">
            <w:pPr>
              <w:pStyle w:val="MarginText"/>
              <w:rPr>
                <w:rFonts w:ascii="Arial" w:hAnsi="Arial"/>
              </w:rPr>
            </w:pPr>
            <w:r>
              <w:rPr>
                <w:rFonts w:ascii="Arial" w:hAnsi="Arial" w:cs="Arial"/>
                <w:szCs w:val="22"/>
              </w:rPr>
              <w:t>20%-80%</w:t>
            </w:r>
          </w:p>
        </w:tc>
      </w:tr>
      <w:tr w:rsidR="00892075" w:rsidRPr="00171A4F" w:rsidTr="004356D4">
        <w:tc>
          <w:tcPr>
            <w:tcW w:w="1190" w:type="dxa"/>
          </w:tcPr>
          <w:p w:rsidR="00892075" w:rsidRPr="00972431" w:rsidRDefault="00892075" w:rsidP="004356D4">
            <w:pPr>
              <w:pStyle w:val="MarginTex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086" w:type="dxa"/>
          </w:tcPr>
          <w:p w:rsidR="00892075" w:rsidRDefault="00892075" w:rsidP="004356D4">
            <w:pPr>
              <w:pStyle w:val="Margin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Quality (including,  </w:t>
            </w:r>
          </w:p>
          <w:p w:rsidR="00892075" w:rsidRDefault="00892075" w:rsidP="00892075">
            <w:pPr>
              <w:pStyle w:val="MarginText"/>
              <w:numPr>
                <w:ilvl w:val="0"/>
                <w:numId w:val="4"/>
              </w:numPr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delivery time and delivery period, </w:t>
            </w:r>
          </w:p>
          <w:p w:rsidR="00892075" w:rsidRDefault="00892075" w:rsidP="00892075">
            <w:pPr>
              <w:pStyle w:val="MarginText"/>
              <w:numPr>
                <w:ilvl w:val="0"/>
                <w:numId w:val="4"/>
              </w:numPr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sales service, </w:t>
            </w:r>
          </w:p>
          <w:p w:rsidR="00892075" w:rsidRPr="00BF3A64" w:rsidRDefault="00892075" w:rsidP="00892075">
            <w:pPr>
              <w:pStyle w:val="MarginText"/>
              <w:numPr>
                <w:ilvl w:val="0"/>
                <w:numId w:val="4"/>
              </w:numPr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value for money</w:t>
            </w:r>
          </w:p>
          <w:p w:rsidR="00892075" w:rsidRDefault="00892075" w:rsidP="00892075">
            <w:pPr>
              <w:pStyle w:val="MarginText"/>
              <w:numPr>
                <w:ilvl w:val="0"/>
                <w:numId w:val="4"/>
              </w:numPr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service fitness for purpose, </w:t>
            </w:r>
          </w:p>
          <w:p w:rsidR="00892075" w:rsidRDefault="00892075" w:rsidP="00892075">
            <w:pPr>
              <w:pStyle w:val="MarginText"/>
              <w:numPr>
                <w:ilvl w:val="0"/>
                <w:numId w:val="4"/>
              </w:numPr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technical merit and assistance, </w:t>
            </w:r>
          </w:p>
          <w:p w:rsidR="00892075" w:rsidRDefault="00892075" w:rsidP="00892075">
            <w:pPr>
              <w:pStyle w:val="MarginText"/>
              <w:numPr>
                <w:ilvl w:val="0"/>
                <w:numId w:val="4"/>
              </w:numPr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Pr="00972431">
              <w:rPr>
                <w:rFonts w:ascii="Arial" w:hAnsi="Arial"/>
              </w:rPr>
              <w:t>esthetic and functional characteristics</w:t>
            </w:r>
          </w:p>
          <w:p w:rsidR="00892075" w:rsidRDefault="00892075" w:rsidP="00892075">
            <w:pPr>
              <w:pStyle w:val="MarginText"/>
              <w:numPr>
                <w:ilvl w:val="0"/>
                <w:numId w:val="4"/>
              </w:numPr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coverage, </w:t>
            </w:r>
          </w:p>
          <w:p w:rsidR="00892075" w:rsidRDefault="00892075" w:rsidP="00892075">
            <w:pPr>
              <w:pStyle w:val="MarginText"/>
              <w:numPr>
                <w:ilvl w:val="0"/>
                <w:numId w:val="4"/>
              </w:numPr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network capacity and performance as specified in relevant service levels, </w:t>
            </w:r>
          </w:p>
          <w:p w:rsidR="00892075" w:rsidRDefault="00892075" w:rsidP="00892075">
            <w:pPr>
              <w:pStyle w:val="MarginText"/>
              <w:numPr>
                <w:ilvl w:val="0"/>
                <w:numId w:val="4"/>
              </w:numPr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helpdesk and after sales service, </w:t>
            </w:r>
          </w:p>
          <w:p w:rsidR="00892075" w:rsidRDefault="00892075" w:rsidP="00892075">
            <w:pPr>
              <w:pStyle w:val="MarginText"/>
              <w:numPr>
                <w:ilvl w:val="0"/>
                <w:numId w:val="4"/>
              </w:numPr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account management function,  </w:t>
            </w:r>
          </w:p>
          <w:p w:rsidR="00892075" w:rsidRDefault="00892075" w:rsidP="00892075">
            <w:pPr>
              <w:pStyle w:val="MarginText"/>
              <w:numPr>
                <w:ilvl w:val="0"/>
                <w:numId w:val="4"/>
              </w:numPr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assurance of supply a range of devices, </w:t>
            </w:r>
          </w:p>
          <w:p w:rsidR="00892075" w:rsidRDefault="00892075" w:rsidP="00892075">
            <w:pPr>
              <w:pStyle w:val="MarginText"/>
              <w:numPr>
                <w:ilvl w:val="0"/>
                <w:numId w:val="4"/>
              </w:numPr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good value accessories,</w:t>
            </w:r>
          </w:p>
          <w:p w:rsidR="00892075" w:rsidRPr="00972431" w:rsidRDefault="00892075" w:rsidP="00892075">
            <w:pPr>
              <w:pStyle w:val="MarginText"/>
              <w:numPr>
                <w:ilvl w:val="0"/>
                <w:numId w:val="4"/>
              </w:numPr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environmental characteristics)</w:t>
            </w:r>
          </w:p>
        </w:tc>
        <w:tc>
          <w:tcPr>
            <w:tcW w:w="3577" w:type="dxa"/>
          </w:tcPr>
          <w:p w:rsidR="00892075" w:rsidRDefault="00892075" w:rsidP="004356D4">
            <w:pPr>
              <w:pStyle w:val="Marg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20% - 80%</w:t>
            </w:r>
          </w:p>
        </w:tc>
      </w:tr>
    </w:tbl>
    <w:p w:rsidR="00892075" w:rsidRPr="00972431" w:rsidRDefault="00892075" w:rsidP="00892075">
      <w:pPr>
        <w:pStyle w:val="GPSmacrorestart"/>
        <w:rPr>
          <w:rFonts w:ascii="Arial" w:hAnsi="Arial"/>
          <w:sz w:val="22"/>
        </w:rPr>
      </w:pPr>
      <w:r w:rsidRPr="00972431">
        <w:rPr>
          <w:rFonts w:ascii="Arial" w:hAnsi="Arial"/>
          <w:sz w:val="22"/>
        </w:rPr>
        <w:fldChar w:fldCharType="begin"/>
      </w:r>
      <w:r w:rsidRPr="00972431">
        <w:rPr>
          <w:rFonts w:ascii="Arial" w:hAnsi="Arial"/>
          <w:sz w:val="22"/>
        </w:rPr>
        <w:instrText>LISTNUM \l 1 \s 0</w:instrText>
      </w:r>
      <w:r w:rsidRPr="00972431">
        <w:rPr>
          <w:rFonts w:ascii="Arial" w:hAnsi="Arial"/>
          <w:sz w:val="22"/>
        </w:rPr>
        <w:fldChar w:fldCharType="end"/>
      </w:r>
    </w:p>
    <w:p w:rsidR="00892075" w:rsidRPr="00972431" w:rsidRDefault="00892075" w:rsidP="00892075">
      <w:pPr>
        <w:pStyle w:val="GPSSchPart"/>
        <w:rPr>
          <w:rFonts w:ascii="Arial" w:hAnsi="Arial"/>
        </w:rPr>
      </w:pPr>
      <w:r w:rsidRPr="00972431">
        <w:rPr>
          <w:rFonts w:ascii="Arial" w:hAnsi="Arial"/>
        </w:rPr>
        <w:br w:type="page"/>
      </w:r>
      <w:r w:rsidRPr="00972431">
        <w:rPr>
          <w:rFonts w:ascii="Arial" w:hAnsi="Arial"/>
        </w:rPr>
        <w:lastRenderedPageBreak/>
        <w:t>Part B: Further Competition Award Criteria</w:t>
      </w:r>
      <w:r>
        <w:rPr>
          <w:rFonts w:ascii="Arial" w:hAnsi="Arial" w:cs="Arial"/>
        </w:rPr>
        <w:t xml:space="preserve"> – (lot 2 only)</w:t>
      </w:r>
    </w:p>
    <w:p w:rsidR="00892075" w:rsidRPr="00972431" w:rsidRDefault="00892075" w:rsidP="00892075">
      <w:pPr>
        <w:pStyle w:val="GPSL1Schedulenumbered"/>
        <w:numPr>
          <w:ilvl w:val="0"/>
          <w:numId w:val="2"/>
        </w:numPr>
        <w:rPr>
          <w:rFonts w:ascii="Arial" w:hAnsi="Arial"/>
        </w:rPr>
      </w:pPr>
      <w:r w:rsidRPr="00972431">
        <w:rPr>
          <w:rFonts w:ascii="Arial" w:hAnsi="Arial"/>
        </w:rPr>
        <w:t xml:space="preserve">The following criteria shall be applied to the Goods and Services set out in the </w:t>
      </w:r>
      <w:r w:rsidRPr="00171A4F">
        <w:rPr>
          <w:rFonts w:ascii="Arial" w:hAnsi="Arial"/>
        </w:rPr>
        <w:t>Supplier</w:t>
      </w:r>
      <w:r>
        <w:rPr>
          <w:rFonts w:ascii="Arial" w:hAnsi="Arial"/>
        </w:rPr>
        <w:t>’</w:t>
      </w:r>
      <w:r w:rsidRPr="00171A4F">
        <w:rPr>
          <w:rFonts w:ascii="Arial" w:hAnsi="Arial"/>
        </w:rPr>
        <w:t>s</w:t>
      </w:r>
      <w:r w:rsidRPr="00972431">
        <w:rPr>
          <w:rFonts w:ascii="Arial" w:hAnsi="Arial"/>
        </w:rPr>
        <w:t xml:space="preserve"> compliant </w:t>
      </w:r>
      <w:r>
        <w:rPr>
          <w:rFonts w:ascii="Arial" w:hAnsi="Arial"/>
        </w:rPr>
        <w:t>T</w:t>
      </w:r>
      <w:r w:rsidRPr="00171A4F">
        <w:rPr>
          <w:rFonts w:ascii="Arial" w:hAnsi="Arial"/>
        </w:rPr>
        <w:t>enders</w:t>
      </w:r>
      <w:r w:rsidRPr="00972431">
        <w:rPr>
          <w:rFonts w:ascii="Arial" w:hAnsi="Arial"/>
        </w:rPr>
        <w:t xml:space="preserve"> submitted through the Further Competition Procedure:</w:t>
      </w:r>
    </w:p>
    <w:p w:rsidR="00892075" w:rsidRPr="00972431" w:rsidRDefault="00892075" w:rsidP="00892075">
      <w:pPr>
        <w:pStyle w:val="GPSmacrorestart"/>
        <w:rPr>
          <w:rFonts w:ascii="Arial" w:hAnsi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7"/>
        <w:gridCol w:w="4038"/>
        <w:gridCol w:w="3143"/>
      </w:tblGrid>
      <w:tr w:rsidR="00892075" w:rsidRPr="00171A4F" w:rsidTr="004356D4">
        <w:tc>
          <w:tcPr>
            <w:tcW w:w="1751" w:type="dxa"/>
            <w:shd w:val="clear" w:color="auto" w:fill="EEECE1"/>
          </w:tcPr>
          <w:p w:rsidR="00892075" w:rsidRPr="00972431" w:rsidRDefault="00892075" w:rsidP="004356D4">
            <w:pPr>
              <w:pStyle w:val="MarginText"/>
              <w:overflowPunct w:val="0"/>
              <w:autoSpaceDE w:val="0"/>
              <w:autoSpaceDN w:val="0"/>
              <w:spacing w:after="0"/>
              <w:jc w:val="left"/>
              <w:textAlignment w:val="baseline"/>
              <w:rPr>
                <w:rFonts w:ascii="Arial" w:hAnsi="Arial"/>
                <w:b/>
              </w:rPr>
            </w:pPr>
            <w:r w:rsidRPr="00972431">
              <w:rPr>
                <w:rFonts w:ascii="Arial" w:hAnsi="Arial"/>
                <w:b/>
              </w:rPr>
              <w:t>Criteria Number</w:t>
            </w:r>
          </w:p>
        </w:tc>
        <w:tc>
          <w:tcPr>
            <w:tcW w:w="4107" w:type="dxa"/>
            <w:shd w:val="clear" w:color="auto" w:fill="EEECE1"/>
          </w:tcPr>
          <w:p w:rsidR="00892075" w:rsidRPr="00972431" w:rsidRDefault="00892075" w:rsidP="004356D4">
            <w:pPr>
              <w:pStyle w:val="MarginText"/>
              <w:overflowPunct w:val="0"/>
              <w:autoSpaceDE w:val="0"/>
              <w:autoSpaceDN w:val="0"/>
              <w:spacing w:after="0"/>
              <w:jc w:val="left"/>
              <w:textAlignment w:val="baseline"/>
              <w:rPr>
                <w:rFonts w:ascii="Arial" w:hAnsi="Arial"/>
                <w:b/>
              </w:rPr>
            </w:pPr>
            <w:r w:rsidRPr="00972431">
              <w:rPr>
                <w:rFonts w:ascii="Arial" w:hAnsi="Arial"/>
                <w:b/>
              </w:rPr>
              <w:t>Criteria</w:t>
            </w:r>
          </w:p>
        </w:tc>
        <w:tc>
          <w:tcPr>
            <w:tcW w:w="3214" w:type="dxa"/>
            <w:shd w:val="clear" w:color="auto" w:fill="EEECE1"/>
          </w:tcPr>
          <w:p w:rsidR="00892075" w:rsidRPr="00972431" w:rsidRDefault="00892075" w:rsidP="004356D4">
            <w:pPr>
              <w:pStyle w:val="MarginText"/>
              <w:overflowPunct w:val="0"/>
              <w:autoSpaceDE w:val="0"/>
              <w:autoSpaceDN w:val="0"/>
              <w:spacing w:after="0"/>
              <w:textAlignment w:val="baseline"/>
              <w:rPr>
                <w:rFonts w:ascii="Arial" w:hAnsi="Arial"/>
                <w:b/>
              </w:rPr>
            </w:pPr>
            <w:r w:rsidRPr="00972431">
              <w:rPr>
                <w:rFonts w:ascii="Arial" w:hAnsi="Arial"/>
                <w:b/>
              </w:rPr>
              <w:t xml:space="preserve">Percentage Weightings (or rank order of importance where applicable) - to be set by the Contracting </w:t>
            </w:r>
            <w:r w:rsidRPr="00171A4F">
              <w:rPr>
                <w:rFonts w:ascii="Arial" w:hAnsi="Arial" w:cs="Arial"/>
                <w:b/>
                <w:szCs w:val="22"/>
              </w:rPr>
              <w:t>Authorit</w:t>
            </w:r>
            <w:r>
              <w:rPr>
                <w:rFonts w:ascii="Arial" w:hAnsi="Arial" w:cs="Arial"/>
                <w:b/>
                <w:szCs w:val="22"/>
              </w:rPr>
              <w:t>ies</w:t>
            </w:r>
            <w:r w:rsidRPr="00972431">
              <w:rPr>
                <w:rFonts w:ascii="Arial" w:hAnsi="Arial"/>
                <w:b/>
              </w:rPr>
              <w:t xml:space="preserve"> conducting the further competition </w:t>
            </w:r>
          </w:p>
        </w:tc>
      </w:tr>
      <w:tr w:rsidR="00892075" w:rsidRPr="00171A4F" w:rsidTr="004356D4">
        <w:tc>
          <w:tcPr>
            <w:tcW w:w="1751" w:type="dxa"/>
          </w:tcPr>
          <w:p w:rsidR="00892075" w:rsidRPr="00972431" w:rsidRDefault="00892075" w:rsidP="004356D4">
            <w:pPr>
              <w:pStyle w:val="MarginText"/>
              <w:overflowPunct w:val="0"/>
              <w:autoSpaceDE w:val="0"/>
              <w:autoSpaceDN w:val="0"/>
              <w:jc w:val="left"/>
              <w:textAlignment w:val="baseline"/>
              <w:rPr>
                <w:rFonts w:ascii="Arial" w:hAnsi="Arial"/>
              </w:rPr>
            </w:pPr>
            <w:r w:rsidRPr="00972431">
              <w:rPr>
                <w:rFonts w:ascii="Arial" w:hAnsi="Arial"/>
              </w:rPr>
              <w:t>A</w:t>
            </w:r>
          </w:p>
        </w:tc>
        <w:tc>
          <w:tcPr>
            <w:tcW w:w="4107" w:type="dxa"/>
          </w:tcPr>
          <w:p w:rsidR="00892075" w:rsidRDefault="00892075" w:rsidP="004356D4">
            <w:pPr>
              <w:pStyle w:val="MarginText"/>
              <w:overflowPunct w:val="0"/>
              <w:autoSpaceDE w:val="0"/>
              <w:autoSpaceDN w:val="0"/>
              <w:spacing w:before="0" w:after="0"/>
              <w:jc w:val="left"/>
              <w:textAlignment w:val="baseline"/>
              <w:rPr>
                <w:rFonts w:ascii="Arial" w:hAnsi="Arial"/>
              </w:rPr>
            </w:pPr>
            <w:r w:rsidRPr="00972431">
              <w:rPr>
                <w:rFonts w:ascii="Arial" w:hAnsi="Arial"/>
              </w:rPr>
              <w:t>Quality</w:t>
            </w:r>
            <w:r>
              <w:rPr>
                <w:rFonts w:ascii="Arial" w:hAnsi="Arial"/>
              </w:rPr>
              <w:t xml:space="preserve"> (including </w:t>
            </w:r>
          </w:p>
          <w:p w:rsidR="00892075" w:rsidRDefault="00892075" w:rsidP="00892075">
            <w:pPr>
              <w:pStyle w:val="MarginText"/>
              <w:numPr>
                <w:ilvl w:val="0"/>
                <w:numId w:val="4"/>
              </w:numPr>
              <w:overflowPunct w:val="0"/>
              <w:autoSpaceDE w:val="0"/>
              <w:autoSpaceDN w:val="0"/>
              <w:spacing w:before="0" w:after="0"/>
              <w:jc w:val="left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Pr="00972431">
              <w:rPr>
                <w:rFonts w:ascii="Arial" w:hAnsi="Arial"/>
              </w:rPr>
              <w:t xml:space="preserve">echnical </w:t>
            </w:r>
            <w:r>
              <w:rPr>
                <w:rFonts w:ascii="Arial" w:hAnsi="Arial" w:cs="Arial"/>
                <w:szCs w:val="22"/>
              </w:rPr>
              <w:t xml:space="preserve">merit and </w:t>
            </w:r>
            <w:r w:rsidRPr="00972431">
              <w:rPr>
                <w:rFonts w:ascii="Arial" w:hAnsi="Arial"/>
              </w:rPr>
              <w:t>assistance</w:t>
            </w:r>
            <w:r>
              <w:rPr>
                <w:rFonts w:ascii="Arial" w:hAnsi="Arial"/>
              </w:rPr>
              <w:t xml:space="preserve">, </w:t>
            </w:r>
          </w:p>
          <w:p w:rsidR="00892075" w:rsidRDefault="00892075" w:rsidP="00892075">
            <w:pPr>
              <w:pStyle w:val="MarginText"/>
              <w:numPr>
                <w:ilvl w:val="0"/>
                <w:numId w:val="4"/>
              </w:numPr>
              <w:overflowPunct w:val="0"/>
              <w:autoSpaceDE w:val="0"/>
              <w:autoSpaceDN w:val="0"/>
              <w:spacing w:before="0" w:after="0"/>
              <w:jc w:val="left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  <w:t>helpdesk and a</w:t>
            </w:r>
            <w:r w:rsidRPr="00972431">
              <w:rPr>
                <w:rFonts w:ascii="Arial" w:hAnsi="Arial"/>
              </w:rPr>
              <w:t>fter sales service</w:t>
            </w:r>
            <w:r>
              <w:rPr>
                <w:rFonts w:ascii="Arial" w:hAnsi="Arial"/>
              </w:rPr>
              <w:t xml:space="preserve">, </w:t>
            </w:r>
          </w:p>
          <w:p w:rsidR="00892075" w:rsidRDefault="00892075" w:rsidP="00892075">
            <w:pPr>
              <w:pStyle w:val="MarginText"/>
              <w:numPr>
                <w:ilvl w:val="0"/>
                <w:numId w:val="4"/>
              </w:numPr>
              <w:overflowPunct w:val="0"/>
              <w:autoSpaceDE w:val="0"/>
              <w:autoSpaceDN w:val="0"/>
              <w:spacing w:before="0" w:after="0"/>
              <w:jc w:val="left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Pr="00972431">
              <w:rPr>
                <w:rFonts w:ascii="Arial" w:hAnsi="Arial"/>
              </w:rPr>
              <w:t>esthetic and functional characteristics</w:t>
            </w:r>
            <w:r>
              <w:rPr>
                <w:rFonts w:ascii="Arial" w:hAnsi="Arial"/>
              </w:rPr>
              <w:t xml:space="preserve">, </w:t>
            </w:r>
          </w:p>
          <w:p w:rsidR="00892075" w:rsidRDefault="00892075" w:rsidP="00892075">
            <w:pPr>
              <w:pStyle w:val="MarginText"/>
              <w:numPr>
                <w:ilvl w:val="0"/>
                <w:numId w:val="4"/>
              </w:numPr>
              <w:overflowPunct w:val="0"/>
              <w:autoSpaceDE w:val="0"/>
              <w:autoSpaceDN w:val="0"/>
              <w:spacing w:before="0" w:after="0"/>
              <w:jc w:val="left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Pr="00972431">
              <w:rPr>
                <w:rFonts w:ascii="Arial" w:hAnsi="Arial"/>
              </w:rPr>
              <w:t>nvironmental characteristics</w:t>
            </w:r>
            <w:r>
              <w:rPr>
                <w:rFonts w:ascii="Arial" w:hAnsi="Arial"/>
              </w:rPr>
              <w:t>,</w:t>
            </w:r>
          </w:p>
          <w:p w:rsidR="00892075" w:rsidRPr="00972431" w:rsidRDefault="00892075" w:rsidP="00892075">
            <w:pPr>
              <w:pStyle w:val="MarginText"/>
              <w:numPr>
                <w:ilvl w:val="0"/>
                <w:numId w:val="4"/>
              </w:numPr>
              <w:overflowPunct w:val="0"/>
              <w:autoSpaceDE w:val="0"/>
              <w:autoSpaceDN w:val="0"/>
              <w:spacing w:before="0" w:after="0"/>
              <w:jc w:val="left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Pr="00972431">
              <w:rPr>
                <w:rFonts w:ascii="Arial" w:hAnsi="Arial"/>
              </w:rPr>
              <w:t>elivery date and delivery period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3214" w:type="dxa"/>
          </w:tcPr>
          <w:p w:rsidR="00892075" w:rsidRPr="00972431" w:rsidRDefault="00892075" w:rsidP="004356D4">
            <w:pPr>
              <w:pStyle w:val="MarginText"/>
              <w:overflowPunct w:val="0"/>
              <w:autoSpaceDE w:val="0"/>
              <w:autoSpaceDN w:val="0"/>
              <w:textAlignment w:val="baseline"/>
              <w:rPr>
                <w:rFonts w:ascii="Arial" w:hAnsi="Arial"/>
              </w:rPr>
            </w:pPr>
            <w:r>
              <w:rPr>
                <w:rFonts w:ascii="Arial" w:hAnsi="Arial" w:cs="Arial"/>
                <w:szCs w:val="22"/>
              </w:rPr>
              <w:t>20% - 80%</w:t>
            </w:r>
          </w:p>
        </w:tc>
      </w:tr>
      <w:tr w:rsidR="00892075" w:rsidRPr="00171A4F" w:rsidTr="004356D4">
        <w:tc>
          <w:tcPr>
            <w:tcW w:w="1751" w:type="dxa"/>
          </w:tcPr>
          <w:p w:rsidR="00892075" w:rsidRPr="00972431" w:rsidRDefault="00892075" w:rsidP="004356D4">
            <w:pPr>
              <w:pStyle w:val="MarginText"/>
              <w:overflowPunct w:val="0"/>
              <w:autoSpaceDE w:val="0"/>
              <w:autoSpaceDN w:val="0"/>
              <w:jc w:val="left"/>
              <w:textAlignment w:val="baseline"/>
              <w:rPr>
                <w:rFonts w:ascii="Arial" w:hAnsi="Arial"/>
              </w:rPr>
            </w:pPr>
            <w:r>
              <w:rPr>
                <w:rFonts w:ascii="Arial" w:hAnsi="Arial" w:cs="Arial"/>
                <w:szCs w:val="22"/>
              </w:rPr>
              <w:t>B</w:t>
            </w:r>
          </w:p>
        </w:tc>
        <w:tc>
          <w:tcPr>
            <w:tcW w:w="4107" w:type="dxa"/>
          </w:tcPr>
          <w:p w:rsidR="00892075" w:rsidRPr="00972431" w:rsidRDefault="00892075" w:rsidP="004356D4">
            <w:pPr>
              <w:pStyle w:val="MarginText"/>
              <w:overflowPunct w:val="0"/>
              <w:autoSpaceDE w:val="0"/>
              <w:autoSpaceDN w:val="0"/>
              <w:jc w:val="left"/>
              <w:textAlignment w:val="baseline"/>
              <w:rPr>
                <w:rFonts w:ascii="Arial" w:hAnsi="Arial"/>
              </w:rPr>
            </w:pPr>
            <w:r w:rsidRPr="00972431">
              <w:rPr>
                <w:rFonts w:ascii="Arial" w:hAnsi="Arial"/>
              </w:rPr>
              <w:t>Price</w:t>
            </w:r>
          </w:p>
        </w:tc>
        <w:tc>
          <w:tcPr>
            <w:tcW w:w="3214" w:type="dxa"/>
          </w:tcPr>
          <w:p w:rsidR="00892075" w:rsidRPr="00972431" w:rsidRDefault="00892075" w:rsidP="004356D4">
            <w:pPr>
              <w:pStyle w:val="MarginText"/>
              <w:overflowPunct w:val="0"/>
              <w:autoSpaceDE w:val="0"/>
              <w:autoSpaceDN w:val="0"/>
              <w:textAlignment w:val="baseline"/>
              <w:rPr>
                <w:rFonts w:ascii="Arial" w:hAnsi="Arial"/>
              </w:rPr>
            </w:pPr>
            <w:r>
              <w:rPr>
                <w:rFonts w:ascii="Arial" w:hAnsi="Arial" w:cs="Arial"/>
                <w:szCs w:val="22"/>
              </w:rPr>
              <w:t>20% - 80%</w:t>
            </w:r>
          </w:p>
        </w:tc>
      </w:tr>
    </w:tbl>
    <w:p w:rsidR="00892075" w:rsidRPr="00972431" w:rsidRDefault="00892075" w:rsidP="00892075">
      <w:pPr>
        <w:pStyle w:val="GPSmacrorestart"/>
        <w:rPr>
          <w:rFonts w:ascii="Arial" w:hAnsi="Arial"/>
          <w:sz w:val="22"/>
        </w:rPr>
      </w:pPr>
      <w:r w:rsidRPr="00972431">
        <w:rPr>
          <w:rFonts w:ascii="Arial" w:hAnsi="Arial"/>
          <w:sz w:val="22"/>
        </w:rPr>
        <w:fldChar w:fldCharType="begin"/>
      </w:r>
      <w:r w:rsidRPr="00972431">
        <w:rPr>
          <w:rFonts w:ascii="Arial" w:hAnsi="Arial"/>
          <w:sz w:val="22"/>
        </w:rPr>
        <w:instrText>LISTNUM \l 1 \s 0</w:instrText>
      </w:r>
      <w:r w:rsidRPr="00972431">
        <w:rPr>
          <w:rFonts w:ascii="Arial" w:hAnsi="Arial"/>
          <w:sz w:val="22"/>
        </w:rPr>
        <w:fldChar w:fldCharType="end"/>
      </w:r>
    </w:p>
    <w:p w:rsidR="00AB019D" w:rsidRDefault="00AB019D">
      <w:bookmarkStart w:id="0" w:name="_GoBack"/>
      <w:bookmarkEnd w:id="0"/>
    </w:p>
    <w:sectPr w:rsidR="00AB0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6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80069"/>
    <w:multiLevelType w:val="hybridMultilevel"/>
    <w:tmpl w:val="978662FC"/>
    <w:lvl w:ilvl="0" w:tplc="CF7A0D12">
      <w:start w:val="1"/>
      <w:numFmt w:val="decimal"/>
      <w:pStyle w:val="GPSL1Schedulenumbered"/>
      <w:lvlText w:val="%1."/>
      <w:lvlJc w:val="left"/>
      <w:pPr>
        <w:ind w:left="106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080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" w15:restartNumberingAfterBreak="0">
    <w:nsid w:val="2E692077"/>
    <w:multiLevelType w:val="hybridMultilevel"/>
    <w:tmpl w:val="35B23AF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A0E0C89"/>
    <w:multiLevelType w:val="hybridMultilevel"/>
    <w:tmpl w:val="DE40FF8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75"/>
    <w:rsid w:val="001F00D7"/>
    <w:rsid w:val="00892075"/>
    <w:rsid w:val="00AB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60581-DFAB-4BFD-95C2-BAAD90C3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075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0D7"/>
    <w:pPr>
      <w:ind w:left="720"/>
      <w:contextualSpacing/>
    </w:pPr>
  </w:style>
  <w:style w:type="paragraph" w:customStyle="1" w:styleId="MarginText">
    <w:name w:val="Margin Text"/>
    <w:basedOn w:val="Normal"/>
    <w:link w:val="MarginTextChar"/>
    <w:rsid w:val="00892075"/>
    <w:pPr>
      <w:keepNext/>
      <w:overflowPunct/>
      <w:autoSpaceDE/>
      <w:autoSpaceDN/>
      <w:spacing w:before="240" w:after="120"/>
      <w:ind w:left="142"/>
      <w:textAlignment w:val="auto"/>
    </w:pPr>
    <w:rPr>
      <w:rFonts w:eastAsia="STZhongsong" w:cs="Times New Roman"/>
      <w:szCs w:val="18"/>
      <w:lang w:eastAsia="zh-CN"/>
    </w:rPr>
  </w:style>
  <w:style w:type="character" w:customStyle="1" w:styleId="MarginTextChar">
    <w:name w:val="Margin Text Char"/>
    <w:link w:val="MarginText"/>
    <w:locked/>
    <w:rsid w:val="00892075"/>
    <w:rPr>
      <w:rFonts w:ascii="Calibri" w:eastAsia="STZhongsong" w:hAnsi="Calibri" w:cs="Times New Roman"/>
      <w:szCs w:val="18"/>
      <w:lang w:eastAsia="zh-CN"/>
    </w:rPr>
  </w:style>
  <w:style w:type="paragraph" w:customStyle="1" w:styleId="GPSmacrorestart">
    <w:name w:val="GPS macro restart"/>
    <w:basedOn w:val="Normal"/>
    <w:qFormat/>
    <w:rsid w:val="00892075"/>
    <w:pPr>
      <w:spacing w:after="0"/>
    </w:pPr>
    <w:rPr>
      <w:color w:val="FFFFFF"/>
      <w:sz w:val="16"/>
      <w:szCs w:val="16"/>
    </w:rPr>
  </w:style>
  <w:style w:type="paragraph" w:customStyle="1" w:styleId="GPSSchPart">
    <w:name w:val="GPS Sch Part"/>
    <w:basedOn w:val="Normal"/>
    <w:link w:val="GPSSchPartChar"/>
    <w:qFormat/>
    <w:rsid w:val="00892075"/>
    <w:pPr>
      <w:keepNext/>
      <w:overflowPunct/>
      <w:autoSpaceDE/>
      <w:autoSpaceDN/>
      <w:spacing w:before="240"/>
      <w:ind w:firstLine="426"/>
      <w:jc w:val="center"/>
      <w:textAlignment w:val="auto"/>
    </w:pPr>
    <w:rPr>
      <w:rFonts w:ascii="Arial Bold" w:eastAsia="STZhongsong" w:hAnsi="Arial Bold" w:cs="Times New Roman"/>
      <w:b/>
      <w:caps/>
      <w:lang w:eastAsia="zh-CN"/>
    </w:rPr>
  </w:style>
  <w:style w:type="paragraph" w:customStyle="1" w:styleId="GPSL1Schedulenumbered">
    <w:name w:val="GPS L1 Schedule numbered"/>
    <w:basedOn w:val="Normal"/>
    <w:link w:val="GPSL1SchedulenumberedChar1"/>
    <w:qFormat/>
    <w:rsid w:val="00892075"/>
    <w:pPr>
      <w:numPr>
        <w:numId w:val="1"/>
      </w:numPr>
      <w:tabs>
        <w:tab w:val="left" w:pos="851"/>
      </w:tabs>
    </w:pPr>
  </w:style>
  <w:style w:type="character" w:customStyle="1" w:styleId="GPSL1SchedulenumberedChar1">
    <w:name w:val="GPS L1 Schedule numbered Char1"/>
    <w:link w:val="GPSL1Schedulenumbered"/>
    <w:locked/>
    <w:rsid w:val="00892075"/>
    <w:rPr>
      <w:rFonts w:ascii="Calibri" w:eastAsia="Times New Roman" w:hAnsi="Calibri" w:cs="Arial"/>
    </w:rPr>
  </w:style>
  <w:style w:type="character" w:customStyle="1" w:styleId="GPSSchPartChar">
    <w:name w:val="GPS Sch Part Char"/>
    <w:link w:val="GPSSchPart"/>
    <w:rsid w:val="00892075"/>
    <w:rPr>
      <w:rFonts w:ascii="Arial Bold" w:eastAsia="STZhongsong" w:hAnsi="Arial Bold" w:cs="Times New Roman"/>
      <w:b/>
      <w:cap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Corrin</dc:creator>
  <cp:keywords/>
  <dc:description/>
  <cp:lastModifiedBy>Martina Corrin</cp:lastModifiedBy>
  <cp:revision>1</cp:revision>
  <dcterms:created xsi:type="dcterms:W3CDTF">2019-01-08T11:05:00Z</dcterms:created>
  <dcterms:modified xsi:type="dcterms:W3CDTF">2019-01-08T11:06:00Z</dcterms:modified>
</cp:coreProperties>
</file>