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B" w:rsidRPr="0022063B" w:rsidRDefault="0022063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4022"/>
        <w:gridCol w:w="3156"/>
      </w:tblGrid>
      <w:tr w:rsidR="0033371E" w:rsidRPr="006875AD" w:rsidTr="0063452F">
        <w:trPr>
          <w:trHeight w:val="734"/>
        </w:trPr>
        <w:tc>
          <w:tcPr>
            <w:tcW w:w="8908" w:type="dxa"/>
            <w:gridSpan w:val="3"/>
            <w:shd w:val="clear" w:color="auto" w:fill="EEECE1"/>
          </w:tcPr>
          <w:p w:rsidR="0033371E" w:rsidRPr="009C334C" w:rsidRDefault="0033371E" w:rsidP="0063452F">
            <w:pPr>
              <w:pStyle w:val="MarginText"/>
              <w:overflowPunct w:val="0"/>
              <w:autoSpaceDE w:val="0"/>
              <w:autoSpaceDN w:val="0"/>
              <w:spacing w:after="0"/>
              <w:ind w:left="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C334C">
              <w:rPr>
                <w:b/>
                <w:sz w:val="24"/>
                <w:szCs w:val="24"/>
              </w:rPr>
              <w:t>LOT 1 Water Supply and Sewerage Services</w:t>
            </w:r>
          </w:p>
        </w:tc>
      </w:tr>
      <w:tr w:rsidR="0033371E" w:rsidRPr="006875AD" w:rsidTr="0063452F">
        <w:tc>
          <w:tcPr>
            <w:tcW w:w="1730" w:type="dxa"/>
            <w:shd w:val="clear" w:color="auto" w:fill="EEECE1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spacing w:after="0"/>
              <w:jc w:val="left"/>
              <w:textAlignment w:val="baseline"/>
              <w:rPr>
                <w:rFonts w:cs="Arial"/>
                <w:b/>
                <w:szCs w:val="22"/>
              </w:rPr>
            </w:pPr>
            <w:r w:rsidRPr="006A76B7">
              <w:rPr>
                <w:rFonts w:cs="Arial"/>
                <w:b/>
                <w:szCs w:val="22"/>
              </w:rPr>
              <w:t>Criteria Number</w:t>
            </w:r>
          </w:p>
        </w:tc>
        <w:tc>
          <w:tcPr>
            <w:tcW w:w="4022" w:type="dxa"/>
            <w:shd w:val="clear" w:color="auto" w:fill="EEECE1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spacing w:after="0"/>
              <w:jc w:val="left"/>
              <w:textAlignment w:val="baseline"/>
              <w:rPr>
                <w:rFonts w:cs="Arial"/>
                <w:b/>
                <w:szCs w:val="22"/>
              </w:rPr>
            </w:pPr>
            <w:r w:rsidRPr="006A76B7">
              <w:rPr>
                <w:rFonts w:cs="Arial"/>
                <w:b/>
                <w:szCs w:val="22"/>
              </w:rPr>
              <w:t>Criteria</w:t>
            </w:r>
          </w:p>
        </w:tc>
        <w:tc>
          <w:tcPr>
            <w:tcW w:w="3156" w:type="dxa"/>
            <w:shd w:val="clear" w:color="auto" w:fill="EEECE1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cs="Arial"/>
                <w:b/>
                <w:szCs w:val="22"/>
              </w:rPr>
            </w:pPr>
            <w:r w:rsidRPr="006A76B7">
              <w:rPr>
                <w:rFonts w:cs="Arial"/>
                <w:b/>
                <w:szCs w:val="22"/>
              </w:rPr>
              <w:t xml:space="preserve">Percentage Weightings (or rank order of importance where applicable) - to be set by the Contracting </w:t>
            </w:r>
            <w:r>
              <w:rPr>
                <w:rFonts w:cs="Arial"/>
                <w:b/>
                <w:szCs w:val="22"/>
              </w:rPr>
              <w:t>Authority</w:t>
            </w:r>
            <w:r w:rsidRPr="006A76B7">
              <w:rPr>
                <w:rFonts w:cs="Arial"/>
                <w:b/>
                <w:szCs w:val="22"/>
              </w:rPr>
              <w:t xml:space="preserve"> conducting the further competition </w:t>
            </w:r>
          </w:p>
        </w:tc>
      </w:tr>
      <w:tr w:rsidR="0033371E" w:rsidRPr="006875AD" w:rsidTr="0063452F">
        <w:tc>
          <w:tcPr>
            <w:tcW w:w="5752" w:type="dxa"/>
            <w:gridSpan w:val="2"/>
            <w:shd w:val="clear" w:color="auto" w:fill="DEEAF6" w:themeFill="accent1" w:themeFillTint="33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ind w:left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Price 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70% (+/- 10%)</w:t>
            </w: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 w:rsidRPr="006A76B7">
              <w:rPr>
                <w:rFonts w:cs="Arial"/>
                <w:szCs w:val="22"/>
              </w:rPr>
              <w:t>A</w:t>
            </w:r>
          </w:p>
        </w:tc>
        <w:tc>
          <w:tcPr>
            <w:tcW w:w="4022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Supply of Water </w:t>
            </w:r>
          </w:p>
        </w:tc>
        <w:tc>
          <w:tcPr>
            <w:tcW w:w="3156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At least 30%</w:t>
            </w: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</w:t>
            </w:r>
          </w:p>
        </w:tc>
        <w:tc>
          <w:tcPr>
            <w:tcW w:w="4022" w:type="dxa"/>
          </w:tcPr>
          <w:p w:rsidR="0033371E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Waste Water</w:t>
            </w:r>
          </w:p>
        </w:tc>
        <w:tc>
          <w:tcPr>
            <w:tcW w:w="3156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At least 30%</w:t>
            </w: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</w:p>
        </w:tc>
        <w:tc>
          <w:tcPr>
            <w:tcW w:w="4022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Trade Effluent</w:t>
            </w:r>
          </w:p>
        </w:tc>
        <w:tc>
          <w:tcPr>
            <w:tcW w:w="3156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Optional </w:t>
            </w: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</w:p>
        </w:tc>
        <w:tc>
          <w:tcPr>
            <w:tcW w:w="4022" w:type="dxa"/>
          </w:tcPr>
          <w:p w:rsidR="0033371E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Payment terms (optional) </w:t>
            </w:r>
          </w:p>
        </w:tc>
        <w:tc>
          <w:tcPr>
            <w:tcW w:w="3156" w:type="dxa"/>
          </w:tcPr>
          <w:p w:rsidR="0033371E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Optional </w:t>
            </w: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</w:p>
        </w:tc>
        <w:tc>
          <w:tcPr>
            <w:tcW w:w="4022" w:type="dxa"/>
          </w:tcPr>
          <w:p w:rsidR="0033371E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Rebate (optional)</w:t>
            </w:r>
          </w:p>
        </w:tc>
        <w:tc>
          <w:tcPr>
            <w:tcW w:w="3156" w:type="dxa"/>
          </w:tcPr>
          <w:p w:rsidR="0033371E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Optional </w:t>
            </w:r>
          </w:p>
        </w:tc>
      </w:tr>
      <w:tr w:rsidR="0033371E" w:rsidRPr="006875AD" w:rsidTr="0063452F">
        <w:tc>
          <w:tcPr>
            <w:tcW w:w="5752" w:type="dxa"/>
            <w:gridSpan w:val="2"/>
            <w:shd w:val="clear" w:color="auto" w:fill="DEEAF6" w:themeFill="accent1" w:themeFillTint="33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 w:rsidRPr="006A76B7">
              <w:rPr>
                <w:rFonts w:cs="Arial"/>
                <w:szCs w:val="22"/>
              </w:rPr>
              <w:t>Quality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30% (+/- 10%)</w:t>
            </w: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</w:t>
            </w:r>
          </w:p>
        </w:tc>
        <w:tc>
          <w:tcPr>
            <w:tcW w:w="4022" w:type="dxa"/>
          </w:tcPr>
          <w:p w:rsidR="0033371E" w:rsidRPr="00F52184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 w:rsidRPr="00F52184">
              <w:rPr>
                <w:rFonts w:cs="Arial"/>
                <w:szCs w:val="22"/>
              </w:rPr>
              <w:t xml:space="preserve">Account Management </w:t>
            </w:r>
          </w:p>
        </w:tc>
        <w:tc>
          <w:tcPr>
            <w:tcW w:w="3156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</w:t>
            </w:r>
          </w:p>
        </w:tc>
        <w:tc>
          <w:tcPr>
            <w:tcW w:w="4022" w:type="dxa"/>
          </w:tcPr>
          <w:p w:rsidR="0033371E" w:rsidRPr="00F52184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 w:rsidRPr="00F52184">
              <w:rPr>
                <w:rFonts w:cs="Arial"/>
                <w:szCs w:val="22"/>
              </w:rPr>
              <w:t xml:space="preserve">Billing </w:t>
            </w:r>
          </w:p>
        </w:tc>
        <w:tc>
          <w:tcPr>
            <w:tcW w:w="3156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  <w:tc>
          <w:tcPr>
            <w:tcW w:w="4022" w:type="dxa"/>
          </w:tcPr>
          <w:p w:rsidR="0033371E" w:rsidRPr="00F52184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 w:rsidRPr="00F52184">
              <w:rPr>
                <w:rFonts w:cs="Arial"/>
                <w:szCs w:val="22"/>
              </w:rPr>
              <w:t xml:space="preserve">Data Management </w:t>
            </w:r>
          </w:p>
        </w:tc>
        <w:tc>
          <w:tcPr>
            <w:tcW w:w="3156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1E" w:rsidRPr="00C55556" w:rsidRDefault="0033371E" w:rsidP="0063452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</w:rPr>
            </w:pPr>
            <w:r w:rsidRPr="00F52184">
              <w:rPr>
                <w:color w:val="000000"/>
              </w:rPr>
              <w:t xml:space="preserve">  Metering </w:t>
            </w:r>
          </w:p>
        </w:tc>
        <w:tc>
          <w:tcPr>
            <w:tcW w:w="3156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E" w:rsidRPr="00F52184" w:rsidRDefault="0033371E" w:rsidP="006345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52184">
              <w:rPr>
                <w:color w:val="000000"/>
              </w:rPr>
              <w:t>Switching Process</w:t>
            </w:r>
          </w:p>
        </w:tc>
        <w:tc>
          <w:tcPr>
            <w:tcW w:w="3156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</w:p>
        </w:tc>
      </w:tr>
      <w:tr w:rsidR="0033371E" w:rsidRPr="006875AD" w:rsidTr="0063452F">
        <w:tc>
          <w:tcPr>
            <w:tcW w:w="1730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1E" w:rsidRPr="00F52184" w:rsidRDefault="0033371E" w:rsidP="006345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52184">
              <w:rPr>
                <w:color w:val="000000"/>
              </w:rPr>
              <w:t>Innovation</w:t>
            </w:r>
          </w:p>
        </w:tc>
        <w:tc>
          <w:tcPr>
            <w:tcW w:w="3156" w:type="dxa"/>
          </w:tcPr>
          <w:p w:rsidR="0033371E" w:rsidRPr="006A76B7" w:rsidRDefault="0033371E" w:rsidP="0063452F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</w:p>
        </w:tc>
      </w:tr>
    </w:tbl>
    <w:p w:rsidR="00457A79" w:rsidRDefault="00D817D3"/>
    <w:p w:rsidR="0033371E" w:rsidRDefault="0033371E"/>
    <w:p w:rsidR="0033371E" w:rsidRDefault="003337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4024"/>
        <w:gridCol w:w="3154"/>
      </w:tblGrid>
      <w:tr w:rsidR="0033371E" w:rsidRPr="0033371E" w:rsidTr="00C55556">
        <w:trPr>
          <w:trHeight w:val="667"/>
        </w:trPr>
        <w:tc>
          <w:tcPr>
            <w:tcW w:w="8908" w:type="dxa"/>
            <w:gridSpan w:val="3"/>
            <w:shd w:val="clear" w:color="auto" w:fill="EEECE1"/>
          </w:tcPr>
          <w:p w:rsidR="0033371E" w:rsidRPr="0033371E" w:rsidRDefault="0033371E" w:rsidP="0033371E">
            <w:pPr>
              <w:keepNext/>
              <w:spacing w:before="240" w:after="0"/>
              <w:ind w:left="142"/>
              <w:jc w:val="center"/>
              <w:rPr>
                <w:rFonts w:eastAsia="STZhongsong"/>
                <w:b/>
                <w:sz w:val="24"/>
                <w:szCs w:val="24"/>
                <w:lang w:eastAsia="zh-CN"/>
              </w:rPr>
            </w:pPr>
            <w:r w:rsidRPr="0033371E">
              <w:rPr>
                <w:rFonts w:eastAsia="STZhongsong" w:cs="Times New Roman"/>
                <w:b/>
                <w:sz w:val="24"/>
                <w:szCs w:val="24"/>
                <w:lang w:eastAsia="zh-CN"/>
              </w:rPr>
              <w:t>LOT 2 Ancillary Services</w:t>
            </w:r>
          </w:p>
        </w:tc>
      </w:tr>
      <w:tr w:rsidR="0033371E" w:rsidRPr="0033371E" w:rsidTr="00C55556">
        <w:tc>
          <w:tcPr>
            <w:tcW w:w="1730" w:type="dxa"/>
            <w:shd w:val="clear" w:color="auto" w:fill="EEECE1"/>
          </w:tcPr>
          <w:p w:rsidR="0033371E" w:rsidRPr="0033371E" w:rsidRDefault="0033371E" w:rsidP="0033371E">
            <w:pPr>
              <w:keepNext/>
              <w:spacing w:before="240" w:after="0"/>
              <w:ind w:left="142"/>
              <w:jc w:val="left"/>
              <w:rPr>
                <w:rFonts w:eastAsia="STZhongsong"/>
                <w:b/>
                <w:lang w:eastAsia="zh-CN"/>
              </w:rPr>
            </w:pPr>
            <w:r w:rsidRPr="0033371E">
              <w:rPr>
                <w:rFonts w:eastAsia="STZhongsong"/>
                <w:b/>
                <w:lang w:eastAsia="zh-CN"/>
              </w:rPr>
              <w:t>Criteria Number</w:t>
            </w:r>
          </w:p>
        </w:tc>
        <w:tc>
          <w:tcPr>
            <w:tcW w:w="4024" w:type="dxa"/>
            <w:shd w:val="clear" w:color="auto" w:fill="EEECE1"/>
          </w:tcPr>
          <w:p w:rsidR="0033371E" w:rsidRPr="0033371E" w:rsidRDefault="0033371E" w:rsidP="0033371E">
            <w:pPr>
              <w:keepNext/>
              <w:spacing w:before="240" w:after="0"/>
              <w:ind w:left="142"/>
              <w:jc w:val="left"/>
              <w:rPr>
                <w:rFonts w:eastAsia="STZhongsong"/>
                <w:b/>
                <w:lang w:eastAsia="zh-CN"/>
              </w:rPr>
            </w:pPr>
            <w:r w:rsidRPr="0033371E">
              <w:rPr>
                <w:rFonts w:eastAsia="STZhongsong"/>
                <w:b/>
                <w:lang w:eastAsia="zh-CN"/>
              </w:rPr>
              <w:t>Criteria</w:t>
            </w:r>
          </w:p>
        </w:tc>
        <w:tc>
          <w:tcPr>
            <w:tcW w:w="3154" w:type="dxa"/>
            <w:shd w:val="clear" w:color="auto" w:fill="EEECE1"/>
          </w:tcPr>
          <w:p w:rsidR="0033371E" w:rsidRPr="0033371E" w:rsidRDefault="0033371E" w:rsidP="0033371E">
            <w:pPr>
              <w:keepNext/>
              <w:spacing w:before="240" w:after="0"/>
              <w:ind w:left="142"/>
              <w:rPr>
                <w:rFonts w:eastAsia="STZhongsong"/>
                <w:b/>
                <w:lang w:eastAsia="zh-CN"/>
              </w:rPr>
            </w:pPr>
            <w:r w:rsidRPr="0033371E">
              <w:rPr>
                <w:rFonts w:eastAsia="STZhongsong"/>
                <w:b/>
                <w:lang w:eastAsia="zh-CN"/>
              </w:rPr>
              <w:t xml:space="preserve">Percentage Weightings (or rank order of importance where applicable) - to be set by the Contracting Authority conducting the further competition </w:t>
            </w:r>
          </w:p>
        </w:tc>
      </w:tr>
      <w:tr w:rsidR="0033371E" w:rsidRPr="0033371E" w:rsidTr="00C55556">
        <w:tc>
          <w:tcPr>
            <w:tcW w:w="5754" w:type="dxa"/>
            <w:gridSpan w:val="2"/>
            <w:shd w:val="clear" w:color="auto" w:fill="DEEAF6" w:themeFill="accent1" w:themeFillTint="33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Price </w:t>
            </w:r>
          </w:p>
        </w:tc>
        <w:tc>
          <w:tcPr>
            <w:tcW w:w="3154" w:type="dxa"/>
            <w:shd w:val="clear" w:color="auto" w:fill="DEEAF6" w:themeFill="accent1" w:themeFillTint="33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30% (+/- 10%)</w:t>
            </w:r>
          </w:p>
        </w:tc>
      </w:tr>
      <w:tr w:rsidR="0033371E" w:rsidRPr="0033371E" w:rsidTr="00C55556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A</w:t>
            </w:r>
          </w:p>
        </w:tc>
        <w:tc>
          <w:tcPr>
            <w:tcW w:w="4024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Price</w:t>
            </w:r>
          </w:p>
        </w:tc>
        <w:tc>
          <w:tcPr>
            <w:tcW w:w="3154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</w:p>
        </w:tc>
      </w:tr>
      <w:tr w:rsidR="0033371E" w:rsidRPr="0033371E" w:rsidTr="00C55556">
        <w:tc>
          <w:tcPr>
            <w:tcW w:w="5754" w:type="dxa"/>
            <w:gridSpan w:val="2"/>
            <w:shd w:val="clear" w:color="auto" w:fill="DEEAF6" w:themeFill="accent1" w:themeFillTint="33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Quality</w:t>
            </w:r>
          </w:p>
        </w:tc>
        <w:tc>
          <w:tcPr>
            <w:tcW w:w="3154" w:type="dxa"/>
            <w:shd w:val="clear" w:color="auto" w:fill="DEEAF6" w:themeFill="accent1" w:themeFillTint="33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70% (+/- 10%)</w:t>
            </w:r>
          </w:p>
        </w:tc>
      </w:tr>
      <w:tr w:rsidR="0033371E" w:rsidRPr="0033371E" w:rsidTr="00C55556">
        <w:tc>
          <w:tcPr>
            <w:tcW w:w="1730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B</w:t>
            </w:r>
          </w:p>
        </w:tc>
        <w:tc>
          <w:tcPr>
            <w:tcW w:w="4024" w:type="dxa"/>
            <w:vAlign w:val="center"/>
          </w:tcPr>
          <w:p w:rsidR="0033371E" w:rsidRPr="0033371E" w:rsidRDefault="0033371E" w:rsidP="0033371E">
            <w:pPr>
              <w:keepNext/>
              <w:overflowPunct/>
              <w:autoSpaceDE/>
              <w:autoSpaceDN/>
              <w:spacing w:before="240" w:after="120"/>
              <w:ind w:left="142"/>
              <w:jc w:val="left"/>
              <w:textAlignment w:val="auto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Project management process</w:t>
            </w:r>
          </w:p>
        </w:tc>
        <w:tc>
          <w:tcPr>
            <w:tcW w:w="3154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</w:p>
        </w:tc>
      </w:tr>
      <w:tr w:rsidR="0033371E" w:rsidRPr="0033371E" w:rsidTr="00C55556">
        <w:tc>
          <w:tcPr>
            <w:tcW w:w="1730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C</w:t>
            </w:r>
          </w:p>
        </w:tc>
        <w:tc>
          <w:tcPr>
            <w:tcW w:w="4024" w:type="dxa"/>
            <w:vAlign w:val="center"/>
          </w:tcPr>
          <w:p w:rsidR="0033371E" w:rsidRPr="0033371E" w:rsidRDefault="0033371E" w:rsidP="0033371E">
            <w:pPr>
              <w:keepNext/>
              <w:overflowPunct/>
              <w:autoSpaceDE/>
              <w:autoSpaceDN/>
              <w:spacing w:before="240" w:after="120"/>
              <w:ind w:left="142"/>
              <w:jc w:val="left"/>
              <w:textAlignment w:val="auto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Baselining Methodology</w:t>
            </w:r>
          </w:p>
        </w:tc>
        <w:tc>
          <w:tcPr>
            <w:tcW w:w="3154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</w:p>
        </w:tc>
      </w:tr>
      <w:tr w:rsidR="0033371E" w:rsidRPr="0033371E" w:rsidTr="00C55556">
        <w:tc>
          <w:tcPr>
            <w:tcW w:w="1730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D</w:t>
            </w:r>
          </w:p>
        </w:tc>
        <w:tc>
          <w:tcPr>
            <w:tcW w:w="4024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   Monitoring and control systems</w:t>
            </w:r>
          </w:p>
        </w:tc>
        <w:tc>
          <w:tcPr>
            <w:tcW w:w="3154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</w:p>
        </w:tc>
      </w:tr>
      <w:tr w:rsidR="0033371E" w:rsidRPr="0033371E" w:rsidTr="00C55556">
        <w:tc>
          <w:tcPr>
            <w:tcW w:w="1730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E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1E" w:rsidRPr="0033371E" w:rsidRDefault="0033371E" w:rsidP="0033371E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Times New Roman"/>
                <w:color w:val="000000"/>
              </w:rPr>
            </w:pPr>
            <w:r w:rsidRPr="0033371E">
              <w:t xml:space="preserve">  Verification of savings process</w:t>
            </w:r>
          </w:p>
        </w:tc>
        <w:tc>
          <w:tcPr>
            <w:tcW w:w="3154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</w:p>
        </w:tc>
      </w:tr>
      <w:tr w:rsidR="0033371E" w:rsidRPr="0033371E" w:rsidTr="00C55556">
        <w:tc>
          <w:tcPr>
            <w:tcW w:w="1730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F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E" w:rsidRPr="0033371E" w:rsidRDefault="0033371E" w:rsidP="0033371E">
            <w:pPr>
              <w:jc w:val="left"/>
              <w:rPr>
                <w:color w:val="000000"/>
              </w:rPr>
            </w:pPr>
            <w:r w:rsidRPr="0033371E">
              <w:t xml:space="preserve">  Account management</w:t>
            </w:r>
          </w:p>
        </w:tc>
        <w:tc>
          <w:tcPr>
            <w:tcW w:w="3154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</w:p>
        </w:tc>
      </w:tr>
      <w:tr w:rsidR="0033371E" w:rsidRPr="0033371E" w:rsidTr="00C55556">
        <w:tc>
          <w:tcPr>
            <w:tcW w:w="1730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G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1E" w:rsidRPr="0033371E" w:rsidRDefault="0033371E" w:rsidP="0033371E">
            <w:pPr>
              <w:jc w:val="left"/>
              <w:rPr>
                <w:color w:val="000000"/>
              </w:rPr>
            </w:pPr>
            <w:r w:rsidRPr="0033371E">
              <w:t xml:space="preserve">  Service Management Standards (</w:t>
            </w:r>
            <w:proofErr w:type="spellStart"/>
            <w:r w:rsidRPr="0033371E">
              <w:t>i.e</w:t>
            </w:r>
            <w:proofErr w:type="spellEnd"/>
            <w:r w:rsidRPr="0033371E">
              <w:t xml:space="preserve"> ISO)</w:t>
            </w:r>
          </w:p>
        </w:tc>
        <w:tc>
          <w:tcPr>
            <w:tcW w:w="3154" w:type="dxa"/>
            <w:vAlign w:val="center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Optional</w:t>
            </w:r>
          </w:p>
        </w:tc>
      </w:tr>
    </w:tbl>
    <w:p w:rsidR="0033371E" w:rsidRDefault="0033371E"/>
    <w:p w:rsidR="0033371E" w:rsidRDefault="0033371E"/>
    <w:p w:rsidR="0033371E" w:rsidRDefault="0033371E"/>
    <w:p w:rsidR="0033371E" w:rsidRDefault="0033371E"/>
    <w:p w:rsidR="0033371E" w:rsidRDefault="0033371E"/>
    <w:p w:rsidR="0033371E" w:rsidRDefault="0033371E"/>
    <w:p w:rsidR="0033371E" w:rsidRDefault="0033371E"/>
    <w:p w:rsidR="0033371E" w:rsidRDefault="0033371E"/>
    <w:p w:rsidR="0033371E" w:rsidRDefault="003337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4022"/>
        <w:gridCol w:w="3156"/>
      </w:tblGrid>
      <w:tr w:rsidR="0033371E" w:rsidRPr="0033371E" w:rsidTr="0063452F">
        <w:trPr>
          <w:trHeight w:val="667"/>
        </w:trPr>
        <w:tc>
          <w:tcPr>
            <w:tcW w:w="8908" w:type="dxa"/>
            <w:gridSpan w:val="3"/>
            <w:shd w:val="clear" w:color="auto" w:fill="EEECE1"/>
          </w:tcPr>
          <w:p w:rsidR="0033371E" w:rsidRPr="0033371E" w:rsidRDefault="00C55556" w:rsidP="0033371E">
            <w:pPr>
              <w:keepNext/>
              <w:spacing w:before="240" w:after="0"/>
              <w:ind w:left="142"/>
              <w:jc w:val="center"/>
              <w:rPr>
                <w:rFonts w:eastAsia="STZhongsong"/>
                <w:b/>
                <w:sz w:val="24"/>
                <w:szCs w:val="24"/>
                <w:lang w:eastAsia="zh-CN"/>
              </w:rPr>
            </w:pPr>
            <w:r>
              <w:rPr>
                <w:rFonts w:eastAsia="STZhongsong" w:cs="Times New Roman"/>
                <w:b/>
                <w:sz w:val="24"/>
                <w:szCs w:val="24"/>
                <w:lang w:eastAsia="zh-CN"/>
              </w:rPr>
              <w:t>L</w:t>
            </w:r>
            <w:r w:rsidR="0033371E" w:rsidRPr="0033371E">
              <w:rPr>
                <w:rFonts w:eastAsia="STZhongsong" w:cs="Times New Roman"/>
                <w:b/>
                <w:sz w:val="24"/>
                <w:szCs w:val="24"/>
                <w:lang w:eastAsia="zh-CN"/>
              </w:rPr>
              <w:t>OT 3 Water Supply and Sewerage Services and Water Ancillary Services</w:t>
            </w:r>
          </w:p>
        </w:tc>
      </w:tr>
      <w:tr w:rsidR="0033371E" w:rsidRPr="0033371E" w:rsidTr="0063452F">
        <w:tc>
          <w:tcPr>
            <w:tcW w:w="1730" w:type="dxa"/>
            <w:shd w:val="clear" w:color="auto" w:fill="EEECE1"/>
          </w:tcPr>
          <w:p w:rsidR="0033371E" w:rsidRPr="0033371E" w:rsidRDefault="0033371E" w:rsidP="0033371E">
            <w:pPr>
              <w:keepNext/>
              <w:spacing w:before="240" w:after="0"/>
              <w:ind w:left="142"/>
              <w:jc w:val="left"/>
              <w:rPr>
                <w:rFonts w:eastAsia="STZhongsong"/>
                <w:b/>
                <w:lang w:eastAsia="zh-CN"/>
              </w:rPr>
            </w:pPr>
            <w:r w:rsidRPr="0033371E">
              <w:rPr>
                <w:rFonts w:eastAsia="STZhongsong"/>
                <w:b/>
                <w:lang w:eastAsia="zh-CN"/>
              </w:rPr>
              <w:t>Criteria Number</w:t>
            </w:r>
          </w:p>
        </w:tc>
        <w:tc>
          <w:tcPr>
            <w:tcW w:w="4022" w:type="dxa"/>
            <w:shd w:val="clear" w:color="auto" w:fill="EEECE1"/>
          </w:tcPr>
          <w:p w:rsidR="0033371E" w:rsidRPr="0033371E" w:rsidRDefault="0033371E" w:rsidP="0033371E">
            <w:pPr>
              <w:keepNext/>
              <w:spacing w:before="240" w:after="0"/>
              <w:ind w:left="142"/>
              <w:jc w:val="left"/>
              <w:rPr>
                <w:rFonts w:eastAsia="STZhongsong"/>
                <w:b/>
                <w:lang w:eastAsia="zh-CN"/>
              </w:rPr>
            </w:pPr>
            <w:r w:rsidRPr="0033371E">
              <w:rPr>
                <w:rFonts w:eastAsia="STZhongsong"/>
                <w:b/>
                <w:lang w:eastAsia="zh-CN"/>
              </w:rPr>
              <w:t>Criteria</w:t>
            </w:r>
          </w:p>
        </w:tc>
        <w:tc>
          <w:tcPr>
            <w:tcW w:w="3156" w:type="dxa"/>
            <w:shd w:val="clear" w:color="auto" w:fill="EEECE1"/>
          </w:tcPr>
          <w:p w:rsidR="0033371E" w:rsidRPr="0033371E" w:rsidRDefault="0033371E" w:rsidP="0033371E">
            <w:pPr>
              <w:keepNext/>
              <w:spacing w:before="240" w:after="0"/>
              <w:ind w:left="142"/>
              <w:rPr>
                <w:rFonts w:eastAsia="STZhongsong"/>
                <w:b/>
                <w:lang w:eastAsia="zh-CN"/>
              </w:rPr>
            </w:pPr>
            <w:r w:rsidRPr="0033371E">
              <w:rPr>
                <w:rFonts w:eastAsia="STZhongsong"/>
                <w:b/>
                <w:lang w:eastAsia="zh-CN"/>
              </w:rPr>
              <w:t xml:space="preserve">Percentage Weightings (or rank order of importance where applicable) - to be set by the Contracting Authority conducting the further competition </w:t>
            </w:r>
          </w:p>
        </w:tc>
      </w:tr>
      <w:tr w:rsidR="0033371E" w:rsidRPr="0033371E" w:rsidTr="0063452F">
        <w:tc>
          <w:tcPr>
            <w:tcW w:w="8908" w:type="dxa"/>
            <w:gridSpan w:val="3"/>
            <w:shd w:val="clear" w:color="auto" w:fill="FFF2CC" w:themeFill="accent4" w:themeFillTint="33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b/>
                <w:sz w:val="24"/>
                <w:szCs w:val="24"/>
                <w:lang w:eastAsia="zh-CN"/>
              </w:rPr>
              <w:t>Section A: Water Supply and Sewerage Services</w:t>
            </w:r>
          </w:p>
        </w:tc>
      </w:tr>
      <w:tr w:rsidR="0033371E" w:rsidRPr="0033371E" w:rsidTr="0063452F">
        <w:tc>
          <w:tcPr>
            <w:tcW w:w="5752" w:type="dxa"/>
            <w:gridSpan w:val="2"/>
            <w:shd w:val="clear" w:color="auto" w:fill="DEEAF6" w:themeFill="accent1" w:themeFillTint="33"/>
          </w:tcPr>
          <w:p w:rsidR="0033371E" w:rsidRPr="0033371E" w:rsidRDefault="0033371E" w:rsidP="0033371E">
            <w:pPr>
              <w:keepNext/>
              <w:spacing w:before="240" w:after="120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  Price 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70% (+/- 10%)</w:t>
            </w: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A</w:t>
            </w:r>
          </w:p>
        </w:tc>
        <w:tc>
          <w:tcPr>
            <w:tcW w:w="4022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Supply of Water 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At least 30%</w:t>
            </w: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B</w:t>
            </w:r>
          </w:p>
        </w:tc>
        <w:tc>
          <w:tcPr>
            <w:tcW w:w="4022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Waste Water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At least 30%</w:t>
            </w: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C</w:t>
            </w:r>
          </w:p>
        </w:tc>
        <w:tc>
          <w:tcPr>
            <w:tcW w:w="4022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Trade Effluent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Optional </w:t>
            </w: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D</w:t>
            </w:r>
          </w:p>
        </w:tc>
        <w:tc>
          <w:tcPr>
            <w:tcW w:w="4022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Payment terms (optional) 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Optional </w:t>
            </w: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E</w:t>
            </w:r>
          </w:p>
        </w:tc>
        <w:tc>
          <w:tcPr>
            <w:tcW w:w="4022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Rebate (optional)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Optional </w:t>
            </w:r>
          </w:p>
        </w:tc>
      </w:tr>
      <w:tr w:rsidR="0033371E" w:rsidRPr="0033371E" w:rsidTr="0063452F">
        <w:tc>
          <w:tcPr>
            <w:tcW w:w="5752" w:type="dxa"/>
            <w:gridSpan w:val="2"/>
            <w:shd w:val="clear" w:color="auto" w:fill="DEEAF6" w:themeFill="accent1" w:themeFillTint="33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Quality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30% (+/- 10%)</w:t>
            </w: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F</w:t>
            </w:r>
          </w:p>
        </w:tc>
        <w:tc>
          <w:tcPr>
            <w:tcW w:w="4022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Account Management 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G</w:t>
            </w:r>
          </w:p>
        </w:tc>
        <w:tc>
          <w:tcPr>
            <w:tcW w:w="4022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Billing 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H</w:t>
            </w:r>
          </w:p>
        </w:tc>
        <w:tc>
          <w:tcPr>
            <w:tcW w:w="4022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Data Management 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I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1E" w:rsidRPr="00C55556" w:rsidRDefault="0033371E" w:rsidP="00C5555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color w:val="000000"/>
              </w:rPr>
            </w:pPr>
            <w:r w:rsidRPr="0033371E">
              <w:rPr>
                <w:color w:val="000000"/>
              </w:rPr>
              <w:t xml:space="preserve">  Metering 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J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1E" w:rsidRPr="0033371E" w:rsidRDefault="0033371E" w:rsidP="0033371E">
            <w:pPr>
              <w:rPr>
                <w:color w:val="000000"/>
              </w:rPr>
            </w:pPr>
            <w:r w:rsidRPr="0033371E">
              <w:rPr>
                <w:color w:val="000000"/>
              </w:rPr>
              <w:t xml:space="preserve">  Switching Process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</w:p>
        </w:tc>
      </w:tr>
      <w:tr w:rsidR="0033371E" w:rsidRPr="0033371E" w:rsidTr="0063452F">
        <w:tc>
          <w:tcPr>
            <w:tcW w:w="1730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K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71E" w:rsidRPr="0033371E" w:rsidRDefault="0033371E" w:rsidP="0033371E">
            <w:pPr>
              <w:rPr>
                <w:color w:val="000000"/>
              </w:rPr>
            </w:pPr>
            <w:r w:rsidRPr="0033371E">
              <w:rPr>
                <w:color w:val="000000"/>
              </w:rPr>
              <w:t xml:space="preserve">  Innovation</w:t>
            </w:r>
          </w:p>
        </w:tc>
        <w:tc>
          <w:tcPr>
            <w:tcW w:w="3156" w:type="dxa"/>
          </w:tcPr>
          <w:p w:rsidR="0033371E" w:rsidRPr="0033371E" w:rsidRDefault="0033371E" w:rsidP="0033371E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</w:p>
        </w:tc>
      </w:tr>
    </w:tbl>
    <w:p w:rsidR="0033371E" w:rsidRDefault="0033371E"/>
    <w:p w:rsidR="0033371E" w:rsidRDefault="003337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4024"/>
        <w:gridCol w:w="3154"/>
      </w:tblGrid>
      <w:tr w:rsidR="00C55556" w:rsidRPr="0033371E" w:rsidTr="0018717F">
        <w:trPr>
          <w:trHeight w:val="667"/>
        </w:trPr>
        <w:tc>
          <w:tcPr>
            <w:tcW w:w="8908" w:type="dxa"/>
            <w:gridSpan w:val="3"/>
            <w:shd w:val="clear" w:color="auto" w:fill="EEECE1"/>
          </w:tcPr>
          <w:p w:rsidR="00C55556" w:rsidRPr="0033371E" w:rsidRDefault="00C55556" w:rsidP="0018717F">
            <w:pPr>
              <w:keepNext/>
              <w:spacing w:before="240" w:after="0"/>
              <w:ind w:left="142"/>
              <w:jc w:val="center"/>
              <w:rPr>
                <w:rFonts w:eastAsia="STZhongsong"/>
                <w:b/>
                <w:sz w:val="24"/>
                <w:szCs w:val="24"/>
                <w:lang w:eastAsia="zh-CN"/>
              </w:rPr>
            </w:pPr>
            <w:r>
              <w:rPr>
                <w:rFonts w:eastAsia="STZhongsong" w:cs="Times New Roman"/>
                <w:b/>
                <w:sz w:val="24"/>
                <w:szCs w:val="24"/>
                <w:lang w:eastAsia="zh-CN"/>
              </w:rPr>
              <w:t>L</w:t>
            </w:r>
            <w:r w:rsidRPr="0033371E">
              <w:rPr>
                <w:rFonts w:eastAsia="STZhongsong" w:cs="Times New Roman"/>
                <w:b/>
                <w:sz w:val="24"/>
                <w:szCs w:val="24"/>
                <w:lang w:eastAsia="zh-CN"/>
              </w:rPr>
              <w:t>OT 3 Water Supply and Sewerage Services and Water Ancillary Services</w:t>
            </w:r>
          </w:p>
        </w:tc>
      </w:tr>
      <w:tr w:rsidR="00C55556" w:rsidRPr="0033371E" w:rsidTr="0018717F">
        <w:tc>
          <w:tcPr>
            <w:tcW w:w="1730" w:type="dxa"/>
            <w:shd w:val="clear" w:color="auto" w:fill="EEECE1"/>
          </w:tcPr>
          <w:p w:rsidR="00C55556" w:rsidRPr="0033371E" w:rsidRDefault="00C55556" w:rsidP="0018717F">
            <w:pPr>
              <w:keepNext/>
              <w:spacing w:before="240" w:after="0"/>
              <w:ind w:left="142"/>
              <w:jc w:val="left"/>
              <w:rPr>
                <w:rFonts w:eastAsia="STZhongsong"/>
                <w:b/>
                <w:lang w:eastAsia="zh-CN"/>
              </w:rPr>
            </w:pPr>
            <w:r w:rsidRPr="0033371E">
              <w:rPr>
                <w:rFonts w:eastAsia="STZhongsong"/>
                <w:b/>
                <w:lang w:eastAsia="zh-CN"/>
              </w:rPr>
              <w:t>Criteria Number</w:t>
            </w:r>
          </w:p>
        </w:tc>
        <w:tc>
          <w:tcPr>
            <w:tcW w:w="4024" w:type="dxa"/>
            <w:shd w:val="clear" w:color="auto" w:fill="EEECE1"/>
          </w:tcPr>
          <w:p w:rsidR="00C55556" w:rsidRPr="0033371E" w:rsidRDefault="00C55556" w:rsidP="0018717F">
            <w:pPr>
              <w:keepNext/>
              <w:spacing w:before="240" w:after="0"/>
              <w:ind w:left="142"/>
              <w:jc w:val="left"/>
              <w:rPr>
                <w:rFonts w:eastAsia="STZhongsong"/>
                <w:b/>
                <w:lang w:eastAsia="zh-CN"/>
              </w:rPr>
            </w:pPr>
            <w:r w:rsidRPr="0033371E">
              <w:rPr>
                <w:rFonts w:eastAsia="STZhongsong"/>
                <w:b/>
                <w:lang w:eastAsia="zh-CN"/>
              </w:rPr>
              <w:t>Criteria</w:t>
            </w:r>
          </w:p>
        </w:tc>
        <w:tc>
          <w:tcPr>
            <w:tcW w:w="3154" w:type="dxa"/>
            <w:shd w:val="clear" w:color="auto" w:fill="EEECE1"/>
          </w:tcPr>
          <w:p w:rsidR="00C55556" w:rsidRPr="0033371E" w:rsidRDefault="00C55556" w:rsidP="0018717F">
            <w:pPr>
              <w:keepNext/>
              <w:spacing w:before="240" w:after="0"/>
              <w:ind w:left="142"/>
              <w:rPr>
                <w:rFonts w:eastAsia="STZhongsong"/>
                <w:b/>
                <w:lang w:eastAsia="zh-CN"/>
              </w:rPr>
            </w:pPr>
            <w:r w:rsidRPr="0033371E">
              <w:rPr>
                <w:rFonts w:eastAsia="STZhongsong"/>
                <w:b/>
                <w:lang w:eastAsia="zh-CN"/>
              </w:rPr>
              <w:t xml:space="preserve">Percentage Weightings (or rank order of importance where applicable) - to be set by the Contracting Authority conducting the further competition </w:t>
            </w:r>
          </w:p>
        </w:tc>
      </w:tr>
      <w:tr w:rsidR="00C55556" w:rsidRPr="0033371E" w:rsidTr="0018717F">
        <w:tc>
          <w:tcPr>
            <w:tcW w:w="8908" w:type="dxa"/>
            <w:gridSpan w:val="3"/>
            <w:shd w:val="clear" w:color="auto" w:fill="FFF2CC" w:themeFill="accent4" w:themeFillTint="33"/>
          </w:tcPr>
          <w:p w:rsidR="00C55556" w:rsidRPr="0033371E" w:rsidRDefault="00C55556" w:rsidP="00C55556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b/>
                <w:sz w:val="24"/>
                <w:szCs w:val="24"/>
                <w:lang w:eastAsia="zh-CN"/>
              </w:rPr>
              <w:t xml:space="preserve">Section </w:t>
            </w:r>
            <w:r>
              <w:rPr>
                <w:rFonts w:eastAsia="STZhongsong"/>
                <w:b/>
                <w:sz w:val="24"/>
                <w:szCs w:val="24"/>
                <w:lang w:eastAsia="zh-CN"/>
              </w:rPr>
              <w:t>B</w:t>
            </w:r>
            <w:r w:rsidRPr="0033371E">
              <w:rPr>
                <w:rFonts w:eastAsia="STZhongsong"/>
                <w:b/>
                <w:sz w:val="24"/>
                <w:szCs w:val="24"/>
                <w:lang w:eastAsia="zh-CN"/>
              </w:rPr>
              <w:t xml:space="preserve">: </w:t>
            </w:r>
            <w:r>
              <w:rPr>
                <w:rFonts w:eastAsia="STZhongsong"/>
                <w:b/>
                <w:sz w:val="24"/>
                <w:szCs w:val="24"/>
                <w:lang w:eastAsia="zh-CN"/>
              </w:rPr>
              <w:t>Ancillary Services</w:t>
            </w:r>
          </w:p>
        </w:tc>
      </w:tr>
      <w:tr w:rsidR="00C55556" w:rsidRPr="0033371E" w:rsidTr="0018717F">
        <w:tc>
          <w:tcPr>
            <w:tcW w:w="5754" w:type="dxa"/>
            <w:gridSpan w:val="2"/>
            <w:shd w:val="clear" w:color="auto" w:fill="DEEAF6" w:themeFill="accent1" w:themeFillTint="33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Price </w:t>
            </w:r>
          </w:p>
        </w:tc>
        <w:tc>
          <w:tcPr>
            <w:tcW w:w="3154" w:type="dxa"/>
            <w:shd w:val="clear" w:color="auto" w:fill="DEEAF6" w:themeFill="accent1" w:themeFillTint="33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30% (+/- 10%)</w:t>
            </w:r>
          </w:p>
        </w:tc>
      </w:tr>
      <w:tr w:rsidR="00C55556" w:rsidRPr="0033371E" w:rsidTr="0018717F">
        <w:tc>
          <w:tcPr>
            <w:tcW w:w="1730" w:type="dxa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A</w:t>
            </w:r>
          </w:p>
        </w:tc>
        <w:tc>
          <w:tcPr>
            <w:tcW w:w="4024" w:type="dxa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Price</w:t>
            </w:r>
          </w:p>
        </w:tc>
        <w:tc>
          <w:tcPr>
            <w:tcW w:w="3154" w:type="dxa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</w:p>
        </w:tc>
      </w:tr>
      <w:tr w:rsidR="00C55556" w:rsidRPr="0033371E" w:rsidTr="0018717F">
        <w:tc>
          <w:tcPr>
            <w:tcW w:w="5754" w:type="dxa"/>
            <w:gridSpan w:val="2"/>
            <w:shd w:val="clear" w:color="auto" w:fill="DEEAF6" w:themeFill="accent1" w:themeFillTint="33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Quality</w:t>
            </w:r>
          </w:p>
        </w:tc>
        <w:tc>
          <w:tcPr>
            <w:tcW w:w="3154" w:type="dxa"/>
            <w:shd w:val="clear" w:color="auto" w:fill="DEEAF6" w:themeFill="accent1" w:themeFillTint="33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70% (+/- 10%)</w:t>
            </w:r>
          </w:p>
        </w:tc>
      </w:tr>
      <w:tr w:rsidR="00C55556" w:rsidRPr="0033371E" w:rsidTr="0018717F">
        <w:tc>
          <w:tcPr>
            <w:tcW w:w="1730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B</w:t>
            </w:r>
          </w:p>
        </w:tc>
        <w:tc>
          <w:tcPr>
            <w:tcW w:w="4024" w:type="dxa"/>
            <w:vAlign w:val="center"/>
          </w:tcPr>
          <w:p w:rsidR="00C55556" w:rsidRPr="0033371E" w:rsidRDefault="00C55556" w:rsidP="0018717F">
            <w:pPr>
              <w:keepNext/>
              <w:overflowPunct/>
              <w:autoSpaceDE/>
              <w:autoSpaceDN/>
              <w:spacing w:before="240" w:after="120"/>
              <w:ind w:left="142"/>
              <w:jc w:val="left"/>
              <w:textAlignment w:val="auto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Project management process</w:t>
            </w:r>
          </w:p>
        </w:tc>
        <w:tc>
          <w:tcPr>
            <w:tcW w:w="3154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</w:p>
        </w:tc>
      </w:tr>
      <w:tr w:rsidR="00C55556" w:rsidRPr="0033371E" w:rsidTr="0018717F">
        <w:tc>
          <w:tcPr>
            <w:tcW w:w="1730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C</w:t>
            </w:r>
          </w:p>
        </w:tc>
        <w:tc>
          <w:tcPr>
            <w:tcW w:w="4024" w:type="dxa"/>
            <w:vAlign w:val="center"/>
          </w:tcPr>
          <w:p w:rsidR="00C55556" w:rsidRPr="0033371E" w:rsidRDefault="00C55556" w:rsidP="0018717F">
            <w:pPr>
              <w:keepNext/>
              <w:overflowPunct/>
              <w:autoSpaceDE/>
              <w:autoSpaceDN/>
              <w:spacing w:before="240" w:after="120"/>
              <w:ind w:left="142"/>
              <w:jc w:val="left"/>
              <w:textAlignment w:val="auto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Baselining Methodology</w:t>
            </w:r>
          </w:p>
        </w:tc>
        <w:tc>
          <w:tcPr>
            <w:tcW w:w="3154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</w:p>
        </w:tc>
      </w:tr>
      <w:tr w:rsidR="00C55556" w:rsidRPr="0033371E" w:rsidTr="0018717F">
        <w:tc>
          <w:tcPr>
            <w:tcW w:w="1730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D</w:t>
            </w:r>
          </w:p>
        </w:tc>
        <w:tc>
          <w:tcPr>
            <w:tcW w:w="4024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 xml:space="preserve">   Monitoring and control systems</w:t>
            </w:r>
          </w:p>
        </w:tc>
        <w:tc>
          <w:tcPr>
            <w:tcW w:w="3154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</w:p>
        </w:tc>
      </w:tr>
      <w:tr w:rsidR="00C55556" w:rsidRPr="0033371E" w:rsidTr="0018717F">
        <w:tc>
          <w:tcPr>
            <w:tcW w:w="1730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E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556" w:rsidRPr="0033371E" w:rsidRDefault="00C55556" w:rsidP="0018717F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cs="Times New Roman"/>
                <w:color w:val="000000"/>
              </w:rPr>
            </w:pPr>
            <w:r w:rsidRPr="0033371E">
              <w:t xml:space="preserve">  Verification of savings process</w:t>
            </w:r>
          </w:p>
        </w:tc>
        <w:tc>
          <w:tcPr>
            <w:tcW w:w="3154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</w:p>
        </w:tc>
      </w:tr>
      <w:tr w:rsidR="00C55556" w:rsidRPr="0033371E" w:rsidTr="0018717F">
        <w:tc>
          <w:tcPr>
            <w:tcW w:w="1730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F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56" w:rsidRPr="0033371E" w:rsidRDefault="00C55556" w:rsidP="0018717F">
            <w:pPr>
              <w:jc w:val="left"/>
              <w:rPr>
                <w:color w:val="000000"/>
              </w:rPr>
            </w:pPr>
            <w:r w:rsidRPr="0033371E">
              <w:t xml:space="preserve">  Account management</w:t>
            </w:r>
          </w:p>
        </w:tc>
        <w:tc>
          <w:tcPr>
            <w:tcW w:w="3154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</w:p>
        </w:tc>
      </w:tr>
      <w:tr w:rsidR="00C55556" w:rsidRPr="0033371E" w:rsidTr="0018717F">
        <w:tc>
          <w:tcPr>
            <w:tcW w:w="1730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G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556" w:rsidRPr="0033371E" w:rsidRDefault="00C55556" w:rsidP="0018717F">
            <w:pPr>
              <w:jc w:val="left"/>
              <w:rPr>
                <w:color w:val="000000"/>
              </w:rPr>
            </w:pPr>
            <w:r w:rsidRPr="0033371E">
              <w:t xml:space="preserve">  Service Management Standards (</w:t>
            </w:r>
            <w:proofErr w:type="spellStart"/>
            <w:r w:rsidRPr="0033371E">
              <w:t>i.e</w:t>
            </w:r>
            <w:proofErr w:type="spellEnd"/>
            <w:r w:rsidRPr="0033371E">
              <w:t xml:space="preserve"> ISO)</w:t>
            </w:r>
          </w:p>
        </w:tc>
        <w:tc>
          <w:tcPr>
            <w:tcW w:w="3154" w:type="dxa"/>
            <w:vAlign w:val="center"/>
          </w:tcPr>
          <w:p w:rsidR="00C55556" w:rsidRPr="0033371E" w:rsidRDefault="00C55556" w:rsidP="0018717F">
            <w:pPr>
              <w:keepNext/>
              <w:spacing w:before="240" w:after="120"/>
              <w:ind w:left="142"/>
              <w:jc w:val="left"/>
              <w:rPr>
                <w:rFonts w:eastAsia="STZhongsong"/>
                <w:lang w:eastAsia="zh-CN"/>
              </w:rPr>
            </w:pPr>
            <w:r w:rsidRPr="0033371E">
              <w:rPr>
                <w:rFonts w:eastAsia="STZhongsong"/>
                <w:lang w:eastAsia="zh-CN"/>
              </w:rPr>
              <w:t>Optional</w:t>
            </w:r>
          </w:p>
        </w:tc>
      </w:tr>
    </w:tbl>
    <w:p w:rsidR="00C55556" w:rsidRDefault="00C55556"/>
    <w:p w:rsidR="00C55556" w:rsidRDefault="00C55556">
      <w:bookmarkStart w:id="0" w:name="_GoBack"/>
      <w:bookmarkEnd w:id="0"/>
    </w:p>
    <w:sectPr w:rsidR="00C5555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D3" w:rsidRDefault="00D817D3" w:rsidP="0022063B">
      <w:pPr>
        <w:spacing w:after="0"/>
      </w:pPr>
      <w:r>
        <w:separator/>
      </w:r>
    </w:p>
  </w:endnote>
  <w:endnote w:type="continuationSeparator" w:id="0">
    <w:p w:rsidR="00D817D3" w:rsidRDefault="00D817D3" w:rsidP="00220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6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910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C55556" w:rsidRDefault="00C55556" w:rsidP="00C555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5556" w:rsidRDefault="00C55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D3" w:rsidRDefault="00D817D3" w:rsidP="0022063B">
      <w:pPr>
        <w:spacing w:after="0"/>
      </w:pPr>
      <w:r>
        <w:separator/>
      </w:r>
    </w:p>
  </w:footnote>
  <w:footnote w:type="continuationSeparator" w:id="0">
    <w:p w:rsidR="00D817D3" w:rsidRDefault="00D817D3" w:rsidP="002206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6" w:rsidRDefault="0022063B" w:rsidP="00C55556">
    <w:pPr>
      <w:pStyle w:val="Header"/>
      <w:jc w:val="left"/>
      <w:rPr>
        <w:b/>
      </w:rPr>
    </w:pPr>
    <w:r>
      <w:rPr>
        <w:noProof/>
        <w:lang w:eastAsia="en-GB"/>
      </w:rPr>
      <w:drawing>
        <wp:inline distT="0" distB="0" distL="0" distR="0">
          <wp:extent cx="1285540" cy="10705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S_2935_SML_A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87" cy="1091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C55556">
      <w:t xml:space="preserve">                                 </w:t>
    </w:r>
    <w:r w:rsidRPr="0022063B">
      <w:rPr>
        <w:b/>
      </w:rPr>
      <w:t>RM3792 WATER, WASTEWATER AND ANCILLARY SERVICES</w:t>
    </w:r>
    <w:r>
      <w:rPr>
        <w:b/>
      </w:rPr>
      <w:t xml:space="preserve"> </w:t>
    </w:r>
  </w:p>
  <w:p w:rsidR="0022063B" w:rsidRDefault="0022063B" w:rsidP="0022063B">
    <w:pPr>
      <w:pStyle w:val="Header"/>
      <w:jc w:val="right"/>
    </w:pPr>
    <w:r w:rsidRPr="0022063B">
      <w:rPr>
        <w:b/>
      </w:rPr>
      <w:t>FURTHER COMPETITION AWARD CRITERIA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1E"/>
    <w:rsid w:val="0022063B"/>
    <w:rsid w:val="0033371E"/>
    <w:rsid w:val="00772DFC"/>
    <w:rsid w:val="009D247B"/>
    <w:rsid w:val="00C55556"/>
    <w:rsid w:val="00D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4A69B-507E-47BA-80D1-752C534A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1E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33371E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sid w:val="0033371E"/>
    <w:rPr>
      <w:rFonts w:ascii="Calibri" w:eastAsia="STZhongsong" w:hAnsi="Calibri" w:cs="Times New Roman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206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63B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206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63B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6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B4"/>
    <w:rsid w:val="00666285"/>
    <w:rsid w:val="00E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BF81BECF3145D6AECB8691CB62490E">
    <w:name w:val="7BBF81BECF3145D6AECB8691CB62490E"/>
    <w:rsid w:val="00E853B4"/>
  </w:style>
  <w:style w:type="paragraph" w:customStyle="1" w:styleId="4F023E83D816467280A07B37298EDAA6">
    <w:name w:val="4F023E83D816467280A07B37298EDAA6"/>
    <w:rsid w:val="00E853B4"/>
  </w:style>
  <w:style w:type="paragraph" w:customStyle="1" w:styleId="CA7852B900B44ECD95EFED3CFA1C7040">
    <w:name w:val="CA7852B900B44ECD95EFED3CFA1C7040"/>
    <w:rsid w:val="00E85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Braidwood</dc:creator>
  <cp:keywords/>
  <dc:description/>
  <cp:lastModifiedBy>Julie Braidwood</cp:lastModifiedBy>
  <cp:revision>2</cp:revision>
  <dcterms:created xsi:type="dcterms:W3CDTF">2017-01-30T11:19:00Z</dcterms:created>
  <dcterms:modified xsi:type="dcterms:W3CDTF">2017-02-23T14:26:00Z</dcterms:modified>
</cp:coreProperties>
</file>