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rPr>
          <w:b w:val="1"/>
          <w:sz w:val="28"/>
          <w:szCs w:val="28"/>
        </w:rPr>
      </w:pPr>
      <w:r w:rsidDel="00000000" w:rsidR="00000000" w:rsidRPr="00000000">
        <w:rPr>
          <w:b w:val="1"/>
          <w:sz w:val="28"/>
          <w:szCs w:val="28"/>
          <w:rtl w:val="0"/>
        </w:rPr>
        <w:t xml:space="preserve">Technology Expense Management</w:t>
      </w:r>
    </w:p>
    <w:p w:rsidR="00000000" w:rsidDel="00000000" w:rsidP="00000000" w:rsidRDefault="00000000" w:rsidRPr="00000000" w14:paraId="00000001">
      <w:pPr>
        <w:rPr>
          <w:sz w:val="24"/>
          <w:szCs w:val="24"/>
        </w:rPr>
      </w:pPr>
      <w:r w:rsidDel="00000000" w:rsidR="00000000" w:rsidRPr="00000000">
        <w:rPr>
          <w:sz w:val="24"/>
          <w:szCs w:val="24"/>
          <w:rtl w:val="0"/>
        </w:rPr>
        <w:t xml:space="preserve">Framework reference: RM3802</w:t>
      </w:r>
    </w:p>
    <w:p w:rsidR="00000000" w:rsidDel="00000000" w:rsidP="00000000" w:rsidRDefault="00000000" w:rsidRPr="00000000" w14:paraId="00000002">
      <w:pPr>
        <w:spacing w:before="200" w:lineRule="auto"/>
        <w:rPr>
          <w:sz w:val="24"/>
          <w:szCs w:val="24"/>
          <w:highlight w:val="white"/>
        </w:rPr>
      </w:pPr>
      <w:r w:rsidDel="00000000" w:rsidR="00000000" w:rsidRPr="00000000">
        <w:rPr>
          <w:sz w:val="24"/>
          <w:szCs w:val="24"/>
          <w:highlight w:val="white"/>
          <w:rtl w:val="0"/>
        </w:rPr>
        <w:t xml:space="preserve">Start date: 10/07/2018</w:t>
      </w:r>
    </w:p>
    <w:p w:rsidR="00000000" w:rsidDel="00000000" w:rsidP="00000000" w:rsidRDefault="00000000" w:rsidRPr="00000000" w14:paraId="00000003">
      <w:pPr>
        <w:spacing w:before="200" w:lineRule="auto"/>
        <w:rPr>
          <w:sz w:val="24"/>
          <w:szCs w:val="24"/>
          <w:highlight w:val="white"/>
        </w:rPr>
      </w:pPr>
      <w:r w:rsidDel="00000000" w:rsidR="00000000" w:rsidRPr="00000000">
        <w:rPr>
          <w:sz w:val="24"/>
          <w:szCs w:val="24"/>
          <w:highlight w:val="white"/>
          <w:rtl w:val="0"/>
        </w:rPr>
        <w:t xml:space="preserve">End date: 09/07/2021</w:t>
      </w:r>
    </w:p>
    <w:p w:rsidR="00000000" w:rsidDel="00000000" w:rsidP="00000000" w:rsidRDefault="00000000" w:rsidRPr="00000000" w14:paraId="00000004">
      <w:pPr>
        <w:spacing w:before="200" w:lineRule="auto"/>
        <w:rPr>
          <w:sz w:val="24"/>
          <w:szCs w:val="24"/>
          <w:highlight w:val="yellow"/>
        </w:rPr>
      </w:pPr>
      <w:r w:rsidDel="00000000" w:rsidR="00000000" w:rsidRPr="00000000">
        <w:rPr>
          <w:sz w:val="24"/>
          <w:szCs w:val="24"/>
          <w:rtl w:val="0"/>
        </w:rPr>
        <w:t xml:space="preserve">OJEU contract notice: </w:t>
      </w:r>
      <w:hyperlink r:id="rId6">
        <w:r w:rsidDel="00000000" w:rsidR="00000000" w:rsidRPr="00000000">
          <w:rPr>
            <w:color w:val="1155cc"/>
            <w:sz w:val="24"/>
            <w:szCs w:val="24"/>
            <w:u w:val="single"/>
            <w:rtl w:val="0"/>
          </w:rPr>
          <w:t xml:space="preserve">ttps://ted.europa.eu/udl?uri=TED:NOTICE:353674-2018:TEXT:EN:HTML&amp;src=0</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b w:val="1"/>
          <w:color w:val="222222"/>
          <w:sz w:val="28"/>
          <w:szCs w:val="28"/>
          <w:highlight w:val="white"/>
        </w:rPr>
      </w:pPr>
      <w:r w:rsidDel="00000000" w:rsidR="00000000" w:rsidRPr="00000000">
        <w:rPr>
          <w:b w:val="1"/>
          <w:color w:val="222222"/>
          <w:sz w:val="28"/>
          <w:szCs w:val="28"/>
          <w:highlight w:val="white"/>
          <w:rtl w:val="0"/>
        </w:rPr>
        <w:t xml:space="preserve">What you can buy through this framework</w:t>
      </w:r>
    </w:p>
    <w:p w:rsidR="00000000" w:rsidDel="00000000" w:rsidP="00000000" w:rsidRDefault="00000000" w:rsidRPr="00000000" w14:paraId="00000007">
      <w:pPr>
        <w:spacing w:line="240" w:lineRule="auto"/>
        <w:rPr>
          <w:sz w:val="24"/>
          <w:szCs w:val="24"/>
        </w:rPr>
      </w:pPr>
      <w:r w:rsidDel="00000000" w:rsidR="00000000" w:rsidRPr="00000000">
        <w:rPr>
          <w:sz w:val="24"/>
          <w:szCs w:val="24"/>
          <w:rtl w:val="0"/>
        </w:rPr>
        <w:t xml:space="preserve">This agreement gives you access to a service which analyses technology spend data and identifies areas of potential waste. In addition to identifying these savings, the service will enable you to view an holistic view of your estates, rationalising costs and creating and maintaining an accurate inventory. </w:t>
      </w:r>
    </w:p>
    <w:p w:rsidR="00000000" w:rsidDel="00000000" w:rsidP="00000000" w:rsidRDefault="00000000" w:rsidRPr="00000000" w14:paraId="00000008">
      <w:pPr>
        <w:spacing w:line="240" w:lineRule="auto"/>
        <w:rPr>
          <w:sz w:val="24"/>
          <w:szCs w:val="24"/>
        </w:rPr>
      </w:pPr>
      <w:r w:rsidDel="00000000" w:rsidR="00000000" w:rsidRPr="00000000">
        <w:rPr>
          <w:rtl w:val="0"/>
        </w:rPr>
      </w:r>
    </w:p>
    <w:p w:rsidR="00000000" w:rsidDel="00000000" w:rsidP="00000000" w:rsidRDefault="00000000" w:rsidRPr="00000000" w14:paraId="00000009">
      <w:pPr>
        <w:spacing w:line="240" w:lineRule="auto"/>
        <w:rPr>
          <w:sz w:val="24"/>
          <w:szCs w:val="24"/>
        </w:rPr>
      </w:pPr>
      <w:r w:rsidDel="00000000" w:rsidR="00000000" w:rsidRPr="00000000">
        <w:rPr>
          <w:sz w:val="24"/>
          <w:szCs w:val="24"/>
          <w:rtl w:val="0"/>
        </w:rPr>
        <w:t xml:space="preserve">The Calero Veropath Technology Expense Management (TEM) solution analyses a range of information about your telecoms or technology usage and spend and provides reports highlighting areas where you can save money, avoid costs and better plan for buying services in future. It does this by combining your organisation’s billing and usage data, with contractual and organisational data to create a detailed inventory. This </w:t>
      </w:r>
      <w:r w:rsidDel="00000000" w:rsidR="00000000" w:rsidRPr="00000000">
        <w:rPr>
          <w:sz w:val="24"/>
          <w:szCs w:val="24"/>
          <w:highlight w:val="white"/>
          <w:rtl w:val="0"/>
        </w:rPr>
        <w:t xml:space="preserve">is kept accurate</w:t>
      </w:r>
      <w:r w:rsidDel="00000000" w:rsidR="00000000" w:rsidRPr="00000000">
        <w:rPr>
          <w:sz w:val="24"/>
          <w:szCs w:val="24"/>
          <w:rtl w:val="0"/>
        </w:rPr>
        <w:t xml:space="preserve"> by regular updates. TEM services can: </w:t>
      </w:r>
    </w:p>
    <w:p w:rsidR="00000000" w:rsidDel="00000000" w:rsidP="00000000" w:rsidRDefault="00000000" w:rsidRPr="00000000" w14:paraId="0000000A">
      <w:pPr>
        <w:spacing w:line="240" w:lineRule="auto"/>
        <w:rPr>
          <w:sz w:val="24"/>
          <w:szCs w:val="24"/>
        </w:rPr>
      </w:pPr>
      <w:r w:rsidDel="00000000" w:rsidR="00000000" w:rsidRPr="00000000">
        <w:rPr>
          <w:rtl w:val="0"/>
        </w:rPr>
      </w:r>
    </w:p>
    <w:p w:rsidR="00000000" w:rsidDel="00000000" w:rsidP="00000000" w:rsidRDefault="00000000" w:rsidRPr="00000000" w14:paraId="0000000B">
      <w:pPr>
        <w:numPr>
          <w:ilvl w:val="0"/>
          <w:numId w:val="3"/>
        </w:numPr>
        <w:spacing w:after="0" w:before="0" w:line="240" w:lineRule="auto"/>
        <w:ind w:left="720" w:hanging="360"/>
        <w:rPr>
          <w:sz w:val="24"/>
          <w:szCs w:val="24"/>
        </w:rPr>
      </w:pPr>
      <w:r w:rsidDel="00000000" w:rsidR="00000000" w:rsidRPr="00000000">
        <w:rPr>
          <w:sz w:val="24"/>
          <w:szCs w:val="24"/>
          <w:rtl w:val="0"/>
        </w:rPr>
        <w:t xml:space="preserve">Identify historic errors;</w:t>
      </w:r>
    </w:p>
    <w:p w:rsidR="00000000" w:rsidDel="00000000" w:rsidP="00000000" w:rsidRDefault="00000000" w:rsidRPr="00000000" w14:paraId="0000000C">
      <w:pPr>
        <w:numPr>
          <w:ilvl w:val="0"/>
          <w:numId w:val="3"/>
        </w:numPr>
        <w:spacing w:after="0" w:before="0" w:line="240" w:lineRule="auto"/>
        <w:ind w:left="720" w:hanging="360"/>
        <w:rPr>
          <w:sz w:val="24"/>
          <w:szCs w:val="24"/>
        </w:rPr>
      </w:pPr>
      <w:r w:rsidDel="00000000" w:rsidR="00000000" w:rsidRPr="00000000">
        <w:rPr>
          <w:sz w:val="24"/>
          <w:szCs w:val="24"/>
          <w:rtl w:val="0"/>
        </w:rPr>
        <w:t xml:space="preserve">Find opportunities for short and medium term benefits; and</w:t>
      </w:r>
    </w:p>
    <w:p w:rsidR="00000000" w:rsidDel="00000000" w:rsidP="00000000" w:rsidRDefault="00000000" w:rsidRPr="00000000" w14:paraId="0000000D">
      <w:pPr>
        <w:numPr>
          <w:ilvl w:val="0"/>
          <w:numId w:val="3"/>
        </w:numPr>
        <w:spacing w:after="0" w:before="0" w:line="240" w:lineRule="auto"/>
        <w:ind w:left="720" w:hanging="360"/>
        <w:rPr>
          <w:sz w:val="24"/>
          <w:szCs w:val="24"/>
        </w:rPr>
      </w:pPr>
      <w:r w:rsidDel="00000000" w:rsidR="00000000" w:rsidRPr="00000000">
        <w:rPr>
          <w:sz w:val="24"/>
          <w:szCs w:val="24"/>
          <w:rtl w:val="0"/>
        </w:rPr>
        <w:t xml:space="preserve">Inform future technology strategies to match services to demand.</w:t>
      </w:r>
    </w:p>
    <w:p w:rsidR="00000000" w:rsidDel="00000000" w:rsidP="00000000" w:rsidRDefault="00000000" w:rsidRPr="00000000" w14:paraId="0000000E">
      <w:pPr>
        <w:spacing w:line="240" w:lineRule="auto"/>
        <w:rPr>
          <w:sz w:val="24"/>
          <w:szCs w:val="24"/>
        </w:rPr>
      </w:pPr>
      <w:r w:rsidDel="00000000" w:rsidR="00000000" w:rsidRPr="00000000">
        <w:rPr>
          <w:rtl w:val="0"/>
        </w:rPr>
      </w:r>
    </w:p>
    <w:p w:rsidR="00000000" w:rsidDel="00000000" w:rsidP="00000000" w:rsidRDefault="00000000" w:rsidRPr="00000000" w14:paraId="0000000F">
      <w:pPr>
        <w:spacing w:line="240" w:lineRule="auto"/>
        <w:rPr>
          <w:sz w:val="24"/>
          <w:szCs w:val="24"/>
        </w:rPr>
      </w:pPr>
      <w:r w:rsidDel="00000000" w:rsidR="00000000" w:rsidRPr="00000000">
        <w:rPr>
          <w:sz w:val="24"/>
          <w:szCs w:val="24"/>
          <w:rtl w:val="0"/>
        </w:rPr>
        <w:t xml:space="preserve">The TEM process is cyclical and a standard process</w:t>
      </w:r>
      <w:r w:rsidDel="00000000" w:rsidR="00000000" w:rsidRPr="00000000">
        <w:rPr>
          <w:sz w:val="24"/>
          <w:szCs w:val="24"/>
          <w:highlight w:val="white"/>
          <w:rtl w:val="0"/>
        </w:rPr>
        <w:t xml:space="preserve"> is illustrated b</w:t>
      </w:r>
      <w:r w:rsidDel="00000000" w:rsidR="00000000" w:rsidRPr="00000000">
        <w:rPr>
          <w:sz w:val="24"/>
          <w:szCs w:val="24"/>
          <w:rtl w:val="0"/>
        </w:rPr>
        <w:t xml:space="preserve">elow.</w:t>
      </w:r>
    </w:p>
    <w:p w:rsidR="00000000" w:rsidDel="00000000" w:rsidP="00000000" w:rsidRDefault="00000000" w:rsidRPr="00000000" w14:paraId="00000010">
      <w:pPr>
        <w:spacing w:line="240" w:lineRule="auto"/>
        <w:rPr>
          <w:b w:val="1"/>
          <w:sz w:val="24"/>
          <w:szCs w:val="24"/>
        </w:rPr>
      </w:pPr>
      <w:r w:rsidDel="00000000" w:rsidR="00000000" w:rsidRPr="00000000">
        <w:rPr>
          <w:b w:val="1"/>
          <w:sz w:val="24"/>
          <w:szCs w:val="24"/>
        </w:rPr>
        <w:drawing>
          <wp:inline distB="114300" distT="114300" distL="114300" distR="114300">
            <wp:extent cx="6572925" cy="41402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572925" cy="414020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11">
      <w:pPr>
        <w:rPr>
          <w:b w:val="1"/>
          <w:color w:val="222222"/>
          <w:sz w:val="28"/>
          <w:szCs w:val="28"/>
          <w:highlight w:val="white"/>
        </w:rPr>
      </w:pPr>
      <w:r w:rsidDel="00000000" w:rsidR="00000000" w:rsidRPr="00000000">
        <w:rPr>
          <w:b w:val="1"/>
          <w:color w:val="222222"/>
          <w:sz w:val="28"/>
          <w:szCs w:val="28"/>
          <w:highlight w:val="white"/>
          <w:rtl w:val="0"/>
        </w:rPr>
        <w:t xml:space="preserve">Who can use this framework?</w:t>
      </w:r>
    </w:p>
    <w:p w:rsidR="00000000" w:rsidDel="00000000" w:rsidP="00000000" w:rsidRDefault="00000000" w:rsidRPr="00000000" w14:paraId="00000012">
      <w:pPr>
        <w:rPr>
          <w:color w:val="222222"/>
          <w:sz w:val="24"/>
          <w:szCs w:val="24"/>
          <w:highlight w:val="white"/>
        </w:rPr>
      </w:pPr>
      <w:r w:rsidDel="00000000" w:rsidR="00000000" w:rsidRPr="00000000">
        <w:rPr>
          <w:rtl w:val="0"/>
        </w:rPr>
      </w:r>
    </w:p>
    <w:p w:rsidR="00000000" w:rsidDel="00000000" w:rsidP="00000000" w:rsidRDefault="00000000" w:rsidRPr="00000000" w14:paraId="00000013">
      <w:pPr>
        <w:rPr>
          <w:strike w:val="1"/>
          <w:color w:val="222222"/>
          <w:sz w:val="24"/>
          <w:szCs w:val="24"/>
          <w:highlight w:val="white"/>
        </w:rPr>
      </w:pPr>
      <w:r w:rsidDel="00000000" w:rsidR="00000000" w:rsidRPr="00000000">
        <w:rPr>
          <w:color w:val="222222"/>
          <w:sz w:val="24"/>
          <w:szCs w:val="24"/>
          <w:highlight w:val="white"/>
          <w:rtl w:val="0"/>
        </w:rPr>
        <w:t xml:space="preserve">This framework is available for use by central government, devolved administrations, wider public sector and third sector organisations including, but not limited to, local government, health, education, police, fire and rescue, housing associations and charities. Contact us if you are not sure about whether your organisation can use the framework.  </w:t>
      </w:r>
      <w:r w:rsidDel="00000000" w:rsidR="00000000" w:rsidRPr="00000000">
        <w:rPr>
          <w:rtl w:val="0"/>
        </w:rPr>
      </w:r>
    </w:p>
    <w:p w:rsidR="00000000" w:rsidDel="00000000" w:rsidP="00000000" w:rsidRDefault="00000000" w:rsidRPr="00000000" w14:paraId="00000014">
      <w:pPr>
        <w:rPr>
          <w:strike w:val="1"/>
          <w:color w:val="222222"/>
          <w:sz w:val="24"/>
          <w:szCs w:val="24"/>
          <w:highlight w:val="white"/>
        </w:rPr>
      </w:pPr>
      <w:r w:rsidDel="00000000" w:rsidR="00000000" w:rsidRPr="00000000">
        <w:rPr>
          <w:rtl w:val="0"/>
        </w:rPr>
      </w:r>
    </w:p>
    <w:p w:rsidR="00000000" w:rsidDel="00000000" w:rsidP="00000000" w:rsidRDefault="00000000" w:rsidRPr="00000000" w14:paraId="00000015">
      <w:pPr>
        <w:rPr>
          <w:b w:val="1"/>
          <w:color w:val="222222"/>
          <w:sz w:val="28"/>
          <w:szCs w:val="28"/>
          <w:highlight w:val="white"/>
        </w:rPr>
      </w:pPr>
      <w:r w:rsidDel="00000000" w:rsidR="00000000" w:rsidRPr="00000000">
        <w:rPr>
          <w:b w:val="1"/>
          <w:color w:val="222222"/>
          <w:sz w:val="28"/>
          <w:szCs w:val="28"/>
          <w:highlight w:val="white"/>
          <w:rtl w:val="0"/>
        </w:rPr>
        <w:t xml:space="preserve">Benefits of using the framework</w:t>
      </w:r>
    </w:p>
    <w:p w:rsidR="00000000" w:rsidDel="00000000" w:rsidP="00000000" w:rsidRDefault="00000000" w:rsidRPr="00000000" w14:paraId="00000016">
      <w:pPr>
        <w:rPr>
          <w:b w:val="1"/>
          <w:color w:val="222222"/>
          <w:sz w:val="28"/>
          <w:szCs w:val="28"/>
          <w:highlight w:val="white"/>
        </w:rPr>
      </w:pPr>
      <w:r w:rsidDel="00000000" w:rsidR="00000000" w:rsidRPr="00000000">
        <w:rPr>
          <w:rtl w:val="0"/>
        </w:rPr>
      </w:r>
    </w:p>
    <w:p w:rsidR="00000000" w:rsidDel="00000000" w:rsidP="00000000" w:rsidRDefault="00000000" w:rsidRPr="00000000" w14:paraId="00000017">
      <w:pPr>
        <w:rPr>
          <w:color w:val="222222"/>
          <w:sz w:val="24"/>
          <w:szCs w:val="24"/>
          <w:highlight w:val="white"/>
        </w:rPr>
      </w:pPr>
      <w:r w:rsidDel="00000000" w:rsidR="00000000" w:rsidRPr="00000000">
        <w:rPr>
          <w:color w:val="222222"/>
          <w:sz w:val="24"/>
          <w:szCs w:val="24"/>
          <w:highlight w:val="white"/>
          <w:rtl w:val="0"/>
        </w:rPr>
        <w:t xml:space="preserve">The supplier has been awarded the framework following a robust and compliant tender process. The prices achieved for the services are competitive and will be reviewed annually to ensure they offer value-for-money. </w:t>
      </w:r>
    </w:p>
    <w:p w:rsidR="00000000" w:rsidDel="00000000" w:rsidP="00000000" w:rsidRDefault="00000000" w:rsidRPr="00000000" w14:paraId="00000018">
      <w:pPr>
        <w:rPr>
          <w:color w:val="222222"/>
          <w:sz w:val="24"/>
          <w:szCs w:val="24"/>
          <w:highlight w:val="white"/>
        </w:rPr>
      </w:pPr>
      <w:r w:rsidDel="00000000" w:rsidR="00000000" w:rsidRPr="00000000">
        <w:rPr>
          <w:rtl w:val="0"/>
        </w:rPr>
      </w:r>
    </w:p>
    <w:p w:rsidR="00000000" w:rsidDel="00000000" w:rsidP="00000000" w:rsidRDefault="00000000" w:rsidRPr="00000000" w14:paraId="00000019">
      <w:pPr>
        <w:rPr>
          <w:color w:val="222222"/>
          <w:sz w:val="24"/>
          <w:szCs w:val="24"/>
          <w:highlight w:val="white"/>
        </w:rPr>
      </w:pPr>
      <w:r w:rsidDel="00000000" w:rsidR="00000000" w:rsidRPr="00000000">
        <w:rPr>
          <w:color w:val="222222"/>
          <w:sz w:val="24"/>
          <w:szCs w:val="24"/>
          <w:highlight w:val="white"/>
          <w:rtl w:val="0"/>
        </w:rPr>
        <w:t xml:space="preserve">CCS has set high performance and security standards for the service and will manage these at framework level. This will simplify the call-off procedure for customers, as these aspects have already been evaluated and assured.  </w:t>
      </w:r>
    </w:p>
    <w:p w:rsidR="00000000" w:rsidDel="00000000" w:rsidP="00000000" w:rsidRDefault="00000000" w:rsidRPr="00000000" w14:paraId="0000001A">
      <w:pPr>
        <w:rPr>
          <w:b w:val="1"/>
          <w:color w:val="222222"/>
          <w:sz w:val="24"/>
          <w:szCs w:val="24"/>
          <w:highlight w:val="white"/>
        </w:rPr>
      </w:pPr>
      <w:r w:rsidDel="00000000" w:rsidR="00000000" w:rsidRPr="00000000">
        <w:rPr>
          <w:rtl w:val="0"/>
        </w:rPr>
      </w:r>
    </w:p>
    <w:p w:rsidR="00000000" w:rsidDel="00000000" w:rsidP="00000000" w:rsidRDefault="00000000" w:rsidRPr="00000000" w14:paraId="0000001B">
      <w:pPr>
        <w:rPr>
          <w:b w:val="1"/>
          <w:color w:val="222222"/>
          <w:sz w:val="24"/>
          <w:szCs w:val="24"/>
          <w:highlight w:val="white"/>
        </w:rPr>
      </w:pPr>
      <w:r w:rsidDel="00000000" w:rsidR="00000000" w:rsidRPr="00000000">
        <w:rPr>
          <w:b w:val="1"/>
          <w:color w:val="222222"/>
          <w:sz w:val="24"/>
          <w:szCs w:val="24"/>
          <w:highlight w:val="white"/>
          <w:rtl w:val="0"/>
        </w:rPr>
        <w:t xml:space="preserve">Benefits of using TEM services</w:t>
      </w:r>
    </w:p>
    <w:p w:rsidR="00000000" w:rsidDel="00000000" w:rsidP="00000000" w:rsidRDefault="00000000" w:rsidRPr="00000000" w14:paraId="0000001C">
      <w:pPr>
        <w:rPr>
          <w:color w:val="222222"/>
          <w:sz w:val="24"/>
          <w:szCs w:val="24"/>
          <w:highlight w:val="white"/>
        </w:rPr>
      </w:pPr>
      <w:r w:rsidDel="00000000" w:rsidR="00000000" w:rsidRPr="00000000">
        <w:rPr>
          <w:rtl w:val="0"/>
        </w:rPr>
      </w:r>
    </w:p>
    <w:p w:rsidR="00000000" w:rsidDel="00000000" w:rsidP="00000000" w:rsidRDefault="00000000" w:rsidRPr="00000000" w14:paraId="0000001D">
      <w:pPr>
        <w:rPr>
          <w:color w:val="222222"/>
          <w:sz w:val="24"/>
          <w:szCs w:val="24"/>
          <w:highlight w:val="white"/>
        </w:rPr>
      </w:pPr>
      <w:r w:rsidDel="00000000" w:rsidR="00000000" w:rsidRPr="00000000">
        <w:rPr>
          <w:color w:val="222222"/>
          <w:sz w:val="24"/>
          <w:szCs w:val="24"/>
          <w:highlight w:val="white"/>
          <w:rtl w:val="0"/>
        </w:rPr>
        <w:t xml:space="preserve">TEM is widely used by private sector organisations and has been found to save companies in the region of 20% of their annual telecom spend in the first year of use, plus subsequent year savings. CCS has provided a managed service for TEM and we also found that savings of 20% can be achieved.</w:t>
      </w:r>
    </w:p>
    <w:p w:rsidR="00000000" w:rsidDel="00000000" w:rsidP="00000000" w:rsidRDefault="00000000" w:rsidRPr="00000000" w14:paraId="0000001E">
      <w:pPr>
        <w:rPr>
          <w:b w:val="1"/>
          <w:color w:val="222222"/>
          <w:sz w:val="24"/>
          <w:szCs w:val="24"/>
          <w:highlight w:val="white"/>
        </w:rPr>
      </w:pPr>
      <w:r w:rsidDel="00000000" w:rsidR="00000000" w:rsidRPr="00000000">
        <w:rPr>
          <w:rtl w:val="0"/>
        </w:rPr>
      </w:r>
    </w:p>
    <w:p w:rsidR="00000000" w:rsidDel="00000000" w:rsidP="00000000" w:rsidRDefault="00000000" w:rsidRPr="00000000" w14:paraId="0000001F">
      <w:pPr>
        <w:rPr>
          <w:color w:val="222222"/>
          <w:sz w:val="24"/>
          <w:szCs w:val="24"/>
          <w:highlight w:val="white"/>
        </w:rPr>
      </w:pPr>
      <w:r w:rsidDel="00000000" w:rsidR="00000000" w:rsidRPr="00000000">
        <w:rPr>
          <w:color w:val="222222"/>
          <w:sz w:val="24"/>
          <w:szCs w:val="24"/>
          <w:highlight w:val="white"/>
          <w:rtl w:val="0"/>
        </w:rPr>
        <w:t xml:space="preserve">This has been achieved through:</w:t>
      </w:r>
    </w:p>
    <w:p w:rsidR="00000000" w:rsidDel="00000000" w:rsidP="00000000" w:rsidRDefault="00000000" w:rsidRPr="00000000" w14:paraId="00000020">
      <w:pPr>
        <w:numPr>
          <w:ilvl w:val="0"/>
          <w:numId w:val="2"/>
        </w:numPr>
        <w:spacing w:before="200" w:lineRule="auto"/>
        <w:ind w:left="720" w:hanging="360"/>
        <w:rPr>
          <w:color w:val="222222"/>
          <w:sz w:val="24"/>
          <w:szCs w:val="24"/>
          <w:highlight w:val="white"/>
        </w:rPr>
      </w:pPr>
      <w:r w:rsidDel="00000000" w:rsidR="00000000" w:rsidRPr="00000000">
        <w:rPr>
          <w:color w:val="222222"/>
          <w:sz w:val="24"/>
          <w:szCs w:val="24"/>
          <w:highlight w:val="white"/>
          <w:rtl w:val="0"/>
        </w:rPr>
        <w:t xml:space="preserve">Providing evidence of waste and mismanagement of technology estates;</w:t>
      </w:r>
    </w:p>
    <w:p w:rsidR="00000000" w:rsidDel="00000000" w:rsidP="00000000" w:rsidRDefault="00000000" w:rsidRPr="00000000" w14:paraId="00000021">
      <w:pPr>
        <w:numPr>
          <w:ilvl w:val="0"/>
          <w:numId w:val="2"/>
        </w:numPr>
        <w:spacing w:after="0" w:before="0" w:lineRule="auto"/>
        <w:ind w:left="720" w:hanging="360"/>
        <w:rPr>
          <w:color w:val="222222"/>
          <w:sz w:val="24"/>
          <w:szCs w:val="24"/>
          <w:highlight w:val="white"/>
        </w:rPr>
      </w:pPr>
      <w:r w:rsidDel="00000000" w:rsidR="00000000" w:rsidRPr="00000000">
        <w:rPr>
          <w:color w:val="222222"/>
          <w:sz w:val="24"/>
          <w:szCs w:val="24"/>
          <w:highlight w:val="white"/>
          <w:rtl w:val="0"/>
        </w:rPr>
        <w:t xml:space="preserve">Identifying services which are being provided and paid for but are unused e.g. fixed lines in vacated buildings (known as zero use);</w:t>
      </w:r>
    </w:p>
    <w:p w:rsidR="00000000" w:rsidDel="00000000" w:rsidP="00000000" w:rsidRDefault="00000000" w:rsidRPr="00000000" w14:paraId="00000022">
      <w:pPr>
        <w:numPr>
          <w:ilvl w:val="0"/>
          <w:numId w:val="2"/>
        </w:numPr>
        <w:spacing w:after="0" w:before="0" w:lineRule="auto"/>
        <w:ind w:left="720" w:hanging="360"/>
        <w:rPr>
          <w:color w:val="222222"/>
          <w:sz w:val="24"/>
          <w:szCs w:val="24"/>
          <w:highlight w:val="white"/>
        </w:rPr>
      </w:pPr>
      <w:r w:rsidDel="00000000" w:rsidR="00000000" w:rsidRPr="00000000">
        <w:rPr>
          <w:color w:val="222222"/>
          <w:sz w:val="24"/>
          <w:szCs w:val="24"/>
          <w:highlight w:val="white"/>
          <w:rtl w:val="0"/>
        </w:rPr>
        <w:t xml:space="preserve">Identifying services that companies have continued to pay for, which were assigned to staff who have left, and have not been recovered;</w:t>
      </w:r>
    </w:p>
    <w:p w:rsidR="00000000" w:rsidDel="00000000" w:rsidP="00000000" w:rsidRDefault="00000000" w:rsidRPr="00000000" w14:paraId="00000023">
      <w:pPr>
        <w:numPr>
          <w:ilvl w:val="0"/>
          <w:numId w:val="2"/>
        </w:numPr>
        <w:spacing w:after="0" w:before="0" w:lineRule="auto"/>
        <w:ind w:left="720" w:hanging="360"/>
        <w:rPr>
          <w:color w:val="222222"/>
          <w:sz w:val="24"/>
          <w:szCs w:val="24"/>
          <w:highlight w:val="white"/>
        </w:rPr>
      </w:pPr>
      <w:r w:rsidDel="00000000" w:rsidR="00000000" w:rsidRPr="00000000">
        <w:rPr>
          <w:color w:val="222222"/>
          <w:sz w:val="24"/>
          <w:szCs w:val="24"/>
          <w:highlight w:val="white"/>
          <w:rtl w:val="0"/>
        </w:rPr>
        <w:t xml:space="preserve">Identifying old contracts which are charging at a higher rate; and</w:t>
      </w:r>
    </w:p>
    <w:p w:rsidR="00000000" w:rsidDel="00000000" w:rsidP="00000000" w:rsidRDefault="00000000" w:rsidRPr="00000000" w14:paraId="00000024">
      <w:pPr>
        <w:numPr>
          <w:ilvl w:val="0"/>
          <w:numId w:val="2"/>
        </w:numPr>
        <w:spacing w:after="0" w:before="0" w:lineRule="auto"/>
        <w:ind w:left="720" w:hanging="360"/>
        <w:rPr>
          <w:color w:val="222222"/>
          <w:sz w:val="24"/>
          <w:szCs w:val="24"/>
          <w:highlight w:val="white"/>
        </w:rPr>
      </w:pPr>
      <w:r w:rsidDel="00000000" w:rsidR="00000000" w:rsidRPr="00000000">
        <w:rPr>
          <w:color w:val="222222"/>
          <w:sz w:val="24"/>
          <w:szCs w:val="24"/>
          <w:highlight w:val="white"/>
          <w:rtl w:val="0"/>
        </w:rPr>
        <w:t xml:space="preserve">Identifying services which could be cheaper on alternative tariffs.</w:t>
      </w:r>
    </w:p>
    <w:p w:rsidR="00000000" w:rsidDel="00000000" w:rsidP="00000000" w:rsidRDefault="00000000" w:rsidRPr="00000000" w14:paraId="00000025">
      <w:pPr>
        <w:rPr>
          <w:color w:val="222222"/>
          <w:sz w:val="24"/>
          <w:szCs w:val="24"/>
          <w:highlight w:val="white"/>
        </w:rPr>
      </w:pPr>
      <w:r w:rsidDel="00000000" w:rsidR="00000000" w:rsidRPr="00000000">
        <w:rPr>
          <w:rtl w:val="0"/>
        </w:rPr>
      </w:r>
    </w:p>
    <w:p w:rsidR="00000000" w:rsidDel="00000000" w:rsidP="00000000" w:rsidRDefault="00000000" w:rsidRPr="00000000" w14:paraId="00000026">
      <w:pPr>
        <w:rPr>
          <w:b w:val="1"/>
          <w:color w:val="222222"/>
          <w:sz w:val="24"/>
          <w:szCs w:val="24"/>
          <w:highlight w:val="white"/>
        </w:rPr>
      </w:pPr>
      <w:r w:rsidDel="00000000" w:rsidR="00000000" w:rsidRPr="00000000">
        <w:rPr>
          <w:b w:val="1"/>
          <w:color w:val="222222"/>
          <w:sz w:val="24"/>
          <w:szCs w:val="24"/>
          <w:highlight w:val="white"/>
          <w:rtl w:val="0"/>
        </w:rPr>
        <w:t xml:space="preserve">How the framework is structured</w:t>
      </w:r>
    </w:p>
    <w:p w:rsidR="00000000" w:rsidDel="00000000" w:rsidP="00000000" w:rsidRDefault="00000000" w:rsidRPr="00000000" w14:paraId="00000027">
      <w:pPr>
        <w:rPr>
          <w:color w:val="222222"/>
          <w:sz w:val="24"/>
          <w:szCs w:val="24"/>
          <w:highlight w:val="white"/>
        </w:rPr>
      </w:pPr>
      <w:r w:rsidDel="00000000" w:rsidR="00000000" w:rsidRPr="00000000">
        <w:rPr>
          <w:color w:val="222222"/>
          <w:sz w:val="24"/>
          <w:szCs w:val="24"/>
          <w:highlight w:val="white"/>
          <w:rtl w:val="0"/>
        </w:rPr>
        <w:t xml:space="preserve">The supplier offers seven services. Services 2, 3 and 4 are only available if you utilise the core TEM service because they would not be appropriate as standalone services. These services are additional services which provide a value-add to the main service.</w:t>
      </w:r>
    </w:p>
    <w:p w:rsidR="00000000" w:rsidDel="00000000" w:rsidP="00000000" w:rsidRDefault="00000000" w:rsidRPr="00000000" w14:paraId="00000028">
      <w:pPr>
        <w:rPr>
          <w:color w:val="222222"/>
          <w:sz w:val="24"/>
          <w:szCs w:val="24"/>
          <w:highlight w:val="white"/>
        </w:rPr>
      </w:pPr>
      <w:r w:rsidDel="00000000" w:rsidR="00000000" w:rsidRPr="00000000">
        <w:rPr>
          <w:rtl w:val="0"/>
        </w:rPr>
      </w:r>
    </w:p>
    <w:p w:rsidR="00000000" w:rsidDel="00000000" w:rsidP="00000000" w:rsidRDefault="00000000" w:rsidRPr="00000000" w14:paraId="00000029">
      <w:pPr>
        <w:numPr>
          <w:ilvl w:val="0"/>
          <w:numId w:val="4"/>
        </w:numPr>
        <w:spacing w:after="0" w:before="0" w:lineRule="auto"/>
        <w:ind w:left="720" w:hanging="360"/>
        <w:rPr>
          <w:b w:val="1"/>
          <w:color w:val="222222"/>
          <w:sz w:val="24"/>
          <w:szCs w:val="24"/>
          <w:highlight w:val="white"/>
        </w:rPr>
      </w:pPr>
      <w:r w:rsidDel="00000000" w:rsidR="00000000" w:rsidRPr="00000000">
        <w:rPr>
          <w:b w:val="1"/>
          <w:color w:val="222222"/>
          <w:sz w:val="24"/>
          <w:szCs w:val="24"/>
          <w:highlight w:val="white"/>
          <w:rtl w:val="0"/>
        </w:rPr>
        <w:t xml:space="preserve">Service 1: Technology Expense Management (TEM);</w:t>
      </w:r>
    </w:p>
    <w:p w:rsidR="00000000" w:rsidDel="00000000" w:rsidP="00000000" w:rsidRDefault="00000000" w:rsidRPr="00000000" w14:paraId="0000002A">
      <w:pPr>
        <w:spacing w:line="240" w:lineRule="auto"/>
        <w:rPr>
          <w:b w:val="1"/>
        </w:rPr>
      </w:pPr>
      <w:r w:rsidDel="00000000" w:rsidR="00000000" w:rsidRPr="00000000">
        <w:rPr>
          <w:rtl w:val="0"/>
        </w:rPr>
      </w:r>
    </w:p>
    <w:p w:rsidR="00000000" w:rsidDel="00000000" w:rsidP="00000000" w:rsidRDefault="00000000" w:rsidRPr="00000000" w14:paraId="0000002B">
      <w:pPr>
        <w:spacing w:line="240" w:lineRule="auto"/>
        <w:rPr>
          <w:sz w:val="24"/>
          <w:szCs w:val="24"/>
        </w:rPr>
      </w:pPr>
      <w:r w:rsidDel="00000000" w:rsidR="00000000" w:rsidRPr="00000000">
        <w:rPr>
          <w:sz w:val="24"/>
          <w:szCs w:val="24"/>
          <w:rtl w:val="0"/>
        </w:rPr>
        <w:t xml:space="preserve">This provides regular analysis and reporting of your spend on telecoms and technology services, tariffs and usage. The service will create an accurate inventory of your telecoms and technology estate. Through having accurate and up to date information at your fingertips, it will help to track spend and identify ways to drive efficiencies, leverage savings, develop better buying strategies through providing reports plus optimisation and benchmarking.</w:t>
      </w:r>
    </w:p>
    <w:p w:rsidR="00000000" w:rsidDel="00000000" w:rsidP="00000000" w:rsidRDefault="00000000" w:rsidRPr="00000000" w14:paraId="0000002C">
      <w:pPr>
        <w:spacing w:line="240" w:lineRule="auto"/>
        <w:rPr>
          <w:sz w:val="24"/>
          <w:szCs w:val="24"/>
        </w:rPr>
      </w:pPr>
      <w:r w:rsidDel="00000000" w:rsidR="00000000" w:rsidRPr="00000000">
        <w:rPr>
          <w:rtl w:val="0"/>
        </w:rPr>
      </w:r>
    </w:p>
    <w:p w:rsidR="00000000" w:rsidDel="00000000" w:rsidP="00000000" w:rsidRDefault="00000000" w:rsidRPr="00000000" w14:paraId="0000002D">
      <w:pPr>
        <w:spacing w:line="240" w:lineRule="auto"/>
        <w:rPr>
          <w:sz w:val="24"/>
          <w:szCs w:val="24"/>
        </w:rPr>
      </w:pPr>
      <w:r w:rsidDel="00000000" w:rsidR="00000000" w:rsidRPr="00000000">
        <w:rPr>
          <w:sz w:val="24"/>
          <w:szCs w:val="24"/>
          <w:rtl w:val="0"/>
        </w:rPr>
        <w:t xml:space="preserve">The service is provided via a secure digital platform accessed through an online portal, called the Calero Veropath Portal.</w:t>
      </w:r>
    </w:p>
    <w:p w:rsidR="00000000" w:rsidDel="00000000" w:rsidP="00000000" w:rsidRDefault="00000000" w:rsidRPr="00000000" w14:paraId="0000002E">
      <w:pPr>
        <w:spacing w:line="240" w:lineRule="auto"/>
        <w:rPr>
          <w:sz w:val="24"/>
          <w:szCs w:val="24"/>
        </w:rPr>
      </w:pPr>
      <w:r w:rsidDel="00000000" w:rsidR="00000000" w:rsidRPr="00000000">
        <w:rPr>
          <w:rtl w:val="0"/>
        </w:rPr>
      </w:r>
    </w:p>
    <w:p w:rsidR="00000000" w:rsidDel="00000000" w:rsidP="00000000" w:rsidRDefault="00000000" w:rsidRPr="00000000" w14:paraId="0000002F">
      <w:pPr>
        <w:spacing w:line="240" w:lineRule="auto"/>
        <w:rPr>
          <w:sz w:val="24"/>
          <w:szCs w:val="24"/>
        </w:rPr>
      </w:pPr>
      <w:r w:rsidDel="00000000" w:rsidR="00000000" w:rsidRPr="00000000">
        <w:rPr>
          <w:sz w:val="24"/>
          <w:szCs w:val="24"/>
          <w:rtl w:val="0"/>
        </w:rPr>
        <w:t xml:space="preserve">Savings can be achieved through historical rebates and future savings:</w:t>
      </w:r>
    </w:p>
    <w:p w:rsidR="00000000" w:rsidDel="00000000" w:rsidP="00000000" w:rsidRDefault="00000000" w:rsidRPr="00000000" w14:paraId="00000030">
      <w:pPr>
        <w:spacing w:line="240" w:lineRule="auto"/>
        <w:rPr>
          <w:sz w:val="24"/>
          <w:szCs w:val="24"/>
        </w:rPr>
      </w:pPr>
      <w:r w:rsidDel="00000000" w:rsidR="00000000" w:rsidRPr="00000000">
        <w:rPr>
          <w:rtl w:val="0"/>
        </w:rPr>
      </w:r>
    </w:p>
    <w:p w:rsidR="00000000" w:rsidDel="00000000" w:rsidP="00000000" w:rsidRDefault="00000000" w:rsidRPr="00000000" w14:paraId="00000031">
      <w:pPr>
        <w:numPr>
          <w:ilvl w:val="0"/>
          <w:numId w:val="11"/>
        </w:numPr>
        <w:spacing w:after="0" w:before="0" w:line="240" w:lineRule="auto"/>
        <w:ind w:left="720" w:hanging="360"/>
        <w:rPr>
          <w:sz w:val="24"/>
          <w:szCs w:val="24"/>
        </w:rPr>
      </w:pPr>
      <w:r w:rsidDel="00000000" w:rsidR="00000000" w:rsidRPr="00000000">
        <w:rPr>
          <w:sz w:val="24"/>
          <w:szCs w:val="24"/>
          <w:rtl w:val="0"/>
        </w:rPr>
        <w:t xml:space="preserve">Future savings (as per Calero’s guidance) means savings which will be achieved for a maximum period of </w:t>
      </w:r>
      <w:r w:rsidDel="00000000" w:rsidR="00000000" w:rsidRPr="00000000">
        <w:rPr>
          <w:sz w:val="24"/>
          <w:szCs w:val="24"/>
          <w:highlight w:val="white"/>
          <w:rtl w:val="0"/>
        </w:rPr>
        <w:t xml:space="preserve">twelve (12) </w:t>
      </w:r>
      <w:r w:rsidDel="00000000" w:rsidR="00000000" w:rsidRPr="00000000">
        <w:rPr>
          <w:sz w:val="24"/>
          <w:szCs w:val="24"/>
          <w:rtl w:val="0"/>
        </w:rPr>
        <w:t xml:space="preserve">months immediately after the completion date of implementation of the savings identified;</w:t>
      </w:r>
    </w:p>
    <w:p w:rsidR="00000000" w:rsidDel="00000000" w:rsidP="00000000" w:rsidRDefault="00000000" w:rsidRPr="00000000" w14:paraId="00000032">
      <w:pPr>
        <w:numPr>
          <w:ilvl w:val="0"/>
          <w:numId w:val="11"/>
        </w:numPr>
        <w:spacing w:before="200" w:line="240" w:lineRule="auto"/>
        <w:ind w:left="720" w:hanging="360"/>
        <w:rPr>
          <w:sz w:val="24"/>
          <w:szCs w:val="24"/>
        </w:rPr>
      </w:pPr>
      <w:r w:rsidDel="00000000" w:rsidR="00000000" w:rsidRPr="00000000">
        <w:rPr>
          <w:sz w:val="24"/>
          <w:szCs w:val="24"/>
          <w:rtl w:val="0"/>
        </w:rPr>
        <w:t xml:space="preserve">Historical rebates means savings which will be achieved from a maximum period of </w:t>
      </w:r>
      <w:r w:rsidDel="00000000" w:rsidR="00000000" w:rsidRPr="00000000">
        <w:rPr>
          <w:sz w:val="24"/>
          <w:szCs w:val="24"/>
          <w:highlight w:val="white"/>
          <w:rtl w:val="0"/>
        </w:rPr>
        <w:t xml:space="preserve">seventy two (72)</w:t>
      </w:r>
      <w:r w:rsidDel="00000000" w:rsidR="00000000" w:rsidRPr="00000000">
        <w:rPr>
          <w:sz w:val="24"/>
          <w:szCs w:val="24"/>
          <w:rtl w:val="0"/>
        </w:rPr>
        <w:t xml:space="preserve"> months prior to the date when billing errors are presented to the network provider.</w:t>
      </w:r>
    </w:p>
    <w:p w:rsidR="00000000" w:rsidDel="00000000" w:rsidP="00000000" w:rsidRDefault="00000000" w:rsidRPr="00000000" w14:paraId="00000033">
      <w:pPr>
        <w:spacing w:after="200" w:before="200" w:lineRule="auto"/>
        <w:rPr>
          <w:color w:val="222222"/>
          <w:sz w:val="24"/>
          <w:szCs w:val="24"/>
          <w:highlight w:val="white"/>
        </w:rPr>
      </w:pPr>
      <w:r w:rsidDel="00000000" w:rsidR="00000000" w:rsidRPr="00000000">
        <w:rPr>
          <w:color w:val="222222"/>
          <w:sz w:val="24"/>
          <w:szCs w:val="24"/>
          <w:highlight w:val="white"/>
          <w:rtl w:val="0"/>
        </w:rPr>
        <w:t xml:space="preserve">The next three services can be used in tandem with Service 1.</w:t>
      </w:r>
    </w:p>
    <w:p w:rsidR="00000000" w:rsidDel="00000000" w:rsidP="00000000" w:rsidRDefault="00000000" w:rsidRPr="00000000" w14:paraId="00000034">
      <w:pPr>
        <w:numPr>
          <w:ilvl w:val="0"/>
          <w:numId w:val="6"/>
        </w:numPr>
        <w:spacing w:after="0" w:before="0" w:lineRule="auto"/>
        <w:ind w:left="720" w:hanging="360"/>
        <w:rPr>
          <w:b w:val="1"/>
          <w:color w:val="222222"/>
          <w:sz w:val="24"/>
          <w:szCs w:val="24"/>
          <w:highlight w:val="white"/>
        </w:rPr>
      </w:pPr>
      <w:r w:rsidDel="00000000" w:rsidR="00000000" w:rsidRPr="00000000">
        <w:rPr>
          <w:b w:val="1"/>
          <w:color w:val="222222"/>
          <w:sz w:val="24"/>
          <w:szCs w:val="24"/>
          <w:highlight w:val="white"/>
          <w:rtl w:val="0"/>
        </w:rPr>
        <w:t xml:space="preserve">Service 2: Contact Services:</w:t>
      </w:r>
    </w:p>
    <w:p w:rsidR="00000000" w:rsidDel="00000000" w:rsidP="00000000" w:rsidRDefault="00000000" w:rsidRPr="00000000" w14:paraId="00000035">
      <w:pPr>
        <w:spacing w:after="200" w:before="200" w:lineRule="auto"/>
        <w:ind w:left="720"/>
        <w:rPr>
          <w:color w:val="222222"/>
          <w:sz w:val="24"/>
          <w:szCs w:val="24"/>
          <w:highlight w:val="white"/>
        </w:rPr>
      </w:pPr>
      <w:r w:rsidDel="00000000" w:rsidR="00000000" w:rsidRPr="00000000">
        <w:rPr>
          <w:color w:val="222222"/>
          <w:sz w:val="24"/>
          <w:szCs w:val="24"/>
          <w:highlight w:val="white"/>
          <w:rtl w:val="0"/>
        </w:rPr>
        <w:t xml:space="preserve">This service assists with verifying and correcting customer records and includes contacting individual users to confirm the accuracy of your records. This is carried out to support the achievement of savings. </w:t>
      </w:r>
    </w:p>
    <w:p w:rsidR="00000000" w:rsidDel="00000000" w:rsidP="00000000" w:rsidRDefault="00000000" w:rsidRPr="00000000" w14:paraId="00000036">
      <w:pPr>
        <w:spacing w:after="200" w:before="200" w:lineRule="auto"/>
        <w:ind w:left="720"/>
        <w:rPr>
          <w:color w:val="222222"/>
          <w:sz w:val="24"/>
          <w:szCs w:val="24"/>
          <w:highlight w:val="white"/>
        </w:rPr>
      </w:pPr>
      <w:r w:rsidDel="00000000" w:rsidR="00000000" w:rsidRPr="00000000">
        <w:rPr>
          <w:color w:val="222222"/>
          <w:sz w:val="24"/>
          <w:szCs w:val="24"/>
          <w:highlight w:val="white"/>
          <w:rtl w:val="0"/>
        </w:rPr>
        <w:t xml:space="preserve">End users will be contacted via email, SMS and/or telephone to confirm the status of their mobile device(s). Any inaccuracies which have been identified will be corrected in your inventory, to improve the quality of the data, identify surplus devices and align device ownership to technology policies and employees.</w:t>
      </w:r>
    </w:p>
    <w:p w:rsidR="00000000" w:rsidDel="00000000" w:rsidP="00000000" w:rsidRDefault="00000000" w:rsidRPr="00000000" w14:paraId="00000037">
      <w:pPr>
        <w:spacing w:after="200" w:before="200" w:lineRule="auto"/>
        <w:ind w:left="720"/>
        <w:rPr>
          <w:color w:val="222222"/>
          <w:sz w:val="24"/>
          <w:szCs w:val="24"/>
          <w:highlight w:val="white"/>
        </w:rPr>
      </w:pPr>
      <w:r w:rsidDel="00000000" w:rsidR="00000000" w:rsidRPr="00000000">
        <w:rPr>
          <w:color w:val="222222"/>
          <w:sz w:val="24"/>
          <w:szCs w:val="24"/>
          <w:highlight w:val="white"/>
          <w:rtl w:val="0"/>
        </w:rPr>
        <w:t xml:space="preserve">Calero will work with customers to implement their processes across the customer’s organisation in order to maintain an up-to-date and accurate end user inventory. This will include a monthly HR extract which captures any leavers and movers. Additionally, customers will have access to the Calero Veropath Portal (Service 1) to make ad hoc changes, which will enable customers to ensure that the Portal holds the definitive record.</w:t>
      </w:r>
    </w:p>
    <w:p w:rsidR="00000000" w:rsidDel="00000000" w:rsidP="00000000" w:rsidRDefault="00000000" w:rsidRPr="00000000" w14:paraId="00000038">
      <w:pPr>
        <w:spacing w:after="200" w:before="200" w:lineRule="auto"/>
        <w:ind w:left="720"/>
        <w:rPr>
          <w:color w:val="222222"/>
          <w:sz w:val="24"/>
          <w:szCs w:val="24"/>
          <w:highlight w:val="white"/>
        </w:rPr>
      </w:pPr>
      <w:r w:rsidDel="00000000" w:rsidR="00000000" w:rsidRPr="00000000">
        <w:rPr>
          <w:color w:val="222222"/>
          <w:sz w:val="24"/>
          <w:szCs w:val="24"/>
          <w:highlight w:val="white"/>
          <w:rtl w:val="0"/>
        </w:rPr>
        <w:t xml:space="preserve">This type of exercise is usually conducted over a three-month period as this time frame allows for an appropriate amount of time to pass between each end user communication, data collations and data correction. Calero has a customer service team who perform these activities for you and is an administrative support function.</w:t>
      </w:r>
    </w:p>
    <w:p w:rsidR="00000000" w:rsidDel="00000000" w:rsidP="00000000" w:rsidRDefault="00000000" w:rsidRPr="00000000" w14:paraId="00000039">
      <w:pPr>
        <w:numPr>
          <w:ilvl w:val="0"/>
          <w:numId w:val="12"/>
        </w:numPr>
        <w:spacing w:after="0" w:before="0" w:lineRule="auto"/>
        <w:ind w:left="720" w:hanging="360"/>
        <w:rPr>
          <w:b w:val="1"/>
          <w:color w:val="222222"/>
          <w:sz w:val="24"/>
          <w:szCs w:val="24"/>
          <w:highlight w:val="white"/>
        </w:rPr>
      </w:pPr>
      <w:r w:rsidDel="00000000" w:rsidR="00000000" w:rsidRPr="00000000">
        <w:rPr>
          <w:b w:val="1"/>
          <w:color w:val="222222"/>
          <w:sz w:val="24"/>
          <w:szCs w:val="24"/>
          <w:highlight w:val="white"/>
          <w:rtl w:val="0"/>
        </w:rPr>
        <w:t xml:space="preserve">Service 3: Personal Cost Management:</w:t>
      </w:r>
    </w:p>
    <w:p w:rsidR="00000000" w:rsidDel="00000000" w:rsidP="00000000" w:rsidRDefault="00000000" w:rsidRPr="00000000" w14:paraId="0000003A">
      <w:pPr>
        <w:spacing w:after="200" w:before="200" w:lineRule="auto"/>
        <w:ind w:left="720"/>
        <w:rPr>
          <w:color w:val="222222"/>
          <w:sz w:val="24"/>
          <w:szCs w:val="24"/>
          <w:highlight w:val="white"/>
        </w:rPr>
      </w:pPr>
      <w:r w:rsidDel="00000000" w:rsidR="00000000" w:rsidRPr="00000000">
        <w:rPr>
          <w:color w:val="222222"/>
          <w:sz w:val="24"/>
          <w:szCs w:val="24"/>
          <w:highlight w:val="white"/>
          <w:rtl w:val="0"/>
        </w:rPr>
        <w:t xml:space="preserve">This service is provided through a comprehensive personal cost management (PCM) module within the Portal (Service 1) and a supporting mobile app which is available for both Apple and Android users.</w:t>
      </w:r>
    </w:p>
    <w:p w:rsidR="00000000" w:rsidDel="00000000" w:rsidP="00000000" w:rsidRDefault="00000000" w:rsidRPr="00000000" w14:paraId="0000003B">
      <w:pPr>
        <w:spacing w:after="200" w:before="200" w:lineRule="auto"/>
        <w:ind w:left="720"/>
        <w:rPr>
          <w:color w:val="222222"/>
          <w:sz w:val="24"/>
          <w:szCs w:val="24"/>
          <w:highlight w:val="white"/>
        </w:rPr>
      </w:pPr>
      <w:r w:rsidDel="00000000" w:rsidR="00000000" w:rsidRPr="00000000">
        <w:rPr>
          <w:color w:val="222222"/>
          <w:sz w:val="24"/>
          <w:szCs w:val="24"/>
          <w:highlight w:val="white"/>
          <w:rtl w:val="0"/>
        </w:rPr>
        <w:t xml:space="preserve">The solution is provider agnostic and can present mobile data from across multiple suppliers to give end users a centralised view of their accounts. This solution can be expanded to include adjacent technologies to mobiles. End users will receive a monthly electronic notification that their bill is available to view online. The wording of this notification can be customised.</w:t>
      </w:r>
    </w:p>
    <w:p w:rsidR="00000000" w:rsidDel="00000000" w:rsidP="00000000" w:rsidRDefault="00000000" w:rsidRPr="00000000" w14:paraId="0000003C">
      <w:pPr>
        <w:spacing w:after="200" w:before="200" w:lineRule="auto"/>
        <w:ind w:left="720"/>
        <w:rPr>
          <w:color w:val="222222"/>
          <w:sz w:val="24"/>
          <w:szCs w:val="24"/>
          <w:highlight w:val="white"/>
        </w:rPr>
      </w:pPr>
      <w:r w:rsidDel="00000000" w:rsidR="00000000" w:rsidRPr="00000000">
        <w:rPr>
          <w:color w:val="222222"/>
          <w:sz w:val="24"/>
          <w:szCs w:val="24"/>
          <w:highlight w:val="white"/>
          <w:rtl w:val="0"/>
        </w:rPr>
        <w:t xml:space="preserve">Calero have found that 10 - 15% of monthly mobile expenditure is allocated as personal. It is common to see an immediate reduction of approximately 10% in personal usage through the deployment of PCM alone. A benefit of PCM is that a quarter of your users will have 100% of their usage automatically allocated once your corporate address book (from HR and IT inventories) has been set up in the Portal.</w:t>
      </w:r>
    </w:p>
    <w:p w:rsidR="00000000" w:rsidDel="00000000" w:rsidP="00000000" w:rsidRDefault="00000000" w:rsidRPr="00000000" w14:paraId="0000003D">
      <w:pPr>
        <w:spacing w:after="200" w:before="200" w:lineRule="auto"/>
        <w:ind w:left="720"/>
        <w:rPr>
          <w:color w:val="222222"/>
          <w:sz w:val="24"/>
          <w:szCs w:val="24"/>
          <w:highlight w:val="white"/>
        </w:rPr>
      </w:pPr>
      <w:r w:rsidDel="00000000" w:rsidR="00000000" w:rsidRPr="00000000">
        <w:rPr>
          <w:color w:val="222222"/>
          <w:sz w:val="24"/>
          <w:szCs w:val="24"/>
          <w:highlight w:val="white"/>
          <w:rtl w:val="0"/>
        </w:rPr>
        <w:t xml:space="preserve">The Calero PCM solution is based on an automated workflow process which is activated once the defined data sets have been loaded, validated and published to the Portal. The only tasks which need to be maintained on a monthly basis are:</w:t>
      </w:r>
    </w:p>
    <w:p w:rsidR="00000000" w:rsidDel="00000000" w:rsidP="00000000" w:rsidRDefault="00000000" w:rsidRPr="00000000" w14:paraId="0000003E">
      <w:pPr>
        <w:numPr>
          <w:ilvl w:val="0"/>
          <w:numId w:val="13"/>
        </w:numPr>
        <w:spacing w:after="0" w:before="0" w:lineRule="auto"/>
        <w:ind w:left="1440" w:hanging="360"/>
        <w:rPr>
          <w:color w:val="222222"/>
          <w:sz w:val="24"/>
          <w:szCs w:val="24"/>
          <w:highlight w:val="white"/>
        </w:rPr>
      </w:pPr>
      <w:r w:rsidDel="00000000" w:rsidR="00000000" w:rsidRPr="00000000">
        <w:rPr>
          <w:color w:val="222222"/>
          <w:sz w:val="24"/>
          <w:szCs w:val="24"/>
          <w:highlight w:val="white"/>
          <w:rtl w:val="0"/>
        </w:rPr>
        <w:t xml:space="preserve">Corporate address book - customers can add or remove numbers from the address book at any point to support the automation of calls being allocated to business;</w:t>
      </w:r>
    </w:p>
    <w:p w:rsidR="00000000" w:rsidDel="00000000" w:rsidP="00000000" w:rsidRDefault="00000000" w:rsidRPr="00000000" w14:paraId="0000003F">
      <w:pPr>
        <w:numPr>
          <w:ilvl w:val="0"/>
          <w:numId w:val="13"/>
        </w:numPr>
        <w:spacing w:after="0" w:before="0" w:lineRule="auto"/>
        <w:ind w:left="1440" w:hanging="360"/>
        <w:rPr>
          <w:color w:val="222222"/>
          <w:sz w:val="24"/>
          <w:szCs w:val="24"/>
          <w:highlight w:val="white"/>
        </w:rPr>
      </w:pPr>
      <w:r w:rsidDel="00000000" w:rsidR="00000000" w:rsidRPr="00000000">
        <w:rPr>
          <w:color w:val="222222"/>
          <w:sz w:val="24"/>
          <w:szCs w:val="24"/>
          <w:highlight w:val="white"/>
          <w:rtl w:val="0"/>
        </w:rPr>
        <w:t xml:space="preserve">Leavers/Joiners - once mobile devices are allocated to a new end user, a new PCM login will be required for them. If a user leaves the organisation, their account will need to be closed.</w:t>
      </w:r>
    </w:p>
    <w:p w:rsidR="00000000" w:rsidDel="00000000" w:rsidP="00000000" w:rsidRDefault="00000000" w:rsidRPr="00000000" w14:paraId="00000040">
      <w:pPr>
        <w:rPr>
          <w:color w:val="222222"/>
          <w:sz w:val="24"/>
          <w:szCs w:val="24"/>
          <w:highlight w:val="white"/>
        </w:rPr>
      </w:pPr>
      <w:r w:rsidDel="00000000" w:rsidR="00000000" w:rsidRPr="00000000">
        <w:rPr>
          <w:rtl w:val="0"/>
        </w:rPr>
      </w:r>
    </w:p>
    <w:p w:rsidR="00000000" w:rsidDel="00000000" w:rsidP="00000000" w:rsidRDefault="00000000" w:rsidRPr="00000000" w14:paraId="00000041">
      <w:pPr>
        <w:numPr>
          <w:ilvl w:val="0"/>
          <w:numId w:val="8"/>
        </w:numPr>
        <w:spacing w:after="0" w:before="0" w:lineRule="auto"/>
        <w:ind w:left="720" w:hanging="360"/>
        <w:rPr>
          <w:b w:val="1"/>
          <w:color w:val="222222"/>
          <w:sz w:val="24"/>
          <w:szCs w:val="24"/>
          <w:highlight w:val="white"/>
        </w:rPr>
      </w:pPr>
      <w:r w:rsidDel="00000000" w:rsidR="00000000" w:rsidRPr="00000000">
        <w:rPr>
          <w:b w:val="1"/>
          <w:color w:val="222222"/>
          <w:sz w:val="24"/>
          <w:szCs w:val="24"/>
          <w:highlight w:val="white"/>
          <w:rtl w:val="0"/>
        </w:rPr>
        <w:t xml:space="preserve">Service 4: Tactical Provisioning/Ordering:</w:t>
      </w:r>
    </w:p>
    <w:p w:rsidR="00000000" w:rsidDel="00000000" w:rsidP="00000000" w:rsidRDefault="00000000" w:rsidRPr="00000000" w14:paraId="00000042">
      <w:pPr>
        <w:ind w:left="720"/>
        <w:rPr>
          <w:color w:val="222222"/>
          <w:sz w:val="24"/>
          <w:szCs w:val="24"/>
          <w:highlight w:val="white"/>
        </w:rPr>
      </w:pPr>
      <w:r w:rsidDel="00000000" w:rsidR="00000000" w:rsidRPr="00000000">
        <w:rPr>
          <w:rtl w:val="0"/>
        </w:rPr>
      </w:r>
    </w:p>
    <w:p w:rsidR="00000000" w:rsidDel="00000000" w:rsidP="00000000" w:rsidRDefault="00000000" w:rsidRPr="00000000" w14:paraId="00000043">
      <w:pPr>
        <w:ind w:left="720"/>
        <w:rPr>
          <w:color w:val="222222"/>
          <w:sz w:val="24"/>
          <w:szCs w:val="24"/>
          <w:highlight w:val="white"/>
        </w:rPr>
      </w:pPr>
      <w:r w:rsidDel="00000000" w:rsidR="00000000" w:rsidRPr="00000000">
        <w:rPr>
          <w:color w:val="222222"/>
          <w:sz w:val="24"/>
          <w:szCs w:val="24"/>
          <w:highlight w:val="white"/>
          <w:rtl w:val="0"/>
        </w:rPr>
        <w:t xml:space="preserve">This service allows the supplier to facilitate the placing and completion of orders for services or equipment from existing contracts. This service will create an accurate recording on an inventory and online portal.</w:t>
      </w:r>
    </w:p>
    <w:p w:rsidR="00000000" w:rsidDel="00000000" w:rsidP="00000000" w:rsidRDefault="00000000" w:rsidRPr="00000000" w14:paraId="00000044">
      <w:pPr>
        <w:ind w:left="720"/>
        <w:rPr>
          <w:color w:val="222222"/>
          <w:sz w:val="24"/>
          <w:szCs w:val="24"/>
          <w:highlight w:val="white"/>
        </w:rPr>
      </w:pPr>
      <w:r w:rsidDel="00000000" w:rsidR="00000000" w:rsidRPr="00000000">
        <w:rPr>
          <w:rtl w:val="0"/>
        </w:rPr>
      </w:r>
    </w:p>
    <w:p w:rsidR="00000000" w:rsidDel="00000000" w:rsidP="00000000" w:rsidRDefault="00000000" w:rsidRPr="00000000" w14:paraId="00000045">
      <w:pPr>
        <w:ind w:left="720"/>
        <w:rPr>
          <w:color w:val="222222"/>
          <w:sz w:val="24"/>
          <w:szCs w:val="24"/>
          <w:highlight w:val="white"/>
        </w:rPr>
      </w:pPr>
      <w:r w:rsidDel="00000000" w:rsidR="00000000" w:rsidRPr="00000000">
        <w:rPr>
          <w:color w:val="222222"/>
          <w:sz w:val="24"/>
          <w:szCs w:val="24"/>
          <w:highlight w:val="white"/>
          <w:rtl w:val="0"/>
        </w:rPr>
        <w:t xml:space="preserve">Once an order has been submitted by a customer end user, Calero will perform checks to ensure the form has been completed correctly, that appropriate approval has been given and there are no zero usage devices within the customer’s estate, which could be             re-deployed to meet the order requirements.</w:t>
      </w:r>
    </w:p>
    <w:p w:rsidR="00000000" w:rsidDel="00000000" w:rsidP="00000000" w:rsidRDefault="00000000" w:rsidRPr="00000000" w14:paraId="00000046">
      <w:pPr>
        <w:ind w:left="720"/>
        <w:rPr>
          <w:color w:val="222222"/>
          <w:sz w:val="24"/>
          <w:szCs w:val="24"/>
          <w:highlight w:val="white"/>
        </w:rPr>
      </w:pPr>
      <w:r w:rsidDel="00000000" w:rsidR="00000000" w:rsidRPr="00000000">
        <w:rPr>
          <w:rtl w:val="0"/>
        </w:rPr>
      </w:r>
    </w:p>
    <w:p w:rsidR="00000000" w:rsidDel="00000000" w:rsidP="00000000" w:rsidRDefault="00000000" w:rsidRPr="00000000" w14:paraId="00000047">
      <w:pPr>
        <w:ind w:left="720"/>
        <w:rPr>
          <w:color w:val="222222"/>
          <w:sz w:val="24"/>
          <w:szCs w:val="24"/>
          <w:highlight w:val="white"/>
        </w:rPr>
      </w:pPr>
      <w:r w:rsidDel="00000000" w:rsidR="00000000" w:rsidRPr="00000000">
        <w:rPr>
          <w:color w:val="222222"/>
          <w:sz w:val="24"/>
          <w:szCs w:val="24"/>
          <w:highlight w:val="white"/>
          <w:rtl w:val="0"/>
        </w:rPr>
        <w:t xml:space="preserve">Once these checks have been performed, Calero will place the order with the agreed telecoms provider and all orders will be tracked until completion. All these details will be captured within the TEM portal.</w:t>
      </w:r>
    </w:p>
    <w:p w:rsidR="00000000" w:rsidDel="00000000" w:rsidP="00000000" w:rsidRDefault="00000000" w:rsidRPr="00000000" w14:paraId="00000048">
      <w:pPr>
        <w:rPr>
          <w:color w:val="222222"/>
          <w:sz w:val="24"/>
          <w:szCs w:val="24"/>
          <w:highlight w:val="white"/>
        </w:rPr>
      </w:pPr>
      <w:r w:rsidDel="00000000" w:rsidR="00000000" w:rsidRPr="00000000">
        <w:rPr>
          <w:rtl w:val="0"/>
        </w:rPr>
      </w:r>
    </w:p>
    <w:p w:rsidR="00000000" w:rsidDel="00000000" w:rsidP="00000000" w:rsidRDefault="00000000" w:rsidRPr="00000000" w14:paraId="00000049">
      <w:pPr>
        <w:rPr>
          <w:b w:val="1"/>
          <w:color w:val="222222"/>
          <w:sz w:val="24"/>
          <w:szCs w:val="24"/>
        </w:rPr>
      </w:pPr>
      <w:r w:rsidDel="00000000" w:rsidR="00000000" w:rsidRPr="00000000">
        <w:rPr>
          <w:b w:val="1"/>
          <w:color w:val="222222"/>
          <w:sz w:val="24"/>
          <w:szCs w:val="24"/>
          <w:rtl w:val="0"/>
        </w:rPr>
        <w:t xml:space="preserve">Length of Contracts under the Framework</w:t>
      </w:r>
    </w:p>
    <w:p w:rsidR="00000000" w:rsidDel="00000000" w:rsidP="00000000" w:rsidRDefault="00000000" w:rsidRPr="00000000" w14:paraId="0000004A">
      <w:pPr>
        <w:rPr>
          <w:color w:val="222222"/>
          <w:sz w:val="24"/>
          <w:szCs w:val="24"/>
        </w:rPr>
      </w:pPr>
      <w:r w:rsidDel="00000000" w:rsidR="00000000" w:rsidRPr="00000000">
        <w:rPr>
          <w:rtl w:val="0"/>
        </w:rPr>
      </w:r>
    </w:p>
    <w:p w:rsidR="00000000" w:rsidDel="00000000" w:rsidP="00000000" w:rsidRDefault="00000000" w:rsidRPr="00000000" w14:paraId="0000004B">
      <w:pPr>
        <w:rPr>
          <w:color w:val="222222"/>
          <w:sz w:val="24"/>
          <w:szCs w:val="24"/>
        </w:rPr>
      </w:pPr>
      <w:r w:rsidDel="00000000" w:rsidR="00000000" w:rsidRPr="00000000">
        <w:rPr>
          <w:color w:val="222222"/>
          <w:sz w:val="24"/>
          <w:szCs w:val="24"/>
          <w:rtl w:val="0"/>
        </w:rPr>
        <w:t xml:space="preserve">The length of your contract with the supplier is governed by the time it starts getting reports from the TEM system. Normally this takes around three months to get your data into the system and to start seeing the benefits. After that you will be getting a longer term picture of your spending trends to help you make informed decisions.</w:t>
      </w:r>
    </w:p>
    <w:p w:rsidR="00000000" w:rsidDel="00000000" w:rsidP="00000000" w:rsidRDefault="00000000" w:rsidRPr="00000000" w14:paraId="0000004C">
      <w:pPr>
        <w:rPr>
          <w:color w:val="222222"/>
          <w:sz w:val="24"/>
          <w:szCs w:val="24"/>
        </w:rPr>
      </w:pPr>
      <w:r w:rsidDel="00000000" w:rsidR="00000000" w:rsidRPr="00000000">
        <w:rPr>
          <w:rtl w:val="0"/>
        </w:rPr>
      </w:r>
    </w:p>
    <w:p w:rsidR="00000000" w:rsidDel="00000000" w:rsidP="00000000" w:rsidRDefault="00000000" w:rsidRPr="00000000" w14:paraId="0000004D">
      <w:pPr>
        <w:rPr>
          <w:color w:val="222222"/>
          <w:sz w:val="24"/>
          <w:szCs w:val="24"/>
          <w:highlight w:val="white"/>
        </w:rPr>
      </w:pPr>
      <w:r w:rsidDel="00000000" w:rsidR="00000000" w:rsidRPr="00000000">
        <w:rPr>
          <w:color w:val="222222"/>
          <w:sz w:val="24"/>
          <w:szCs w:val="24"/>
          <w:rtl w:val="0"/>
        </w:rPr>
        <w:t xml:space="preserve">For this reason Services 1 and 3 need a minimum of 12 months contract.</w:t>
      </w:r>
      <w:r w:rsidDel="00000000" w:rsidR="00000000" w:rsidRPr="00000000">
        <w:rPr>
          <w:color w:val="222222"/>
          <w:sz w:val="24"/>
          <w:szCs w:val="24"/>
          <w:highlight w:val="white"/>
          <w:rtl w:val="0"/>
        </w:rPr>
        <w:t xml:space="preserve"> Savings can take three months to be realised and as such, TEM core services need to be </w:t>
      </w:r>
      <w:r w:rsidDel="00000000" w:rsidR="00000000" w:rsidRPr="00000000">
        <w:rPr>
          <w:color w:val="222222"/>
          <w:sz w:val="24"/>
          <w:szCs w:val="24"/>
          <w:rtl w:val="0"/>
        </w:rPr>
        <w:t xml:space="preserve">longer to </w:t>
      </w:r>
      <w:r w:rsidDel="00000000" w:rsidR="00000000" w:rsidRPr="00000000">
        <w:rPr>
          <w:color w:val="222222"/>
          <w:sz w:val="24"/>
          <w:szCs w:val="24"/>
          <w:highlight w:val="white"/>
          <w:rtl w:val="0"/>
        </w:rPr>
        <w:t xml:space="preserve">allow these savings to be identified, realised and captured within the system. </w:t>
      </w:r>
    </w:p>
    <w:p w:rsidR="00000000" w:rsidDel="00000000" w:rsidP="00000000" w:rsidRDefault="00000000" w:rsidRPr="00000000" w14:paraId="0000004E">
      <w:pPr>
        <w:rPr>
          <w:color w:val="222222"/>
          <w:sz w:val="24"/>
          <w:szCs w:val="24"/>
          <w:highlight w:val="white"/>
        </w:rPr>
      </w:pPr>
      <w:r w:rsidDel="00000000" w:rsidR="00000000" w:rsidRPr="00000000">
        <w:rPr>
          <w:rtl w:val="0"/>
        </w:rPr>
      </w:r>
    </w:p>
    <w:p w:rsidR="00000000" w:rsidDel="00000000" w:rsidP="00000000" w:rsidRDefault="00000000" w:rsidRPr="00000000" w14:paraId="0000004F">
      <w:pPr>
        <w:rPr>
          <w:color w:val="222222"/>
          <w:sz w:val="24"/>
          <w:szCs w:val="24"/>
          <w:highlight w:val="white"/>
        </w:rPr>
      </w:pPr>
      <w:r w:rsidDel="00000000" w:rsidR="00000000" w:rsidRPr="00000000">
        <w:rPr>
          <w:color w:val="222222"/>
          <w:sz w:val="24"/>
          <w:szCs w:val="24"/>
          <w:highlight w:val="white"/>
          <w:rtl w:val="0"/>
        </w:rPr>
        <w:t xml:space="preserve">Service 2 needs a minimum of 3 months so that you will be able to fully utilise the contact element of the service. </w:t>
      </w:r>
    </w:p>
    <w:p w:rsidR="00000000" w:rsidDel="00000000" w:rsidP="00000000" w:rsidRDefault="00000000" w:rsidRPr="00000000" w14:paraId="00000050">
      <w:pPr>
        <w:rPr>
          <w:color w:val="222222"/>
          <w:sz w:val="24"/>
          <w:szCs w:val="24"/>
          <w:highlight w:val="white"/>
        </w:rPr>
      </w:pPr>
      <w:r w:rsidDel="00000000" w:rsidR="00000000" w:rsidRPr="00000000">
        <w:rPr>
          <w:rtl w:val="0"/>
        </w:rPr>
      </w:r>
    </w:p>
    <w:p w:rsidR="00000000" w:rsidDel="00000000" w:rsidP="00000000" w:rsidRDefault="00000000" w:rsidRPr="00000000" w14:paraId="00000051">
      <w:pPr>
        <w:rPr>
          <w:color w:val="222222"/>
          <w:sz w:val="24"/>
          <w:szCs w:val="24"/>
          <w:highlight w:val="white"/>
        </w:rPr>
      </w:pPr>
      <w:r w:rsidDel="00000000" w:rsidR="00000000" w:rsidRPr="00000000">
        <w:rPr>
          <w:color w:val="222222"/>
          <w:sz w:val="24"/>
          <w:szCs w:val="24"/>
          <w:highlight w:val="white"/>
          <w:rtl w:val="0"/>
        </w:rPr>
        <w:t xml:space="preserve">Service 4 is on an ad hoc basis and will be charged as and when it is used.</w:t>
      </w:r>
    </w:p>
    <w:p w:rsidR="00000000" w:rsidDel="00000000" w:rsidP="00000000" w:rsidRDefault="00000000" w:rsidRPr="00000000" w14:paraId="00000052">
      <w:pPr>
        <w:rPr>
          <w:color w:val="222222"/>
          <w:sz w:val="24"/>
          <w:szCs w:val="24"/>
          <w:highlight w:val="white"/>
        </w:rPr>
      </w:pPr>
      <w:r w:rsidDel="00000000" w:rsidR="00000000" w:rsidRPr="00000000">
        <w:rPr>
          <w:rtl w:val="0"/>
        </w:rPr>
      </w:r>
    </w:p>
    <w:p w:rsidR="00000000" w:rsidDel="00000000" w:rsidP="00000000" w:rsidRDefault="00000000" w:rsidRPr="00000000" w14:paraId="00000053">
      <w:pPr>
        <w:rPr>
          <w:color w:val="222222"/>
          <w:sz w:val="24"/>
          <w:szCs w:val="24"/>
          <w:highlight w:val="white"/>
        </w:rPr>
      </w:pPr>
      <w:r w:rsidDel="00000000" w:rsidR="00000000" w:rsidRPr="00000000">
        <w:rPr>
          <w:color w:val="222222"/>
          <w:sz w:val="24"/>
          <w:szCs w:val="24"/>
          <w:highlight w:val="white"/>
          <w:rtl w:val="0"/>
        </w:rPr>
        <w:t xml:space="preserve">Access to the TEM Portal must end when the framework ends. This means that the start date for call-off contracts for Services 1 – 4 must end on 10</w:t>
      </w:r>
      <w:r w:rsidDel="00000000" w:rsidR="00000000" w:rsidRPr="00000000">
        <w:rPr>
          <w:color w:val="222222"/>
          <w:sz w:val="24"/>
          <w:szCs w:val="24"/>
          <w:highlight w:val="white"/>
          <w:vertAlign w:val="superscript"/>
          <w:rtl w:val="0"/>
        </w:rPr>
        <w:t xml:space="preserve">th</w:t>
      </w:r>
      <w:r w:rsidDel="00000000" w:rsidR="00000000" w:rsidRPr="00000000">
        <w:rPr>
          <w:color w:val="222222"/>
          <w:sz w:val="24"/>
          <w:szCs w:val="24"/>
          <w:highlight w:val="white"/>
          <w:rtl w:val="0"/>
        </w:rPr>
        <w:t xml:space="preserve"> July 2020, or on 9</w:t>
      </w:r>
      <w:r w:rsidDel="00000000" w:rsidR="00000000" w:rsidRPr="00000000">
        <w:rPr>
          <w:color w:val="222222"/>
          <w:sz w:val="24"/>
          <w:szCs w:val="24"/>
          <w:highlight w:val="white"/>
          <w:vertAlign w:val="superscript"/>
          <w:rtl w:val="0"/>
        </w:rPr>
        <w:t xml:space="preserve">th</w:t>
      </w:r>
      <w:r w:rsidDel="00000000" w:rsidR="00000000" w:rsidRPr="00000000">
        <w:rPr>
          <w:color w:val="222222"/>
          <w:sz w:val="24"/>
          <w:szCs w:val="24"/>
          <w:highlight w:val="white"/>
          <w:rtl w:val="0"/>
        </w:rPr>
        <w:t xml:space="preserve"> July 2021 if CCS chooses to extend the framework. Customers will be advised of any extension to the framework well in advance. </w:t>
      </w:r>
      <w:r w:rsidDel="00000000" w:rsidR="00000000" w:rsidRPr="00000000">
        <w:br w:type="page"/>
      </w:r>
      <w:r w:rsidDel="00000000" w:rsidR="00000000" w:rsidRPr="00000000">
        <w:rPr>
          <w:rtl w:val="0"/>
        </w:rPr>
      </w:r>
    </w:p>
    <w:p w:rsidR="00000000" w:rsidDel="00000000" w:rsidP="00000000" w:rsidRDefault="00000000" w:rsidRPr="00000000" w14:paraId="00000054">
      <w:pPr>
        <w:spacing w:after="200" w:lineRule="auto"/>
        <w:rPr>
          <w:color w:val="222222"/>
          <w:sz w:val="24"/>
          <w:szCs w:val="24"/>
          <w:highlight w:val="white"/>
        </w:rPr>
      </w:pPr>
      <w:r w:rsidDel="00000000" w:rsidR="00000000" w:rsidRPr="00000000">
        <w:rPr>
          <w:color w:val="222222"/>
          <w:sz w:val="24"/>
          <w:szCs w:val="24"/>
          <w:highlight w:val="white"/>
          <w:rtl w:val="0"/>
        </w:rPr>
        <w:t xml:space="preserve">The next three services are offered as standalone services.</w:t>
      </w:r>
    </w:p>
    <w:p w:rsidR="00000000" w:rsidDel="00000000" w:rsidP="00000000" w:rsidRDefault="00000000" w:rsidRPr="00000000" w14:paraId="00000055">
      <w:pPr>
        <w:numPr>
          <w:ilvl w:val="0"/>
          <w:numId w:val="1"/>
        </w:numPr>
        <w:spacing w:after="0" w:before="0" w:lineRule="auto"/>
        <w:ind w:left="720" w:hanging="360"/>
        <w:rPr>
          <w:b w:val="1"/>
          <w:color w:val="222222"/>
          <w:sz w:val="24"/>
          <w:szCs w:val="24"/>
          <w:highlight w:val="white"/>
        </w:rPr>
      </w:pPr>
      <w:r w:rsidDel="00000000" w:rsidR="00000000" w:rsidRPr="00000000">
        <w:rPr>
          <w:b w:val="1"/>
          <w:color w:val="222222"/>
          <w:sz w:val="24"/>
          <w:szCs w:val="24"/>
          <w:highlight w:val="white"/>
          <w:rtl w:val="0"/>
        </w:rPr>
        <w:t xml:space="preserve">Service 5: Historical Billing Audit:</w:t>
      </w:r>
    </w:p>
    <w:p w:rsidR="00000000" w:rsidDel="00000000" w:rsidP="00000000" w:rsidRDefault="00000000" w:rsidRPr="00000000" w14:paraId="00000056">
      <w:pPr>
        <w:spacing w:after="200" w:before="200" w:lineRule="auto"/>
        <w:ind w:left="720"/>
        <w:rPr>
          <w:color w:val="222222"/>
          <w:sz w:val="24"/>
          <w:szCs w:val="24"/>
          <w:highlight w:val="white"/>
        </w:rPr>
      </w:pPr>
      <w:r w:rsidDel="00000000" w:rsidR="00000000" w:rsidRPr="00000000">
        <w:rPr>
          <w:color w:val="222222"/>
          <w:sz w:val="24"/>
          <w:szCs w:val="24"/>
          <w:highlight w:val="white"/>
          <w:rtl w:val="0"/>
        </w:rPr>
        <w:t xml:space="preserve">This service uses historic technology billing data to identify any non-compliance with contractual terms and usage. A report will be provided which outlines areas of potential non-compliance and the supplier will work with your provider to resolve any pricing issues, recover money and any other issues identified. This service is only charged once monies have been returned to you;</w:t>
      </w:r>
    </w:p>
    <w:p w:rsidR="00000000" w:rsidDel="00000000" w:rsidP="00000000" w:rsidRDefault="00000000" w:rsidRPr="00000000" w14:paraId="00000057">
      <w:pPr>
        <w:numPr>
          <w:ilvl w:val="0"/>
          <w:numId w:val="9"/>
        </w:numPr>
        <w:spacing w:after="0" w:before="0" w:lineRule="auto"/>
        <w:ind w:left="720" w:hanging="360"/>
        <w:rPr>
          <w:b w:val="1"/>
          <w:color w:val="222222"/>
          <w:sz w:val="24"/>
          <w:szCs w:val="24"/>
          <w:highlight w:val="white"/>
        </w:rPr>
      </w:pPr>
      <w:r w:rsidDel="00000000" w:rsidR="00000000" w:rsidRPr="00000000">
        <w:rPr>
          <w:b w:val="1"/>
          <w:color w:val="222222"/>
          <w:sz w:val="24"/>
          <w:szCs w:val="24"/>
          <w:highlight w:val="white"/>
          <w:rtl w:val="0"/>
        </w:rPr>
        <w:t xml:space="preserve">Service 6: Physical Audit:</w:t>
      </w:r>
    </w:p>
    <w:p w:rsidR="00000000" w:rsidDel="00000000" w:rsidP="00000000" w:rsidRDefault="00000000" w:rsidRPr="00000000" w14:paraId="00000058">
      <w:pPr>
        <w:spacing w:after="200" w:before="200" w:lineRule="auto"/>
        <w:ind w:left="720"/>
        <w:rPr>
          <w:color w:val="222222"/>
          <w:sz w:val="24"/>
          <w:szCs w:val="24"/>
          <w:highlight w:val="white"/>
        </w:rPr>
      </w:pPr>
      <w:r w:rsidDel="00000000" w:rsidR="00000000" w:rsidRPr="00000000">
        <w:rPr>
          <w:color w:val="222222"/>
          <w:sz w:val="24"/>
          <w:szCs w:val="24"/>
          <w:highlight w:val="white"/>
          <w:rtl w:val="0"/>
        </w:rPr>
        <w:t xml:space="preserve">This service includes the provision of specialist staff to identify services and equipment at your site/s, providing a record of all devices. This will support the creation of or checking and updating of your inventory;</w:t>
      </w:r>
    </w:p>
    <w:p w:rsidR="00000000" w:rsidDel="00000000" w:rsidP="00000000" w:rsidRDefault="00000000" w:rsidRPr="00000000" w14:paraId="00000059">
      <w:pPr>
        <w:numPr>
          <w:ilvl w:val="0"/>
          <w:numId w:val="5"/>
        </w:numPr>
        <w:spacing w:after="0" w:before="0" w:lineRule="auto"/>
        <w:ind w:left="720" w:hanging="360"/>
        <w:rPr>
          <w:b w:val="1"/>
          <w:color w:val="222222"/>
          <w:sz w:val="24"/>
          <w:szCs w:val="24"/>
          <w:highlight w:val="white"/>
        </w:rPr>
      </w:pPr>
      <w:r w:rsidDel="00000000" w:rsidR="00000000" w:rsidRPr="00000000">
        <w:rPr>
          <w:b w:val="1"/>
          <w:color w:val="222222"/>
          <w:sz w:val="24"/>
          <w:szCs w:val="24"/>
          <w:highlight w:val="white"/>
          <w:rtl w:val="0"/>
        </w:rPr>
        <w:t xml:space="preserve">Service 7: Snapshot:</w:t>
      </w:r>
    </w:p>
    <w:p w:rsidR="00000000" w:rsidDel="00000000" w:rsidP="00000000" w:rsidRDefault="00000000" w:rsidRPr="00000000" w14:paraId="0000005A">
      <w:pPr>
        <w:spacing w:before="200" w:lineRule="auto"/>
        <w:ind w:left="720"/>
        <w:rPr>
          <w:b w:val="1"/>
          <w:sz w:val="24"/>
          <w:szCs w:val="24"/>
          <w:highlight w:val="white"/>
        </w:rPr>
      </w:pPr>
      <w:r w:rsidDel="00000000" w:rsidR="00000000" w:rsidRPr="00000000">
        <w:rPr>
          <w:color w:val="222222"/>
          <w:sz w:val="24"/>
          <w:szCs w:val="24"/>
          <w:highlight w:val="white"/>
          <w:rtl w:val="0"/>
        </w:rPr>
        <w:t xml:space="preserve">This service will provide a high level report which will detail your telecoms and/or technology estate, identifying potential savings opportunities. This report will include, as a minimum, number of devices per billing cycle, cost of estate (annualised), zero usage devices, multiple devices, data usage, and premium/international usage.</w:t>
      </w:r>
      <w:r w:rsidDel="00000000" w:rsidR="00000000" w:rsidRPr="00000000">
        <w:rPr>
          <w:rtl w:val="0"/>
        </w:rPr>
      </w:r>
    </w:p>
    <w:p w:rsidR="00000000" w:rsidDel="00000000" w:rsidP="00000000" w:rsidRDefault="00000000" w:rsidRPr="00000000" w14:paraId="0000005B">
      <w:pPr>
        <w:rPr>
          <w:sz w:val="24"/>
          <w:szCs w:val="24"/>
          <w:highlight w:val="white"/>
        </w:rPr>
      </w:pPr>
      <w:r w:rsidDel="00000000" w:rsidR="00000000" w:rsidRPr="00000000">
        <w:rPr>
          <w:rtl w:val="0"/>
        </w:rPr>
      </w:r>
    </w:p>
    <w:p w:rsidR="00000000" w:rsidDel="00000000" w:rsidP="00000000" w:rsidRDefault="00000000" w:rsidRPr="00000000" w14:paraId="0000005C">
      <w:pPr>
        <w:rPr>
          <w:sz w:val="24"/>
          <w:szCs w:val="24"/>
          <w:highlight w:val="white"/>
        </w:rPr>
      </w:pPr>
      <w:r w:rsidDel="00000000" w:rsidR="00000000" w:rsidRPr="00000000">
        <w:rPr>
          <w:sz w:val="24"/>
          <w:szCs w:val="24"/>
          <w:highlight w:val="white"/>
          <w:rtl w:val="0"/>
        </w:rPr>
        <w:t xml:space="preserve">As services 5, 6 and 7 are standalone services, they do not have a minimum contract length and will vary from case to case. The nature of services 6 and 7 means that these are likely to last only a small number of days. These services can be taken out with the supplier at any point until the end of the framework agreement.</w:t>
      </w:r>
    </w:p>
    <w:p w:rsidR="00000000" w:rsidDel="00000000" w:rsidP="00000000" w:rsidRDefault="00000000" w:rsidRPr="00000000" w14:paraId="0000005D">
      <w:pPr>
        <w:rPr>
          <w:b w:val="1"/>
          <w:sz w:val="28"/>
          <w:szCs w:val="28"/>
          <w:highlight w:val="white"/>
        </w:rPr>
      </w:pPr>
      <w:r w:rsidDel="00000000" w:rsidR="00000000" w:rsidRPr="00000000">
        <w:rPr>
          <w:rtl w:val="0"/>
        </w:rPr>
      </w:r>
    </w:p>
    <w:p w:rsidR="00000000" w:rsidDel="00000000" w:rsidP="00000000" w:rsidRDefault="00000000" w:rsidRPr="00000000" w14:paraId="0000005E">
      <w:pPr>
        <w:rPr>
          <w:b w:val="1"/>
          <w:sz w:val="28"/>
          <w:szCs w:val="28"/>
          <w:highlight w:val="white"/>
        </w:rPr>
      </w:pPr>
      <w:r w:rsidDel="00000000" w:rsidR="00000000" w:rsidRPr="00000000">
        <w:rPr>
          <w:b w:val="1"/>
          <w:sz w:val="28"/>
          <w:szCs w:val="28"/>
          <w:highlight w:val="white"/>
          <w:rtl w:val="0"/>
        </w:rPr>
        <w:t xml:space="preserve">Supplier assurances undertaken</w:t>
      </w:r>
    </w:p>
    <w:p w:rsidR="00000000" w:rsidDel="00000000" w:rsidP="00000000" w:rsidRDefault="00000000" w:rsidRPr="00000000" w14:paraId="0000005F">
      <w:pPr>
        <w:rPr>
          <w:sz w:val="24"/>
          <w:szCs w:val="24"/>
          <w:highlight w:val="white"/>
        </w:rPr>
      </w:pPr>
      <w:r w:rsidDel="00000000" w:rsidR="00000000" w:rsidRPr="00000000">
        <w:rPr>
          <w:rtl w:val="0"/>
        </w:rPr>
      </w:r>
    </w:p>
    <w:p w:rsidR="00000000" w:rsidDel="00000000" w:rsidP="00000000" w:rsidRDefault="00000000" w:rsidRPr="00000000" w14:paraId="00000060">
      <w:pPr>
        <w:rPr>
          <w:b w:val="1"/>
          <w:sz w:val="24"/>
          <w:szCs w:val="24"/>
          <w:highlight w:val="white"/>
        </w:rPr>
      </w:pPr>
      <w:r w:rsidDel="00000000" w:rsidR="00000000" w:rsidRPr="00000000">
        <w:rPr>
          <w:b w:val="1"/>
          <w:sz w:val="24"/>
          <w:szCs w:val="24"/>
          <w:highlight w:val="white"/>
          <w:rtl w:val="0"/>
        </w:rPr>
        <w:t xml:space="preserve">Security:</w:t>
      </w:r>
    </w:p>
    <w:p w:rsidR="00000000" w:rsidDel="00000000" w:rsidP="00000000" w:rsidRDefault="00000000" w:rsidRPr="00000000" w14:paraId="00000061">
      <w:pPr>
        <w:rPr>
          <w:b w:val="1"/>
          <w:sz w:val="24"/>
          <w:szCs w:val="24"/>
          <w:highlight w:val="white"/>
        </w:rPr>
      </w:pPr>
      <w:r w:rsidDel="00000000" w:rsidR="00000000" w:rsidRPr="00000000">
        <w:rPr>
          <w:rtl w:val="0"/>
        </w:rPr>
      </w:r>
    </w:p>
    <w:p w:rsidR="00000000" w:rsidDel="00000000" w:rsidP="00000000" w:rsidRDefault="00000000" w:rsidRPr="00000000" w14:paraId="00000062">
      <w:pPr>
        <w:rPr>
          <w:sz w:val="24"/>
          <w:szCs w:val="24"/>
          <w:highlight w:val="white"/>
        </w:rPr>
      </w:pPr>
      <w:r w:rsidDel="00000000" w:rsidR="00000000" w:rsidRPr="00000000">
        <w:rPr>
          <w:sz w:val="24"/>
          <w:szCs w:val="24"/>
          <w:highlight w:val="white"/>
          <w:rtl w:val="0"/>
        </w:rPr>
        <w:t xml:space="preserve">Using the TEM service involves the collection and storage of customer information on a secure database, including names and locations of users. Our supplier has undergone a rigorous security assurance process both during the CCS tender process and during the implementation of the framework. CCS will continue to manage the security aspects of the framework, ensuring our supplier complies with requirements and continues to meet Cyber Essentials Plus/ ISO 27001. All of the data held on the Calero Veropath Portal is held within the Cloud at UK based data centres. Microsoft Azure is used as the platform for the Portal and this has all been rigorously checked to industry standards.</w:t>
      </w:r>
    </w:p>
    <w:p w:rsidR="00000000" w:rsidDel="00000000" w:rsidP="00000000" w:rsidRDefault="00000000" w:rsidRPr="00000000" w14:paraId="00000063">
      <w:pPr>
        <w:rPr>
          <w:sz w:val="24"/>
          <w:szCs w:val="24"/>
          <w:highlight w:val="white"/>
        </w:rPr>
      </w:pPr>
      <w:r w:rsidDel="00000000" w:rsidR="00000000" w:rsidRPr="00000000">
        <w:rPr>
          <w:rtl w:val="0"/>
        </w:rPr>
      </w:r>
    </w:p>
    <w:p w:rsidR="00000000" w:rsidDel="00000000" w:rsidP="00000000" w:rsidRDefault="00000000" w:rsidRPr="00000000" w14:paraId="00000064">
      <w:pPr>
        <w:rPr>
          <w:sz w:val="24"/>
          <w:szCs w:val="24"/>
          <w:highlight w:val="white"/>
        </w:rPr>
      </w:pPr>
      <w:r w:rsidDel="00000000" w:rsidR="00000000" w:rsidRPr="00000000">
        <w:rPr>
          <w:sz w:val="24"/>
          <w:szCs w:val="24"/>
          <w:highlight w:val="white"/>
          <w:rtl w:val="0"/>
        </w:rPr>
        <w:t xml:space="preserve">For the purposes of General Data Protection Regulations (GDPR) Calero is classed as a Data Processor. Both CSS and customers using the TEM service will be classed as Data Controllers. CCS is a Data Controller because it has determined the purpose and the manner in which any personal data is</w:t>
      </w:r>
      <w:r w:rsidDel="00000000" w:rsidR="00000000" w:rsidRPr="00000000">
        <w:rPr>
          <w:sz w:val="24"/>
          <w:szCs w:val="24"/>
          <w:shd w:fill="cccccc" w:val="clear"/>
          <w:rtl w:val="0"/>
        </w:rPr>
        <w:t xml:space="preserve"> </w:t>
      </w:r>
      <w:r w:rsidDel="00000000" w:rsidR="00000000" w:rsidRPr="00000000">
        <w:rPr>
          <w:sz w:val="24"/>
          <w:szCs w:val="24"/>
          <w:highlight w:val="white"/>
          <w:rtl w:val="0"/>
        </w:rPr>
        <w:t xml:space="preserve">to be processed. A customer will also be a Data Controller because it will determine the purpose and the manner in which its employees’ personal data is processed.  </w:t>
      </w:r>
    </w:p>
    <w:p w:rsidR="00000000" w:rsidDel="00000000" w:rsidP="00000000" w:rsidRDefault="00000000" w:rsidRPr="00000000" w14:paraId="00000065">
      <w:pPr>
        <w:rPr>
          <w:sz w:val="24"/>
          <w:szCs w:val="24"/>
          <w:highlight w:val="white"/>
        </w:rPr>
      </w:pPr>
      <w:r w:rsidDel="00000000" w:rsidR="00000000" w:rsidRPr="00000000">
        <w:rPr>
          <w:rtl w:val="0"/>
        </w:rPr>
      </w:r>
    </w:p>
    <w:p w:rsidR="00000000" w:rsidDel="00000000" w:rsidP="00000000" w:rsidRDefault="00000000" w:rsidRPr="00000000" w14:paraId="00000066">
      <w:pPr>
        <w:rPr>
          <w:sz w:val="24"/>
          <w:szCs w:val="24"/>
          <w:highlight w:val="white"/>
        </w:rPr>
      </w:pPr>
      <w:r w:rsidDel="00000000" w:rsidR="00000000" w:rsidRPr="00000000">
        <w:rPr>
          <w:sz w:val="24"/>
          <w:szCs w:val="24"/>
          <w:highlight w:val="white"/>
          <w:rtl w:val="0"/>
        </w:rPr>
        <w:t xml:space="preserve">It is important that your organisation determines the lawful basis for processing personal information and the rights of your data subjects. The supplier will be able to advise you how the data will be protected during collection, analysis and storage.  We recommend that you discuss the GDPR aspects of the TEM services with your organisation’s Data Protection Officer.</w:t>
      </w:r>
    </w:p>
    <w:p w:rsidR="00000000" w:rsidDel="00000000" w:rsidP="00000000" w:rsidRDefault="00000000" w:rsidRPr="00000000" w14:paraId="00000067">
      <w:pPr>
        <w:rPr>
          <w:sz w:val="24"/>
          <w:szCs w:val="24"/>
          <w:highlight w:val="white"/>
        </w:rPr>
      </w:pPr>
      <w:r w:rsidDel="00000000" w:rsidR="00000000" w:rsidRPr="00000000">
        <w:rPr>
          <w:rtl w:val="0"/>
        </w:rPr>
      </w:r>
    </w:p>
    <w:p w:rsidR="00000000" w:rsidDel="00000000" w:rsidP="00000000" w:rsidRDefault="00000000" w:rsidRPr="00000000" w14:paraId="00000068">
      <w:pPr>
        <w:rPr>
          <w:sz w:val="24"/>
          <w:szCs w:val="24"/>
          <w:highlight w:val="white"/>
        </w:rPr>
      </w:pPr>
      <w:r w:rsidDel="00000000" w:rsidR="00000000" w:rsidRPr="00000000">
        <w:rPr>
          <w:sz w:val="24"/>
          <w:szCs w:val="24"/>
          <w:highlight w:val="white"/>
          <w:rtl w:val="0"/>
        </w:rPr>
        <w:t xml:space="preserve">We are happy to discuss the work we have done to ensure the supplier complies with GDPR regulations and the requirements of the framework agreement. However, CCS cannot provide legal advice. </w:t>
      </w:r>
    </w:p>
    <w:p w:rsidR="00000000" w:rsidDel="00000000" w:rsidP="00000000" w:rsidRDefault="00000000" w:rsidRPr="00000000" w14:paraId="00000069">
      <w:pPr>
        <w:rPr>
          <w:sz w:val="24"/>
          <w:szCs w:val="24"/>
          <w:highlight w:val="white"/>
        </w:rPr>
      </w:pPr>
      <w:r w:rsidDel="00000000" w:rsidR="00000000" w:rsidRPr="00000000">
        <w:rPr>
          <w:rtl w:val="0"/>
        </w:rPr>
      </w:r>
    </w:p>
    <w:p w:rsidR="00000000" w:rsidDel="00000000" w:rsidP="00000000" w:rsidRDefault="00000000" w:rsidRPr="00000000" w14:paraId="0000006A">
      <w:pPr>
        <w:rPr>
          <w:sz w:val="24"/>
          <w:szCs w:val="24"/>
          <w:highlight w:val="white"/>
        </w:rPr>
      </w:pPr>
      <w:r w:rsidDel="00000000" w:rsidR="00000000" w:rsidRPr="00000000">
        <w:rPr>
          <w:b w:val="1"/>
          <w:sz w:val="24"/>
          <w:szCs w:val="24"/>
          <w:highlight w:val="white"/>
          <w:rtl w:val="0"/>
        </w:rPr>
        <w:t xml:space="preserve">Supplier Performance:</w:t>
      </w:r>
      <w:r w:rsidDel="00000000" w:rsidR="00000000" w:rsidRPr="00000000">
        <w:rPr>
          <w:rtl w:val="0"/>
        </w:rPr>
      </w:r>
    </w:p>
    <w:p w:rsidR="00000000" w:rsidDel="00000000" w:rsidP="00000000" w:rsidRDefault="00000000" w:rsidRPr="00000000" w14:paraId="0000006B">
      <w:pPr>
        <w:rPr>
          <w:sz w:val="24"/>
          <w:szCs w:val="24"/>
          <w:highlight w:val="white"/>
        </w:rPr>
      </w:pPr>
      <w:r w:rsidDel="00000000" w:rsidR="00000000" w:rsidRPr="00000000">
        <w:rPr>
          <w:rtl w:val="0"/>
        </w:rPr>
      </w:r>
    </w:p>
    <w:p w:rsidR="00000000" w:rsidDel="00000000" w:rsidP="00000000" w:rsidRDefault="00000000" w:rsidRPr="00000000" w14:paraId="0000006C">
      <w:pPr>
        <w:rPr>
          <w:sz w:val="24"/>
          <w:szCs w:val="24"/>
          <w:highlight w:val="white"/>
        </w:rPr>
      </w:pPr>
      <w:r w:rsidDel="00000000" w:rsidR="00000000" w:rsidRPr="00000000">
        <w:rPr>
          <w:sz w:val="24"/>
          <w:szCs w:val="24"/>
          <w:highlight w:val="white"/>
          <w:rtl w:val="0"/>
        </w:rPr>
        <w:t xml:space="preserve">CCS will manage aspects of the framework agreement relating to the overall quality of the TEM services and delivery of outcomes in line with service standards. You can find these in the framework agreement in Schedules 24 and 26. We will review performance during our monthly governance meetings with the supplier. </w:t>
      </w:r>
    </w:p>
    <w:p w:rsidR="00000000" w:rsidDel="00000000" w:rsidP="00000000" w:rsidRDefault="00000000" w:rsidRPr="00000000" w14:paraId="0000006D">
      <w:pPr>
        <w:rPr>
          <w:sz w:val="24"/>
          <w:szCs w:val="24"/>
          <w:highlight w:val="white"/>
        </w:rPr>
      </w:pPr>
      <w:r w:rsidDel="00000000" w:rsidR="00000000" w:rsidRPr="00000000">
        <w:rPr>
          <w:rtl w:val="0"/>
        </w:rPr>
      </w:r>
    </w:p>
    <w:p w:rsidR="00000000" w:rsidDel="00000000" w:rsidP="00000000" w:rsidRDefault="00000000" w:rsidRPr="00000000" w14:paraId="0000006E">
      <w:pPr>
        <w:rPr>
          <w:sz w:val="24"/>
          <w:szCs w:val="24"/>
          <w:highlight w:val="white"/>
        </w:rPr>
      </w:pPr>
      <w:r w:rsidDel="00000000" w:rsidR="00000000" w:rsidRPr="00000000">
        <w:rPr>
          <w:sz w:val="24"/>
          <w:szCs w:val="24"/>
          <w:highlight w:val="white"/>
          <w:rtl w:val="0"/>
        </w:rPr>
        <w:t xml:space="preserve">As a customer you will be responsible for the day-to-day management of the contract. You will have the opportunity to provide feedback on the service you receive. We will send you a customer questionnaire every three months. You can escalate any concerns or issues to the CCS team at any time. We will work with you and the supplier to resolve any issues. Please contact us at </w:t>
      </w:r>
      <w:hyperlink r:id="rId8">
        <w:r w:rsidDel="00000000" w:rsidR="00000000" w:rsidRPr="00000000">
          <w:rPr>
            <w:color w:val="0000ff"/>
            <w:sz w:val="24"/>
            <w:szCs w:val="24"/>
            <w:highlight w:val="white"/>
            <w:u w:val="single"/>
            <w:rtl w:val="0"/>
          </w:rPr>
          <w:t xml:space="preserve">info@crowncommercial.gov.uk</w:t>
        </w:r>
      </w:hyperlink>
      <w:r w:rsidDel="00000000" w:rsidR="00000000" w:rsidRPr="00000000">
        <w:rPr>
          <w:sz w:val="24"/>
          <w:szCs w:val="24"/>
          <w:highlight w:val="white"/>
          <w:rtl w:val="0"/>
        </w:rPr>
        <w:t xml:space="preserve">. </w:t>
      </w:r>
    </w:p>
    <w:p w:rsidR="00000000" w:rsidDel="00000000" w:rsidP="00000000" w:rsidRDefault="00000000" w:rsidRPr="00000000" w14:paraId="0000006F">
      <w:pPr>
        <w:rPr>
          <w:sz w:val="24"/>
          <w:szCs w:val="24"/>
          <w:highlight w:val="white"/>
        </w:rPr>
      </w:pPr>
      <w:r w:rsidDel="00000000" w:rsidR="00000000" w:rsidRPr="00000000">
        <w:rPr>
          <w:rtl w:val="0"/>
        </w:rPr>
      </w:r>
    </w:p>
    <w:p w:rsidR="00000000" w:rsidDel="00000000" w:rsidP="00000000" w:rsidRDefault="00000000" w:rsidRPr="00000000" w14:paraId="00000070">
      <w:pPr>
        <w:rPr>
          <w:b w:val="1"/>
          <w:sz w:val="24"/>
          <w:szCs w:val="24"/>
          <w:highlight w:val="white"/>
        </w:rPr>
      </w:pPr>
      <w:r w:rsidDel="00000000" w:rsidR="00000000" w:rsidRPr="00000000">
        <w:rPr>
          <w:b w:val="1"/>
          <w:sz w:val="24"/>
          <w:szCs w:val="24"/>
          <w:highlight w:val="white"/>
          <w:rtl w:val="0"/>
        </w:rPr>
        <w:t xml:space="preserve">Quality and Industry Standards</w:t>
      </w:r>
    </w:p>
    <w:p w:rsidR="00000000" w:rsidDel="00000000" w:rsidP="00000000" w:rsidRDefault="00000000" w:rsidRPr="00000000" w14:paraId="00000071">
      <w:pPr>
        <w:rPr>
          <w:sz w:val="24"/>
          <w:szCs w:val="24"/>
          <w:highlight w:val="white"/>
        </w:rPr>
      </w:pPr>
      <w:r w:rsidDel="00000000" w:rsidR="00000000" w:rsidRPr="00000000">
        <w:rPr>
          <w:rtl w:val="0"/>
        </w:rPr>
      </w:r>
    </w:p>
    <w:p w:rsidR="00000000" w:rsidDel="00000000" w:rsidP="00000000" w:rsidRDefault="00000000" w:rsidRPr="00000000" w14:paraId="00000072">
      <w:pPr>
        <w:rPr>
          <w:sz w:val="24"/>
          <w:szCs w:val="24"/>
          <w:highlight w:val="white"/>
        </w:rPr>
      </w:pPr>
      <w:r w:rsidDel="00000000" w:rsidR="00000000" w:rsidRPr="00000000">
        <w:rPr>
          <w:sz w:val="24"/>
          <w:szCs w:val="24"/>
          <w:highlight w:val="white"/>
          <w:rtl w:val="0"/>
        </w:rPr>
        <w:t xml:space="preserve">The supplier’s Quality Plan is consistent with BS EN ISO 9001 (</w:t>
      </w:r>
      <w:hyperlink r:id="rId9">
        <w:r w:rsidDel="00000000" w:rsidR="00000000" w:rsidRPr="00000000">
          <w:rPr>
            <w:color w:val="1155cc"/>
            <w:sz w:val="24"/>
            <w:szCs w:val="24"/>
            <w:highlight w:val="white"/>
            <w:u w:val="single"/>
            <w:rtl w:val="0"/>
          </w:rPr>
          <w:t xml:space="preserve">https://www.bsigroup.com/en-GB/iso-9001-quality-management/</w:t>
        </w:r>
      </w:hyperlink>
      <w:r w:rsidDel="00000000" w:rsidR="00000000" w:rsidRPr="00000000">
        <w:rPr>
          <w:sz w:val="24"/>
          <w:szCs w:val="24"/>
          <w:highlight w:val="white"/>
          <w:rtl w:val="0"/>
        </w:rPr>
        <w:t xml:space="preserve">) standards or the equivalent.</w:t>
      </w:r>
    </w:p>
    <w:p w:rsidR="00000000" w:rsidDel="00000000" w:rsidP="00000000" w:rsidRDefault="00000000" w:rsidRPr="00000000" w14:paraId="00000073">
      <w:pPr>
        <w:rPr>
          <w:sz w:val="24"/>
          <w:szCs w:val="24"/>
          <w:highlight w:val="white"/>
        </w:rPr>
      </w:pPr>
      <w:r w:rsidDel="00000000" w:rsidR="00000000" w:rsidRPr="00000000">
        <w:rPr>
          <w:rtl w:val="0"/>
        </w:rPr>
      </w:r>
    </w:p>
    <w:p w:rsidR="00000000" w:rsidDel="00000000" w:rsidP="00000000" w:rsidRDefault="00000000" w:rsidRPr="00000000" w14:paraId="00000074">
      <w:pPr>
        <w:rPr>
          <w:sz w:val="24"/>
          <w:szCs w:val="24"/>
          <w:highlight w:val="white"/>
        </w:rPr>
      </w:pPr>
      <w:r w:rsidDel="00000000" w:rsidR="00000000" w:rsidRPr="00000000">
        <w:rPr>
          <w:sz w:val="24"/>
          <w:szCs w:val="24"/>
          <w:highlight w:val="white"/>
          <w:rtl w:val="0"/>
        </w:rPr>
        <w:t xml:space="preserve">The Quality Plan will be kept under review as part of continual improvement and will be improved upon where necessary.</w:t>
      </w:r>
    </w:p>
    <w:p w:rsidR="00000000" w:rsidDel="00000000" w:rsidP="00000000" w:rsidRDefault="00000000" w:rsidRPr="00000000" w14:paraId="00000075">
      <w:pPr>
        <w:rPr>
          <w:sz w:val="24"/>
          <w:szCs w:val="24"/>
          <w:highlight w:val="white"/>
        </w:rPr>
      </w:pPr>
      <w:r w:rsidDel="00000000" w:rsidR="00000000" w:rsidRPr="00000000">
        <w:rPr>
          <w:rtl w:val="0"/>
        </w:rPr>
      </w:r>
    </w:p>
    <w:p w:rsidR="00000000" w:rsidDel="00000000" w:rsidP="00000000" w:rsidRDefault="00000000" w:rsidRPr="00000000" w14:paraId="00000076">
      <w:pPr>
        <w:rPr>
          <w:b w:val="1"/>
          <w:sz w:val="24"/>
          <w:szCs w:val="24"/>
          <w:highlight w:val="white"/>
        </w:rPr>
      </w:pPr>
      <w:r w:rsidDel="00000000" w:rsidR="00000000" w:rsidRPr="00000000">
        <w:rPr>
          <w:b w:val="1"/>
          <w:sz w:val="24"/>
          <w:szCs w:val="24"/>
          <w:highlight w:val="white"/>
          <w:rtl w:val="0"/>
        </w:rPr>
        <w:t xml:space="preserve">Security Standards:</w:t>
      </w:r>
    </w:p>
    <w:p w:rsidR="00000000" w:rsidDel="00000000" w:rsidP="00000000" w:rsidRDefault="00000000" w:rsidRPr="00000000" w14:paraId="00000077">
      <w:pPr>
        <w:rPr>
          <w:sz w:val="24"/>
          <w:szCs w:val="24"/>
          <w:highlight w:val="white"/>
        </w:rPr>
      </w:pPr>
      <w:r w:rsidDel="00000000" w:rsidR="00000000" w:rsidRPr="00000000">
        <w:rPr>
          <w:rtl w:val="0"/>
        </w:rPr>
      </w:r>
    </w:p>
    <w:p w:rsidR="00000000" w:rsidDel="00000000" w:rsidP="00000000" w:rsidRDefault="00000000" w:rsidRPr="00000000" w14:paraId="00000078">
      <w:pPr>
        <w:rPr>
          <w:sz w:val="24"/>
          <w:szCs w:val="24"/>
          <w:highlight w:val="white"/>
        </w:rPr>
      </w:pPr>
      <w:r w:rsidDel="00000000" w:rsidR="00000000" w:rsidRPr="00000000">
        <w:rPr>
          <w:sz w:val="24"/>
          <w:szCs w:val="24"/>
          <w:highlight w:val="white"/>
          <w:rtl w:val="0"/>
        </w:rPr>
        <w:t xml:space="preserve">The supplier has </w:t>
      </w:r>
      <w:r w:rsidDel="00000000" w:rsidR="00000000" w:rsidRPr="00000000">
        <w:rPr>
          <w:sz w:val="24"/>
          <w:szCs w:val="24"/>
          <w:rtl w:val="0"/>
        </w:rPr>
        <w:t xml:space="preserve">ISO 27001 Information Security Management accreditation </w:t>
      </w:r>
      <w:r w:rsidDel="00000000" w:rsidR="00000000" w:rsidRPr="00000000">
        <w:rPr>
          <w:sz w:val="24"/>
          <w:szCs w:val="24"/>
          <w:highlight w:val="white"/>
          <w:rtl w:val="0"/>
        </w:rPr>
        <w:t xml:space="preserve">and </w:t>
      </w:r>
      <w:r w:rsidDel="00000000" w:rsidR="00000000" w:rsidRPr="00000000">
        <w:rPr>
          <w:sz w:val="24"/>
          <w:szCs w:val="24"/>
          <w:rtl w:val="0"/>
        </w:rPr>
        <w:t xml:space="preserve">Cyber Essentials Plus certification.</w:t>
      </w:r>
      <w:r w:rsidDel="00000000" w:rsidR="00000000" w:rsidRPr="00000000">
        <w:rPr>
          <w:rtl w:val="0"/>
        </w:rPr>
      </w:r>
    </w:p>
    <w:p w:rsidR="00000000" w:rsidDel="00000000" w:rsidP="00000000" w:rsidRDefault="00000000" w:rsidRPr="00000000" w14:paraId="00000079">
      <w:pPr>
        <w:rPr>
          <w:sz w:val="24"/>
          <w:szCs w:val="24"/>
          <w:highlight w:val="white"/>
        </w:rPr>
      </w:pPr>
      <w:r w:rsidDel="00000000" w:rsidR="00000000" w:rsidRPr="00000000">
        <w:rPr>
          <w:rtl w:val="0"/>
        </w:rPr>
      </w:r>
    </w:p>
    <w:p w:rsidR="00000000" w:rsidDel="00000000" w:rsidP="00000000" w:rsidRDefault="00000000" w:rsidRPr="00000000" w14:paraId="0000007A">
      <w:pPr>
        <w:rPr>
          <w:sz w:val="24"/>
          <w:szCs w:val="24"/>
          <w:highlight w:val="white"/>
        </w:rPr>
      </w:pPr>
      <w:r w:rsidDel="00000000" w:rsidR="00000000" w:rsidRPr="00000000">
        <w:rPr>
          <w:sz w:val="24"/>
          <w:szCs w:val="24"/>
          <w:highlight w:val="white"/>
          <w:rtl w:val="0"/>
        </w:rPr>
        <w:t xml:space="preserve">In addition the supplier is compliant under a number of standards, which fit under the below headings, and can be viewed in the Framework Agreement:</w:t>
      </w:r>
    </w:p>
    <w:p w:rsidR="00000000" w:rsidDel="00000000" w:rsidP="00000000" w:rsidRDefault="00000000" w:rsidRPr="00000000" w14:paraId="0000007B">
      <w:pPr>
        <w:numPr>
          <w:ilvl w:val="0"/>
          <w:numId w:val="7"/>
        </w:numPr>
        <w:spacing w:after="0" w:before="0" w:lineRule="auto"/>
        <w:ind w:left="720" w:hanging="360"/>
        <w:rPr>
          <w:sz w:val="24"/>
          <w:szCs w:val="24"/>
          <w:highlight w:val="white"/>
        </w:rPr>
      </w:pPr>
      <w:r w:rsidDel="00000000" w:rsidR="00000000" w:rsidRPr="00000000">
        <w:rPr>
          <w:sz w:val="24"/>
          <w:szCs w:val="24"/>
          <w:highlight w:val="white"/>
          <w:rtl w:val="0"/>
        </w:rPr>
        <w:t xml:space="preserve">Service Management Standards;</w:t>
      </w:r>
    </w:p>
    <w:p w:rsidR="00000000" w:rsidDel="00000000" w:rsidP="00000000" w:rsidRDefault="00000000" w:rsidRPr="00000000" w14:paraId="0000007C">
      <w:pPr>
        <w:numPr>
          <w:ilvl w:val="0"/>
          <w:numId w:val="7"/>
        </w:numPr>
        <w:spacing w:after="0" w:before="0" w:lineRule="auto"/>
        <w:ind w:left="720" w:hanging="360"/>
        <w:rPr>
          <w:sz w:val="24"/>
          <w:szCs w:val="24"/>
          <w:highlight w:val="white"/>
        </w:rPr>
      </w:pPr>
      <w:r w:rsidDel="00000000" w:rsidR="00000000" w:rsidRPr="00000000">
        <w:rPr>
          <w:sz w:val="24"/>
          <w:szCs w:val="24"/>
          <w:highlight w:val="white"/>
          <w:rtl w:val="0"/>
        </w:rPr>
        <w:t xml:space="preserve">Environment Standards;</w:t>
      </w:r>
    </w:p>
    <w:p w:rsidR="00000000" w:rsidDel="00000000" w:rsidP="00000000" w:rsidRDefault="00000000" w:rsidRPr="00000000" w14:paraId="0000007D">
      <w:pPr>
        <w:numPr>
          <w:ilvl w:val="0"/>
          <w:numId w:val="7"/>
        </w:numPr>
        <w:spacing w:after="0" w:before="0" w:lineRule="auto"/>
        <w:ind w:left="720" w:hanging="360"/>
        <w:rPr>
          <w:sz w:val="24"/>
          <w:szCs w:val="24"/>
          <w:highlight w:val="white"/>
        </w:rPr>
      </w:pPr>
      <w:r w:rsidDel="00000000" w:rsidR="00000000" w:rsidRPr="00000000">
        <w:rPr>
          <w:sz w:val="24"/>
          <w:szCs w:val="24"/>
          <w:highlight w:val="white"/>
          <w:rtl w:val="0"/>
        </w:rPr>
        <w:t xml:space="preserve">Portfolio, Programme and Project Management Standards;</w:t>
      </w:r>
    </w:p>
    <w:p w:rsidR="00000000" w:rsidDel="00000000" w:rsidP="00000000" w:rsidRDefault="00000000" w:rsidRPr="00000000" w14:paraId="0000007E">
      <w:pPr>
        <w:numPr>
          <w:ilvl w:val="0"/>
          <w:numId w:val="7"/>
        </w:numPr>
        <w:spacing w:after="0" w:before="0" w:lineRule="auto"/>
        <w:ind w:left="720" w:hanging="360"/>
        <w:rPr>
          <w:sz w:val="24"/>
          <w:szCs w:val="24"/>
          <w:highlight w:val="white"/>
        </w:rPr>
      </w:pPr>
      <w:r w:rsidDel="00000000" w:rsidR="00000000" w:rsidRPr="00000000">
        <w:rPr>
          <w:sz w:val="24"/>
          <w:szCs w:val="24"/>
          <w:highlight w:val="white"/>
          <w:rtl w:val="0"/>
        </w:rPr>
        <w:t xml:space="preserve">Infrastructure Safety Standards;</w:t>
      </w:r>
    </w:p>
    <w:p w:rsidR="00000000" w:rsidDel="00000000" w:rsidP="00000000" w:rsidRDefault="00000000" w:rsidRPr="00000000" w14:paraId="0000007F">
      <w:pPr>
        <w:numPr>
          <w:ilvl w:val="0"/>
          <w:numId w:val="7"/>
        </w:numPr>
        <w:spacing w:after="0" w:before="0" w:lineRule="auto"/>
        <w:ind w:left="720" w:hanging="360"/>
        <w:rPr>
          <w:sz w:val="24"/>
          <w:szCs w:val="24"/>
          <w:highlight w:val="white"/>
        </w:rPr>
      </w:pPr>
      <w:r w:rsidDel="00000000" w:rsidR="00000000" w:rsidRPr="00000000">
        <w:rPr>
          <w:sz w:val="24"/>
          <w:szCs w:val="24"/>
          <w:highlight w:val="white"/>
          <w:rtl w:val="0"/>
        </w:rPr>
        <w:t xml:space="preserve">Accessible IT Standards;</w:t>
      </w:r>
    </w:p>
    <w:p w:rsidR="00000000" w:rsidDel="00000000" w:rsidP="00000000" w:rsidRDefault="00000000" w:rsidRPr="00000000" w14:paraId="00000080">
      <w:pPr>
        <w:numPr>
          <w:ilvl w:val="0"/>
          <w:numId w:val="7"/>
        </w:numPr>
        <w:spacing w:after="0" w:before="0" w:lineRule="auto"/>
        <w:ind w:left="720" w:hanging="360"/>
        <w:rPr>
          <w:sz w:val="24"/>
          <w:szCs w:val="24"/>
          <w:highlight w:val="white"/>
        </w:rPr>
      </w:pPr>
      <w:r w:rsidDel="00000000" w:rsidR="00000000" w:rsidRPr="00000000">
        <w:rPr>
          <w:sz w:val="24"/>
          <w:szCs w:val="24"/>
          <w:highlight w:val="white"/>
          <w:rtl w:val="0"/>
        </w:rPr>
        <w:t xml:space="preserve">Information Technology Standards;</w:t>
      </w:r>
    </w:p>
    <w:p w:rsidR="00000000" w:rsidDel="00000000" w:rsidP="00000000" w:rsidRDefault="00000000" w:rsidRPr="00000000" w14:paraId="00000081">
      <w:pPr>
        <w:numPr>
          <w:ilvl w:val="0"/>
          <w:numId w:val="7"/>
        </w:numPr>
        <w:spacing w:after="0" w:before="0" w:lineRule="auto"/>
        <w:ind w:left="720" w:hanging="360"/>
        <w:rPr>
          <w:sz w:val="24"/>
          <w:szCs w:val="24"/>
        </w:rPr>
      </w:pPr>
      <w:r w:rsidDel="00000000" w:rsidR="00000000" w:rsidRPr="00000000">
        <w:rPr>
          <w:sz w:val="24"/>
          <w:szCs w:val="24"/>
          <w:rtl w:val="0"/>
        </w:rPr>
        <w:t xml:space="preserve">Manual of Protective Security Standards; and</w:t>
      </w:r>
    </w:p>
    <w:p w:rsidR="00000000" w:rsidDel="00000000" w:rsidP="00000000" w:rsidRDefault="00000000" w:rsidRPr="00000000" w14:paraId="00000082">
      <w:pPr>
        <w:numPr>
          <w:ilvl w:val="0"/>
          <w:numId w:val="7"/>
        </w:numPr>
        <w:spacing w:after="0" w:before="0" w:lineRule="auto"/>
        <w:ind w:left="720" w:hanging="360"/>
        <w:rPr>
          <w:sz w:val="24"/>
          <w:szCs w:val="24"/>
        </w:rPr>
      </w:pPr>
      <w:r w:rsidDel="00000000" w:rsidR="00000000" w:rsidRPr="00000000">
        <w:rPr>
          <w:sz w:val="24"/>
          <w:szCs w:val="24"/>
          <w:rtl w:val="0"/>
        </w:rPr>
        <w:t xml:space="preserve">Occupational Health and Safety Management System Standards.</w:t>
      </w:r>
    </w:p>
    <w:p w:rsidR="00000000" w:rsidDel="00000000" w:rsidP="00000000" w:rsidRDefault="00000000" w:rsidRPr="00000000" w14:paraId="00000083">
      <w:pPr>
        <w:rPr>
          <w:b w:val="1"/>
          <w:sz w:val="24"/>
          <w:szCs w:val="24"/>
          <w:highlight w:val="white"/>
        </w:rPr>
      </w:pPr>
      <w:r w:rsidDel="00000000" w:rsidR="00000000" w:rsidRPr="00000000">
        <w:rPr>
          <w:rtl w:val="0"/>
        </w:rPr>
      </w:r>
    </w:p>
    <w:p w:rsidR="00000000" w:rsidDel="00000000" w:rsidP="00000000" w:rsidRDefault="00000000" w:rsidRPr="00000000" w14:paraId="00000084">
      <w:pPr>
        <w:rPr>
          <w:b w:val="1"/>
          <w:sz w:val="24"/>
          <w:szCs w:val="24"/>
          <w:highlight w:val="white"/>
        </w:rPr>
      </w:pPr>
      <w:r w:rsidDel="00000000" w:rsidR="00000000" w:rsidRPr="00000000">
        <w:rPr>
          <w:rtl w:val="0"/>
        </w:rPr>
      </w:r>
    </w:p>
    <w:p w:rsidR="00000000" w:rsidDel="00000000" w:rsidP="00000000" w:rsidRDefault="00000000" w:rsidRPr="00000000" w14:paraId="00000085">
      <w:pPr>
        <w:rPr>
          <w:b w:val="1"/>
          <w:sz w:val="24"/>
          <w:szCs w:val="24"/>
          <w:highlight w:val="white"/>
        </w:rPr>
      </w:pPr>
      <w:r w:rsidDel="00000000" w:rsidR="00000000" w:rsidRPr="00000000">
        <w:rPr>
          <w:rtl w:val="0"/>
        </w:rPr>
      </w:r>
    </w:p>
    <w:p w:rsidR="00000000" w:rsidDel="00000000" w:rsidP="00000000" w:rsidRDefault="00000000" w:rsidRPr="00000000" w14:paraId="00000086">
      <w:pPr>
        <w:rPr>
          <w:b w:val="1"/>
          <w:sz w:val="24"/>
          <w:szCs w:val="24"/>
          <w:highlight w:val="white"/>
        </w:rPr>
      </w:pPr>
      <w:r w:rsidDel="00000000" w:rsidR="00000000" w:rsidRPr="00000000">
        <w:rPr>
          <w:rtl w:val="0"/>
        </w:rPr>
      </w:r>
    </w:p>
    <w:p w:rsidR="00000000" w:rsidDel="00000000" w:rsidP="00000000" w:rsidRDefault="00000000" w:rsidRPr="00000000" w14:paraId="00000087">
      <w:pPr>
        <w:rPr>
          <w:b w:val="1"/>
          <w:sz w:val="24"/>
          <w:szCs w:val="24"/>
          <w:highlight w:val="white"/>
        </w:rPr>
      </w:pPr>
      <w:r w:rsidDel="00000000" w:rsidR="00000000" w:rsidRPr="00000000">
        <w:rPr>
          <w:b w:val="1"/>
          <w:sz w:val="24"/>
          <w:szCs w:val="24"/>
          <w:highlight w:val="white"/>
          <w:rtl w:val="0"/>
        </w:rPr>
        <w:t xml:space="preserve">Insurances and Indemnities</w:t>
      </w:r>
    </w:p>
    <w:p w:rsidR="00000000" w:rsidDel="00000000" w:rsidP="00000000" w:rsidRDefault="00000000" w:rsidRPr="00000000" w14:paraId="00000088">
      <w:pPr>
        <w:rPr>
          <w:sz w:val="24"/>
          <w:szCs w:val="24"/>
          <w:highlight w:val="white"/>
        </w:rPr>
      </w:pPr>
      <w:r w:rsidDel="00000000" w:rsidR="00000000" w:rsidRPr="00000000">
        <w:rPr>
          <w:rtl w:val="0"/>
        </w:rPr>
      </w:r>
    </w:p>
    <w:p w:rsidR="00000000" w:rsidDel="00000000" w:rsidP="00000000" w:rsidRDefault="00000000" w:rsidRPr="00000000" w14:paraId="00000089">
      <w:pPr>
        <w:rPr>
          <w:sz w:val="24"/>
          <w:szCs w:val="24"/>
          <w:highlight w:val="white"/>
        </w:rPr>
      </w:pPr>
      <w:r w:rsidDel="00000000" w:rsidR="00000000" w:rsidRPr="00000000">
        <w:rPr>
          <w:sz w:val="24"/>
          <w:szCs w:val="24"/>
          <w:highlight w:val="white"/>
          <w:rtl w:val="0"/>
        </w:rPr>
        <w:t xml:space="preserve">The supplier is required to take out insurances with an indemnity of no less of £1,000,000 for each claim.</w:t>
      </w:r>
    </w:p>
    <w:p w:rsidR="00000000" w:rsidDel="00000000" w:rsidP="00000000" w:rsidRDefault="00000000" w:rsidRPr="00000000" w14:paraId="0000008A">
      <w:pPr>
        <w:rPr>
          <w:color w:val="222222"/>
          <w:sz w:val="24"/>
          <w:szCs w:val="24"/>
          <w:highlight w:val="white"/>
        </w:rPr>
      </w:pPr>
      <w:r w:rsidDel="00000000" w:rsidR="00000000" w:rsidRPr="00000000">
        <w:rPr>
          <w:rtl w:val="0"/>
        </w:rPr>
      </w:r>
    </w:p>
    <w:p w:rsidR="00000000" w:rsidDel="00000000" w:rsidP="00000000" w:rsidRDefault="00000000" w:rsidRPr="00000000" w14:paraId="0000008B">
      <w:pPr>
        <w:rPr>
          <w:b w:val="1"/>
          <w:color w:val="222222"/>
          <w:sz w:val="24"/>
          <w:szCs w:val="24"/>
          <w:highlight w:val="white"/>
        </w:rPr>
      </w:pPr>
      <w:r w:rsidDel="00000000" w:rsidR="00000000" w:rsidRPr="00000000">
        <w:rPr>
          <w:b w:val="1"/>
          <w:color w:val="222222"/>
          <w:sz w:val="24"/>
          <w:szCs w:val="24"/>
          <w:highlight w:val="white"/>
          <w:rtl w:val="0"/>
        </w:rPr>
        <w:t xml:space="preserve">How you can buy through this framework</w:t>
      </w:r>
    </w:p>
    <w:p w:rsidR="00000000" w:rsidDel="00000000" w:rsidP="00000000" w:rsidRDefault="00000000" w:rsidRPr="00000000" w14:paraId="0000008C">
      <w:pPr>
        <w:rPr>
          <w:b w:val="1"/>
          <w:color w:val="222222"/>
          <w:sz w:val="24"/>
          <w:szCs w:val="24"/>
          <w:highlight w:val="white"/>
        </w:rPr>
      </w:pPr>
      <w:r w:rsidDel="00000000" w:rsidR="00000000" w:rsidRPr="00000000">
        <w:rPr>
          <w:rtl w:val="0"/>
        </w:rPr>
      </w:r>
    </w:p>
    <w:p w:rsidR="00000000" w:rsidDel="00000000" w:rsidP="00000000" w:rsidRDefault="00000000" w:rsidRPr="00000000" w14:paraId="0000008D">
      <w:pPr>
        <w:rPr>
          <w:color w:val="222222"/>
          <w:sz w:val="24"/>
          <w:szCs w:val="24"/>
          <w:highlight w:val="white"/>
        </w:rPr>
      </w:pPr>
      <w:r w:rsidDel="00000000" w:rsidR="00000000" w:rsidRPr="00000000">
        <w:rPr>
          <w:color w:val="222222"/>
          <w:sz w:val="24"/>
          <w:szCs w:val="24"/>
          <w:highlight w:val="white"/>
          <w:rtl w:val="0"/>
        </w:rPr>
        <w:t xml:space="preserve">As we have one supplier, customers can buy TEM services through this framework by direct award. The supplier has provided maximum prices for each service, which can be obtained by logging into the eSourcing portal and downloading the Catalogue of Services. Full instructions can be found on the CCS website </w:t>
      </w:r>
      <w:r w:rsidDel="00000000" w:rsidR="00000000" w:rsidRPr="00000000">
        <w:rPr>
          <w:color w:val="222222"/>
          <w:sz w:val="24"/>
          <w:szCs w:val="24"/>
          <w:highlight w:val="yellow"/>
          <w:rtl w:val="0"/>
        </w:rPr>
        <w:t xml:space="preserve">(insert website address) </w:t>
      </w:r>
      <w:r w:rsidDel="00000000" w:rsidR="00000000" w:rsidRPr="00000000">
        <w:rPr>
          <w:color w:val="222222"/>
          <w:sz w:val="24"/>
          <w:szCs w:val="24"/>
          <w:highlight w:val="white"/>
          <w:rtl w:val="0"/>
        </w:rPr>
        <w:t xml:space="preserve">on how to access this portal.</w:t>
      </w:r>
    </w:p>
    <w:p w:rsidR="00000000" w:rsidDel="00000000" w:rsidP="00000000" w:rsidRDefault="00000000" w:rsidRPr="00000000" w14:paraId="0000008E">
      <w:pPr>
        <w:rPr>
          <w:color w:val="222222"/>
          <w:sz w:val="24"/>
          <w:szCs w:val="24"/>
          <w:highlight w:val="white"/>
        </w:rPr>
      </w:pPr>
      <w:r w:rsidDel="00000000" w:rsidR="00000000" w:rsidRPr="00000000">
        <w:rPr>
          <w:rtl w:val="0"/>
        </w:rPr>
      </w:r>
    </w:p>
    <w:p w:rsidR="00000000" w:rsidDel="00000000" w:rsidP="00000000" w:rsidRDefault="00000000" w:rsidRPr="00000000" w14:paraId="0000008F">
      <w:pPr>
        <w:rPr>
          <w:color w:val="222222"/>
          <w:sz w:val="24"/>
          <w:szCs w:val="24"/>
          <w:highlight w:val="white"/>
        </w:rPr>
      </w:pPr>
      <w:r w:rsidDel="00000000" w:rsidR="00000000" w:rsidRPr="00000000">
        <w:rPr>
          <w:color w:val="222222"/>
          <w:sz w:val="24"/>
          <w:szCs w:val="24"/>
          <w:highlight w:val="white"/>
          <w:rtl w:val="0"/>
        </w:rPr>
        <w:t xml:space="preserve">The pricing model for the framework includes a mix of fixed unit price and gainshare for services 1 and 5. An excel calculator is available on the website to help you estimate the cost. For service 1 you should discuss the best pricing model for your requirements with the supplier. For gainshare there will be an element of fixed price to cover the supplier’s upfront costs. You will also need to agree the scope of your estate you want covered by the gainshare agreement (e.g. devices, phones, and lines).     </w:t>
      </w:r>
    </w:p>
    <w:p w:rsidR="00000000" w:rsidDel="00000000" w:rsidP="00000000" w:rsidRDefault="00000000" w:rsidRPr="00000000" w14:paraId="00000090">
      <w:pPr>
        <w:rPr>
          <w:color w:val="222222"/>
          <w:sz w:val="24"/>
          <w:szCs w:val="24"/>
          <w:highlight w:val="white"/>
        </w:rPr>
      </w:pPr>
      <w:r w:rsidDel="00000000" w:rsidR="00000000" w:rsidRPr="00000000">
        <w:rPr>
          <w:rtl w:val="0"/>
        </w:rPr>
      </w:r>
    </w:p>
    <w:p w:rsidR="00000000" w:rsidDel="00000000" w:rsidP="00000000" w:rsidRDefault="00000000" w:rsidRPr="00000000" w14:paraId="00000091">
      <w:pPr>
        <w:rPr>
          <w:color w:val="222222"/>
          <w:sz w:val="24"/>
          <w:szCs w:val="24"/>
          <w:highlight w:val="white"/>
        </w:rPr>
      </w:pPr>
      <w:r w:rsidDel="00000000" w:rsidR="00000000" w:rsidRPr="00000000">
        <w:rPr>
          <w:color w:val="222222"/>
          <w:sz w:val="24"/>
          <w:szCs w:val="24"/>
          <w:highlight w:val="white"/>
          <w:rtl w:val="0"/>
        </w:rPr>
        <w:t xml:space="preserve">We recommend that before you place an order, you contact the supplier to fully discuss your requirements, to help you understand the services and what would be best for your organisation If you are required </w:t>
      </w:r>
      <w:r w:rsidDel="00000000" w:rsidR="00000000" w:rsidRPr="00000000">
        <w:rPr>
          <w:color w:val="222222"/>
          <w:sz w:val="24"/>
          <w:szCs w:val="24"/>
          <w:rtl w:val="0"/>
        </w:rPr>
        <w:t xml:space="preserve">provide a rationale for purchase as part </w:t>
      </w:r>
      <w:r w:rsidDel="00000000" w:rsidR="00000000" w:rsidRPr="00000000">
        <w:rPr>
          <w:color w:val="222222"/>
          <w:sz w:val="24"/>
          <w:szCs w:val="24"/>
          <w:highlight w:val="white"/>
          <w:rtl w:val="0"/>
        </w:rPr>
        <w:t xml:space="preserve">of internal sign off procedure, you can contact Calero who will be able to provide guidance for this.</w:t>
      </w:r>
    </w:p>
    <w:p w:rsidR="00000000" w:rsidDel="00000000" w:rsidP="00000000" w:rsidRDefault="00000000" w:rsidRPr="00000000" w14:paraId="00000092">
      <w:pPr>
        <w:rPr>
          <w:color w:val="222222"/>
          <w:sz w:val="24"/>
          <w:szCs w:val="24"/>
          <w:highlight w:val="white"/>
        </w:rPr>
      </w:pPr>
      <w:r w:rsidDel="00000000" w:rsidR="00000000" w:rsidRPr="00000000">
        <w:rPr>
          <w:rtl w:val="0"/>
        </w:rPr>
      </w:r>
    </w:p>
    <w:p w:rsidR="00000000" w:rsidDel="00000000" w:rsidP="00000000" w:rsidRDefault="00000000" w:rsidRPr="00000000" w14:paraId="00000093">
      <w:pPr>
        <w:rPr>
          <w:color w:val="222222"/>
          <w:sz w:val="24"/>
          <w:szCs w:val="24"/>
          <w:highlight w:val="white"/>
        </w:rPr>
      </w:pPr>
      <w:r w:rsidDel="00000000" w:rsidR="00000000" w:rsidRPr="00000000">
        <w:rPr>
          <w:color w:val="222222"/>
          <w:sz w:val="24"/>
          <w:szCs w:val="24"/>
          <w:highlight w:val="white"/>
          <w:rtl w:val="0"/>
        </w:rPr>
        <w:t xml:space="preserve">See below for a simplified version of a customer implementation plan. This table provides a guide to the key aspects of implementing the Calero TEM service.</w:t>
      </w:r>
    </w:p>
    <w:p w:rsidR="00000000" w:rsidDel="00000000" w:rsidP="00000000" w:rsidRDefault="00000000" w:rsidRPr="00000000" w14:paraId="00000094">
      <w:pPr>
        <w:rPr>
          <w:color w:val="222222"/>
          <w:sz w:val="24"/>
          <w:szCs w:val="24"/>
          <w:highlight w:val="white"/>
        </w:rPr>
      </w:pPr>
      <w:r w:rsidDel="00000000" w:rsidR="00000000" w:rsidRPr="00000000">
        <w:rPr>
          <w:rtl w:val="0"/>
        </w:rPr>
      </w:r>
    </w:p>
    <w:tbl>
      <w:tblPr>
        <w:tblStyle w:val="Table1"/>
        <w:tblW w:w="10520.0" w:type="dxa"/>
        <w:jc w:val="left"/>
        <w:tblInd w:w="0.9999999999999858" w:type="dxa"/>
        <w:tblLayout w:type="fixed"/>
        <w:tblLook w:val="0400"/>
      </w:tblPr>
      <w:tblGrid>
        <w:gridCol w:w="4000"/>
        <w:gridCol w:w="4500"/>
        <w:gridCol w:w="2020"/>
        <w:tblGridChange w:id="0">
          <w:tblGrid>
            <w:gridCol w:w="4000"/>
            <w:gridCol w:w="4500"/>
            <w:gridCol w:w="2020"/>
          </w:tblGrid>
        </w:tblGridChange>
      </w:tblGrid>
      <w:tr>
        <w:trPr>
          <w:trHeight w:val="280" w:hRule="atLeast"/>
        </w:trPr>
        <w:tc>
          <w:tcPr>
            <w:tcBorders>
              <w:top w:color="8ea9db" w:space="0" w:sz="8" w:val="single"/>
              <w:left w:color="8ea9db" w:space="0" w:sz="8" w:val="single"/>
              <w:bottom w:color="8ea9db" w:space="0" w:sz="8" w:val="single"/>
              <w:right w:color="000000" w:space="0" w:sz="0" w:val="nil"/>
            </w:tcBorders>
            <w:shd w:fill="4472c4" w:val="clear"/>
            <w:tcMar>
              <w:top w:w="0.0" w:type="dxa"/>
              <w:left w:w="108.0" w:type="dxa"/>
              <w:bottom w:w="0.0" w:type="dxa"/>
              <w:right w:w="108.0" w:type="dxa"/>
            </w:tcMar>
            <w:vAlign w:val="bottom"/>
          </w:tcPr>
          <w:p w:rsidR="00000000" w:rsidDel="00000000" w:rsidP="00000000" w:rsidRDefault="00000000" w:rsidRPr="00000000" w14:paraId="00000095">
            <w:pPr>
              <w:spacing w:line="240" w:lineRule="auto"/>
              <w:rPr>
                <w:color w:val="222222"/>
                <w:sz w:val="24"/>
                <w:szCs w:val="24"/>
              </w:rPr>
            </w:pPr>
            <w:r w:rsidDel="00000000" w:rsidR="00000000" w:rsidRPr="00000000">
              <w:rPr>
                <w:b w:val="1"/>
                <w:color w:val="ffffff"/>
                <w:sz w:val="24"/>
                <w:szCs w:val="24"/>
                <w:rtl w:val="0"/>
              </w:rPr>
              <w:t xml:space="preserve">Customer Provided Information</w:t>
            </w:r>
            <w:r w:rsidDel="00000000" w:rsidR="00000000" w:rsidRPr="00000000">
              <w:rPr>
                <w:rtl w:val="0"/>
              </w:rPr>
            </w:r>
          </w:p>
        </w:tc>
        <w:tc>
          <w:tcPr>
            <w:tcBorders>
              <w:top w:color="8ea9db" w:space="0" w:sz="8" w:val="single"/>
              <w:left w:color="000000" w:space="0" w:sz="0" w:val="nil"/>
              <w:bottom w:color="8ea9db" w:space="0" w:sz="8" w:val="single"/>
              <w:right w:color="000000" w:space="0" w:sz="0" w:val="nil"/>
            </w:tcBorders>
            <w:shd w:fill="4472c4" w:val="clear"/>
            <w:tcMar>
              <w:top w:w="0.0" w:type="dxa"/>
              <w:left w:w="108.0" w:type="dxa"/>
              <w:bottom w:w="0.0" w:type="dxa"/>
              <w:right w:w="108.0" w:type="dxa"/>
            </w:tcMar>
            <w:vAlign w:val="bottom"/>
          </w:tcPr>
          <w:p w:rsidR="00000000" w:rsidDel="00000000" w:rsidP="00000000" w:rsidRDefault="00000000" w:rsidRPr="00000000" w14:paraId="00000096">
            <w:pPr>
              <w:spacing w:line="240" w:lineRule="auto"/>
              <w:rPr>
                <w:color w:val="222222"/>
                <w:sz w:val="24"/>
                <w:szCs w:val="24"/>
              </w:rPr>
            </w:pPr>
            <w:r w:rsidDel="00000000" w:rsidR="00000000" w:rsidRPr="00000000">
              <w:rPr>
                <w:b w:val="1"/>
                <w:color w:val="ffffff"/>
                <w:sz w:val="24"/>
                <w:szCs w:val="24"/>
                <w:rtl w:val="0"/>
              </w:rPr>
              <w:t xml:space="preserve">Details</w:t>
            </w:r>
            <w:r w:rsidDel="00000000" w:rsidR="00000000" w:rsidRPr="00000000">
              <w:rPr>
                <w:rtl w:val="0"/>
              </w:rPr>
            </w:r>
          </w:p>
        </w:tc>
        <w:tc>
          <w:tcPr>
            <w:tcBorders>
              <w:top w:color="8ea9db" w:space="0" w:sz="8" w:val="single"/>
              <w:left w:color="000000" w:space="0" w:sz="0" w:val="nil"/>
              <w:bottom w:color="8ea9db" w:space="0" w:sz="8" w:val="single"/>
              <w:right w:color="8ea9db" w:space="0" w:sz="8" w:val="single"/>
            </w:tcBorders>
            <w:shd w:fill="4472c4" w:val="clear"/>
            <w:tcMar>
              <w:top w:w="0.0" w:type="dxa"/>
              <w:left w:w="108.0" w:type="dxa"/>
              <w:bottom w:w="0.0" w:type="dxa"/>
              <w:right w:w="108.0" w:type="dxa"/>
            </w:tcMar>
            <w:vAlign w:val="bottom"/>
          </w:tcPr>
          <w:p w:rsidR="00000000" w:rsidDel="00000000" w:rsidP="00000000" w:rsidRDefault="00000000" w:rsidRPr="00000000" w14:paraId="00000097">
            <w:pPr>
              <w:spacing w:line="240" w:lineRule="auto"/>
              <w:rPr>
                <w:color w:val="222222"/>
                <w:sz w:val="24"/>
                <w:szCs w:val="24"/>
              </w:rPr>
            </w:pPr>
            <w:r w:rsidDel="00000000" w:rsidR="00000000" w:rsidRPr="00000000">
              <w:rPr>
                <w:b w:val="1"/>
                <w:color w:val="ffffff"/>
                <w:sz w:val="24"/>
                <w:szCs w:val="24"/>
                <w:rtl w:val="0"/>
              </w:rPr>
              <w:t xml:space="preserve">Timeframe</w:t>
            </w:r>
            <w:r w:rsidDel="00000000" w:rsidR="00000000" w:rsidRPr="00000000">
              <w:rPr>
                <w:rtl w:val="0"/>
              </w:rPr>
            </w:r>
          </w:p>
        </w:tc>
      </w:tr>
      <w:tr>
        <w:trPr>
          <w:trHeight w:val="1420" w:hRule="atLeast"/>
        </w:trPr>
        <w:tc>
          <w:tcPr>
            <w:tcBorders>
              <w:top w:color="000000" w:space="0" w:sz="0" w:val="nil"/>
              <w:left w:color="8ea9db" w:space="0" w:sz="8" w:val="single"/>
              <w:bottom w:color="8ea9db" w:space="0" w:sz="8" w:val="single"/>
              <w:right w:color="000000" w:space="0" w:sz="0" w:val="nil"/>
            </w:tcBorders>
            <w:shd w:fill="d9e1f2" w:val="clear"/>
            <w:tcMar>
              <w:top w:w="0.0" w:type="dxa"/>
              <w:left w:w="108.0" w:type="dxa"/>
              <w:bottom w:w="0.0" w:type="dxa"/>
              <w:right w:w="108.0" w:type="dxa"/>
            </w:tcMar>
          </w:tcPr>
          <w:p w:rsidR="00000000" w:rsidDel="00000000" w:rsidP="00000000" w:rsidRDefault="00000000" w:rsidRPr="00000000" w14:paraId="00000098">
            <w:pPr>
              <w:spacing w:line="240" w:lineRule="auto"/>
              <w:rPr>
                <w:color w:val="222222"/>
                <w:sz w:val="24"/>
                <w:szCs w:val="24"/>
              </w:rPr>
            </w:pPr>
            <w:r w:rsidDel="00000000" w:rsidR="00000000" w:rsidRPr="00000000">
              <w:rPr>
                <w:b w:val="1"/>
                <w:color w:val="000000"/>
                <w:sz w:val="24"/>
                <w:szCs w:val="24"/>
                <w:rtl w:val="0"/>
              </w:rPr>
              <w:t xml:space="preserve">Supplier List and Contacts</w:t>
            </w:r>
            <w:r w:rsidDel="00000000" w:rsidR="00000000" w:rsidRPr="00000000">
              <w:rPr>
                <w:rtl w:val="0"/>
              </w:rPr>
            </w:r>
          </w:p>
        </w:tc>
        <w:tc>
          <w:tcPr>
            <w:tcBorders>
              <w:top w:color="000000" w:space="0" w:sz="0" w:val="nil"/>
              <w:left w:color="000000" w:space="0" w:sz="0" w:val="nil"/>
              <w:bottom w:color="8ea9db" w:space="0" w:sz="8" w:val="single"/>
              <w:right w:color="000000" w:space="0" w:sz="0" w:val="nil"/>
            </w:tcBorders>
            <w:shd w:fill="d9e1f2" w:val="clear"/>
            <w:tcMar>
              <w:top w:w="0.0" w:type="dxa"/>
              <w:left w:w="108.0" w:type="dxa"/>
              <w:bottom w:w="0.0" w:type="dxa"/>
              <w:right w:w="108.0" w:type="dxa"/>
            </w:tcMar>
          </w:tcPr>
          <w:p w:rsidR="00000000" w:rsidDel="00000000" w:rsidP="00000000" w:rsidRDefault="00000000" w:rsidRPr="00000000" w14:paraId="00000099">
            <w:pPr>
              <w:spacing w:line="240" w:lineRule="auto"/>
              <w:rPr>
                <w:color w:val="222222"/>
                <w:sz w:val="24"/>
                <w:szCs w:val="24"/>
              </w:rPr>
            </w:pPr>
            <w:r w:rsidDel="00000000" w:rsidR="00000000" w:rsidRPr="00000000">
              <w:rPr>
                <w:color w:val="000000"/>
                <w:sz w:val="24"/>
                <w:szCs w:val="24"/>
                <w:rtl w:val="0"/>
              </w:rPr>
              <w:t xml:space="preserve">At the start of the project a clear list of suppliers, and billing accounts if possible, allow the TEM team to obtain Letters of Authority from the customer and make direct contact with the suppliers to get access to the billing data.</w:t>
            </w:r>
            <w:r w:rsidDel="00000000" w:rsidR="00000000" w:rsidRPr="00000000">
              <w:rPr>
                <w:rtl w:val="0"/>
              </w:rPr>
            </w:r>
          </w:p>
        </w:tc>
        <w:tc>
          <w:tcPr>
            <w:tcBorders>
              <w:top w:color="000000" w:space="0" w:sz="0" w:val="nil"/>
              <w:left w:color="000000" w:space="0" w:sz="0" w:val="nil"/>
              <w:bottom w:color="8ea9db" w:space="0" w:sz="8" w:val="single"/>
              <w:right w:color="8ea9db" w:space="0" w:sz="8" w:val="single"/>
            </w:tcBorders>
            <w:shd w:fill="d9e1f2" w:val="clear"/>
            <w:tcMar>
              <w:top w:w="0.0" w:type="dxa"/>
              <w:left w:w="108.0" w:type="dxa"/>
              <w:bottom w:w="0.0" w:type="dxa"/>
              <w:right w:w="108.0" w:type="dxa"/>
            </w:tcMar>
          </w:tcPr>
          <w:p w:rsidR="00000000" w:rsidDel="00000000" w:rsidP="00000000" w:rsidRDefault="00000000" w:rsidRPr="00000000" w14:paraId="0000009A">
            <w:pPr>
              <w:spacing w:line="240" w:lineRule="auto"/>
              <w:rPr>
                <w:color w:val="222222"/>
                <w:sz w:val="24"/>
                <w:szCs w:val="24"/>
              </w:rPr>
            </w:pPr>
            <w:r w:rsidDel="00000000" w:rsidR="00000000" w:rsidRPr="00000000">
              <w:rPr>
                <w:color w:val="000000"/>
                <w:sz w:val="24"/>
                <w:szCs w:val="24"/>
                <w:rtl w:val="0"/>
              </w:rPr>
              <w:t xml:space="preserve">Kick-Off</w:t>
            </w:r>
            <w:r w:rsidDel="00000000" w:rsidR="00000000" w:rsidRPr="00000000">
              <w:rPr>
                <w:rtl w:val="0"/>
              </w:rPr>
            </w:r>
          </w:p>
        </w:tc>
      </w:tr>
      <w:tr>
        <w:trPr>
          <w:trHeight w:val="840" w:hRule="atLeast"/>
        </w:trPr>
        <w:tc>
          <w:tcPr>
            <w:tcBorders>
              <w:top w:color="000000" w:space="0" w:sz="0" w:val="nil"/>
              <w:left w:color="8ea9db" w:space="0" w:sz="8" w:val="single"/>
              <w:bottom w:color="8ea9db" w:space="0" w:sz="8" w:val="single"/>
              <w:right w:color="000000" w:space="0" w:sz="0" w:val="nil"/>
            </w:tcBorders>
            <w:shd w:fill="ffffff" w:val="clear"/>
            <w:tcMar>
              <w:top w:w="0.0" w:type="dxa"/>
              <w:left w:w="108.0" w:type="dxa"/>
              <w:bottom w:w="0.0" w:type="dxa"/>
              <w:right w:w="108.0" w:type="dxa"/>
            </w:tcMar>
          </w:tcPr>
          <w:p w:rsidR="00000000" w:rsidDel="00000000" w:rsidP="00000000" w:rsidRDefault="00000000" w:rsidRPr="00000000" w14:paraId="0000009B">
            <w:pPr>
              <w:spacing w:line="240" w:lineRule="auto"/>
              <w:rPr>
                <w:color w:val="222222"/>
                <w:sz w:val="24"/>
                <w:szCs w:val="24"/>
              </w:rPr>
            </w:pPr>
            <w:r w:rsidDel="00000000" w:rsidR="00000000" w:rsidRPr="00000000">
              <w:rPr>
                <w:b w:val="1"/>
                <w:color w:val="000000"/>
                <w:sz w:val="24"/>
                <w:szCs w:val="24"/>
                <w:rtl w:val="0"/>
              </w:rPr>
              <w:t xml:space="preserve">Existing Contractual information</w:t>
            </w:r>
            <w:r w:rsidDel="00000000" w:rsidR="00000000" w:rsidRPr="00000000">
              <w:rPr>
                <w:rtl w:val="0"/>
              </w:rPr>
            </w:r>
          </w:p>
        </w:tc>
        <w:tc>
          <w:tcPr>
            <w:tcBorders>
              <w:top w:color="000000" w:space="0" w:sz="0" w:val="nil"/>
              <w:left w:color="000000" w:space="0" w:sz="0" w:val="nil"/>
              <w:bottom w:color="8ea9db" w:space="0" w:sz="8" w:val="single"/>
              <w:right w:color="000000" w:space="0" w:sz="0" w:val="nil"/>
            </w:tcBorders>
            <w:shd w:fill="ffffff" w:val="clear"/>
            <w:tcMar>
              <w:top w:w="0.0" w:type="dxa"/>
              <w:left w:w="108.0" w:type="dxa"/>
              <w:bottom w:w="0.0" w:type="dxa"/>
              <w:right w:w="108.0" w:type="dxa"/>
            </w:tcMar>
          </w:tcPr>
          <w:p w:rsidR="00000000" w:rsidDel="00000000" w:rsidP="00000000" w:rsidRDefault="00000000" w:rsidRPr="00000000" w14:paraId="0000009C">
            <w:pPr>
              <w:spacing w:line="240" w:lineRule="auto"/>
              <w:rPr>
                <w:color w:val="222222"/>
                <w:sz w:val="24"/>
                <w:szCs w:val="24"/>
              </w:rPr>
            </w:pPr>
            <w:r w:rsidDel="00000000" w:rsidR="00000000" w:rsidRPr="00000000">
              <w:rPr>
                <w:color w:val="000000"/>
                <w:sz w:val="24"/>
                <w:szCs w:val="24"/>
                <w:rtl w:val="0"/>
              </w:rPr>
              <w:t xml:space="preserve">Contractual terms and tariff or rates need to be provided to allow the TEM application to do full validation of billing.</w:t>
            </w:r>
            <w:r w:rsidDel="00000000" w:rsidR="00000000" w:rsidRPr="00000000">
              <w:rPr>
                <w:rtl w:val="0"/>
              </w:rPr>
            </w:r>
          </w:p>
        </w:tc>
        <w:tc>
          <w:tcPr>
            <w:tcBorders>
              <w:top w:color="000000" w:space="0" w:sz="0" w:val="nil"/>
              <w:left w:color="000000" w:space="0" w:sz="0" w:val="nil"/>
              <w:bottom w:color="8ea9db" w:space="0" w:sz="8" w:val="single"/>
              <w:right w:color="8ea9db" w:space="0" w:sz="8" w:val="single"/>
            </w:tcBorders>
            <w:shd w:fill="ffffff" w:val="clear"/>
            <w:tcMar>
              <w:top w:w="0.0" w:type="dxa"/>
              <w:left w:w="108.0" w:type="dxa"/>
              <w:bottom w:w="0.0" w:type="dxa"/>
              <w:right w:w="108.0" w:type="dxa"/>
            </w:tcMar>
          </w:tcPr>
          <w:p w:rsidR="00000000" w:rsidDel="00000000" w:rsidP="00000000" w:rsidRDefault="00000000" w:rsidRPr="00000000" w14:paraId="0000009D">
            <w:pPr>
              <w:spacing w:line="240" w:lineRule="auto"/>
              <w:rPr>
                <w:color w:val="222222"/>
                <w:sz w:val="24"/>
                <w:szCs w:val="24"/>
              </w:rPr>
            </w:pPr>
            <w:r w:rsidDel="00000000" w:rsidR="00000000" w:rsidRPr="00000000">
              <w:rPr>
                <w:color w:val="000000"/>
                <w:sz w:val="24"/>
                <w:szCs w:val="24"/>
                <w:rtl w:val="0"/>
              </w:rPr>
              <w:t xml:space="preserve">Post Billing Data Load</w:t>
            </w:r>
            <w:r w:rsidDel="00000000" w:rsidR="00000000" w:rsidRPr="00000000">
              <w:rPr>
                <w:rtl w:val="0"/>
              </w:rPr>
            </w:r>
          </w:p>
        </w:tc>
      </w:tr>
      <w:tr>
        <w:trPr>
          <w:trHeight w:val="1420" w:hRule="atLeast"/>
        </w:trPr>
        <w:tc>
          <w:tcPr>
            <w:tcBorders>
              <w:top w:color="000000" w:space="0" w:sz="0" w:val="nil"/>
              <w:left w:color="8ea9db" w:space="0" w:sz="8" w:val="single"/>
              <w:bottom w:color="8ea9db" w:space="0" w:sz="8" w:val="single"/>
              <w:right w:color="000000" w:space="0" w:sz="0" w:val="nil"/>
            </w:tcBorders>
            <w:shd w:fill="d9e1f2" w:val="clear"/>
            <w:tcMar>
              <w:top w:w="0.0" w:type="dxa"/>
              <w:left w:w="108.0" w:type="dxa"/>
              <w:bottom w:w="0.0" w:type="dxa"/>
              <w:right w:w="108.0" w:type="dxa"/>
            </w:tcMar>
          </w:tcPr>
          <w:p w:rsidR="00000000" w:rsidDel="00000000" w:rsidP="00000000" w:rsidRDefault="00000000" w:rsidRPr="00000000" w14:paraId="0000009E">
            <w:pPr>
              <w:spacing w:line="240" w:lineRule="auto"/>
              <w:rPr>
                <w:color w:val="222222"/>
                <w:sz w:val="24"/>
                <w:szCs w:val="24"/>
              </w:rPr>
            </w:pPr>
            <w:r w:rsidDel="00000000" w:rsidR="00000000" w:rsidRPr="00000000">
              <w:rPr>
                <w:b w:val="1"/>
                <w:color w:val="000000"/>
                <w:sz w:val="24"/>
                <w:szCs w:val="24"/>
                <w:rtl w:val="0"/>
              </w:rPr>
              <w:t xml:space="preserve">Project Team Details</w:t>
            </w:r>
            <w:r w:rsidDel="00000000" w:rsidR="00000000" w:rsidRPr="00000000">
              <w:rPr>
                <w:rtl w:val="0"/>
              </w:rPr>
            </w:r>
          </w:p>
        </w:tc>
        <w:tc>
          <w:tcPr>
            <w:tcBorders>
              <w:top w:color="000000" w:space="0" w:sz="0" w:val="nil"/>
              <w:left w:color="000000" w:space="0" w:sz="0" w:val="nil"/>
              <w:bottom w:color="8ea9db" w:space="0" w:sz="8" w:val="single"/>
              <w:right w:color="000000" w:space="0" w:sz="0" w:val="nil"/>
            </w:tcBorders>
            <w:shd w:fill="d9e1f2" w:val="clear"/>
            <w:tcMar>
              <w:top w:w="0.0" w:type="dxa"/>
              <w:left w:w="108.0" w:type="dxa"/>
              <w:bottom w:w="0.0" w:type="dxa"/>
              <w:right w:w="108.0" w:type="dxa"/>
            </w:tcMar>
          </w:tcPr>
          <w:p w:rsidR="00000000" w:rsidDel="00000000" w:rsidP="00000000" w:rsidRDefault="00000000" w:rsidRPr="00000000" w14:paraId="0000009F">
            <w:pPr>
              <w:spacing w:line="240" w:lineRule="auto"/>
              <w:rPr>
                <w:color w:val="222222"/>
                <w:sz w:val="24"/>
                <w:szCs w:val="24"/>
              </w:rPr>
            </w:pPr>
            <w:r w:rsidDel="00000000" w:rsidR="00000000" w:rsidRPr="00000000">
              <w:rPr>
                <w:color w:val="000000"/>
                <w:sz w:val="24"/>
                <w:szCs w:val="24"/>
                <w:rtl w:val="0"/>
              </w:rPr>
              <w:t xml:space="preserve">An idea of the Project team at the Customer is key to allow any queries to be directed to the correct person in a timely manner. The Project team may adapt as the project moves forward from Kick-Off</w:t>
            </w:r>
            <w:r w:rsidDel="00000000" w:rsidR="00000000" w:rsidRPr="00000000">
              <w:rPr>
                <w:rtl w:val="0"/>
              </w:rPr>
            </w:r>
          </w:p>
        </w:tc>
        <w:tc>
          <w:tcPr>
            <w:tcBorders>
              <w:top w:color="000000" w:space="0" w:sz="0" w:val="nil"/>
              <w:left w:color="000000" w:space="0" w:sz="0" w:val="nil"/>
              <w:bottom w:color="8ea9db" w:space="0" w:sz="8" w:val="single"/>
              <w:right w:color="8ea9db" w:space="0" w:sz="8" w:val="single"/>
            </w:tcBorders>
            <w:shd w:fill="d9e1f2" w:val="clear"/>
            <w:tcMar>
              <w:top w:w="0.0" w:type="dxa"/>
              <w:left w:w="108.0" w:type="dxa"/>
              <w:bottom w:w="0.0" w:type="dxa"/>
              <w:right w:w="108.0" w:type="dxa"/>
            </w:tcMar>
          </w:tcPr>
          <w:p w:rsidR="00000000" w:rsidDel="00000000" w:rsidP="00000000" w:rsidRDefault="00000000" w:rsidRPr="00000000" w14:paraId="000000A0">
            <w:pPr>
              <w:spacing w:line="240" w:lineRule="auto"/>
              <w:rPr>
                <w:color w:val="222222"/>
                <w:sz w:val="24"/>
                <w:szCs w:val="24"/>
              </w:rPr>
            </w:pPr>
            <w:r w:rsidDel="00000000" w:rsidR="00000000" w:rsidRPr="00000000">
              <w:rPr>
                <w:color w:val="000000"/>
                <w:sz w:val="24"/>
                <w:szCs w:val="24"/>
                <w:rtl w:val="0"/>
              </w:rPr>
              <w:t xml:space="preserve">On-Going</w:t>
            </w:r>
            <w:r w:rsidDel="00000000" w:rsidR="00000000" w:rsidRPr="00000000">
              <w:rPr>
                <w:rtl w:val="0"/>
              </w:rPr>
            </w:r>
          </w:p>
        </w:tc>
      </w:tr>
      <w:tr>
        <w:trPr>
          <w:trHeight w:val="1420" w:hRule="atLeast"/>
        </w:trPr>
        <w:tc>
          <w:tcPr>
            <w:tcBorders>
              <w:top w:color="000000" w:space="0" w:sz="0" w:val="nil"/>
              <w:left w:color="8ea9db" w:space="0" w:sz="8" w:val="single"/>
              <w:bottom w:color="8ea9db" w:space="0" w:sz="8" w:val="single"/>
              <w:right w:color="000000" w:space="0" w:sz="0" w:val="nil"/>
            </w:tcBorders>
            <w:shd w:fill="ffffff" w:val="clear"/>
            <w:tcMar>
              <w:top w:w="0.0" w:type="dxa"/>
              <w:left w:w="108.0" w:type="dxa"/>
              <w:bottom w:w="0.0" w:type="dxa"/>
              <w:right w:w="108.0" w:type="dxa"/>
            </w:tcMar>
          </w:tcPr>
          <w:p w:rsidR="00000000" w:rsidDel="00000000" w:rsidP="00000000" w:rsidRDefault="00000000" w:rsidRPr="00000000" w14:paraId="000000A1">
            <w:pPr>
              <w:spacing w:line="240" w:lineRule="auto"/>
              <w:rPr>
                <w:color w:val="222222"/>
                <w:sz w:val="24"/>
                <w:szCs w:val="24"/>
              </w:rPr>
            </w:pPr>
            <w:r w:rsidDel="00000000" w:rsidR="00000000" w:rsidRPr="00000000">
              <w:rPr>
                <w:b w:val="1"/>
                <w:color w:val="000000"/>
                <w:sz w:val="24"/>
                <w:szCs w:val="24"/>
                <w:rtl w:val="0"/>
              </w:rPr>
              <w:t xml:space="preserve">Metadata Information</w:t>
            </w:r>
            <w:r w:rsidDel="00000000" w:rsidR="00000000" w:rsidRPr="00000000">
              <w:rPr>
                <w:rtl w:val="0"/>
              </w:rPr>
            </w:r>
          </w:p>
        </w:tc>
        <w:tc>
          <w:tcPr>
            <w:tcBorders>
              <w:top w:color="000000" w:space="0" w:sz="0" w:val="nil"/>
              <w:left w:color="000000" w:space="0" w:sz="0" w:val="nil"/>
              <w:bottom w:color="8ea9db" w:space="0" w:sz="8" w:val="single"/>
              <w:right w:color="000000" w:space="0" w:sz="0" w:val="nil"/>
            </w:tcBorders>
            <w:shd w:fill="ffffff" w:val="clear"/>
            <w:tcMar>
              <w:top w:w="0.0" w:type="dxa"/>
              <w:left w:w="108.0" w:type="dxa"/>
              <w:bottom w:w="0.0" w:type="dxa"/>
              <w:right w:w="108.0" w:type="dxa"/>
            </w:tcMar>
          </w:tcPr>
          <w:p w:rsidR="00000000" w:rsidDel="00000000" w:rsidP="00000000" w:rsidRDefault="00000000" w:rsidRPr="00000000" w14:paraId="000000A2">
            <w:pPr>
              <w:spacing w:line="240" w:lineRule="auto"/>
              <w:rPr>
                <w:color w:val="222222"/>
                <w:sz w:val="24"/>
                <w:szCs w:val="24"/>
              </w:rPr>
            </w:pPr>
            <w:r w:rsidDel="00000000" w:rsidR="00000000" w:rsidRPr="00000000">
              <w:rPr>
                <w:color w:val="000000"/>
                <w:sz w:val="24"/>
                <w:szCs w:val="24"/>
                <w:rtl w:val="0"/>
              </w:rPr>
              <w:t xml:space="preserve">Informational metadata will be loaded into the TEM application. This could be financial information or business intelligence information. There is an unlimited number of fields that can be defined within the tool.</w:t>
            </w:r>
            <w:r w:rsidDel="00000000" w:rsidR="00000000" w:rsidRPr="00000000">
              <w:rPr>
                <w:rtl w:val="0"/>
              </w:rPr>
            </w:r>
          </w:p>
        </w:tc>
        <w:tc>
          <w:tcPr>
            <w:tcBorders>
              <w:top w:color="000000" w:space="0" w:sz="0" w:val="nil"/>
              <w:left w:color="000000" w:space="0" w:sz="0" w:val="nil"/>
              <w:bottom w:color="8ea9db" w:space="0" w:sz="8" w:val="single"/>
              <w:right w:color="8ea9db" w:space="0" w:sz="8" w:val="single"/>
            </w:tcBorders>
            <w:shd w:fill="ffffff" w:val="clear"/>
            <w:tcMar>
              <w:top w:w="0.0" w:type="dxa"/>
              <w:left w:w="108.0" w:type="dxa"/>
              <w:bottom w:w="0.0" w:type="dxa"/>
              <w:right w:w="108.0" w:type="dxa"/>
            </w:tcMar>
          </w:tcPr>
          <w:p w:rsidR="00000000" w:rsidDel="00000000" w:rsidP="00000000" w:rsidRDefault="00000000" w:rsidRPr="00000000" w14:paraId="000000A3">
            <w:pPr>
              <w:spacing w:line="240" w:lineRule="auto"/>
              <w:rPr>
                <w:color w:val="222222"/>
                <w:sz w:val="24"/>
                <w:szCs w:val="24"/>
              </w:rPr>
            </w:pPr>
            <w:r w:rsidDel="00000000" w:rsidR="00000000" w:rsidRPr="00000000">
              <w:rPr>
                <w:color w:val="000000"/>
                <w:sz w:val="24"/>
                <w:szCs w:val="24"/>
                <w:rtl w:val="0"/>
              </w:rPr>
              <w:t xml:space="preserve">On-Going</w:t>
            </w:r>
            <w:r w:rsidDel="00000000" w:rsidR="00000000" w:rsidRPr="00000000">
              <w:rPr>
                <w:rtl w:val="0"/>
              </w:rPr>
            </w:r>
          </w:p>
        </w:tc>
      </w:tr>
      <w:tr>
        <w:trPr>
          <w:trHeight w:val="1420" w:hRule="atLeast"/>
        </w:trPr>
        <w:tc>
          <w:tcPr>
            <w:tcBorders>
              <w:top w:color="000000" w:space="0" w:sz="0" w:val="nil"/>
              <w:left w:color="8ea9db" w:space="0" w:sz="8" w:val="single"/>
              <w:bottom w:color="8ea9db" w:space="0" w:sz="8" w:val="single"/>
              <w:right w:color="000000" w:space="0" w:sz="0" w:val="nil"/>
            </w:tcBorders>
            <w:shd w:fill="d9e1f2" w:val="clear"/>
            <w:tcMar>
              <w:top w:w="0.0" w:type="dxa"/>
              <w:left w:w="108.0" w:type="dxa"/>
              <w:bottom w:w="0.0" w:type="dxa"/>
              <w:right w:w="108.0" w:type="dxa"/>
            </w:tcMar>
          </w:tcPr>
          <w:p w:rsidR="00000000" w:rsidDel="00000000" w:rsidP="00000000" w:rsidRDefault="00000000" w:rsidRPr="00000000" w14:paraId="000000A4">
            <w:pPr>
              <w:spacing w:line="240" w:lineRule="auto"/>
              <w:rPr>
                <w:color w:val="222222"/>
                <w:sz w:val="24"/>
                <w:szCs w:val="24"/>
              </w:rPr>
            </w:pPr>
            <w:r w:rsidDel="00000000" w:rsidR="00000000" w:rsidRPr="00000000">
              <w:rPr>
                <w:b w:val="1"/>
                <w:color w:val="000000"/>
                <w:sz w:val="24"/>
                <w:szCs w:val="24"/>
                <w:rtl w:val="0"/>
              </w:rPr>
              <w:t xml:space="preserve">Existing Saving and Optimisation Activities</w:t>
            </w:r>
            <w:r w:rsidDel="00000000" w:rsidR="00000000" w:rsidRPr="00000000">
              <w:rPr>
                <w:rtl w:val="0"/>
              </w:rPr>
            </w:r>
          </w:p>
        </w:tc>
        <w:tc>
          <w:tcPr>
            <w:tcBorders>
              <w:top w:color="000000" w:space="0" w:sz="0" w:val="nil"/>
              <w:left w:color="000000" w:space="0" w:sz="0" w:val="nil"/>
              <w:bottom w:color="8ea9db" w:space="0" w:sz="8" w:val="single"/>
              <w:right w:color="000000" w:space="0" w:sz="0" w:val="nil"/>
            </w:tcBorders>
            <w:shd w:fill="d9e1f2" w:val="clear"/>
            <w:tcMar>
              <w:top w:w="0.0" w:type="dxa"/>
              <w:left w:w="108.0" w:type="dxa"/>
              <w:bottom w:w="0.0" w:type="dxa"/>
              <w:right w:w="108.0" w:type="dxa"/>
            </w:tcMar>
          </w:tcPr>
          <w:p w:rsidR="00000000" w:rsidDel="00000000" w:rsidP="00000000" w:rsidRDefault="00000000" w:rsidRPr="00000000" w14:paraId="000000A5">
            <w:pPr>
              <w:spacing w:line="240" w:lineRule="auto"/>
              <w:rPr>
                <w:color w:val="222222"/>
                <w:sz w:val="24"/>
                <w:szCs w:val="24"/>
              </w:rPr>
            </w:pPr>
            <w:r w:rsidDel="00000000" w:rsidR="00000000" w:rsidRPr="00000000">
              <w:rPr>
                <w:color w:val="000000"/>
                <w:sz w:val="24"/>
                <w:szCs w:val="24"/>
                <w:rtl w:val="0"/>
              </w:rPr>
              <w:t xml:space="preserve">Knowing what existing activities are inflight gives the TEM team an idea of what the estate looks like and how it should be changing over time, as well as removing any potential overlap in saving identification.</w:t>
            </w:r>
            <w:r w:rsidDel="00000000" w:rsidR="00000000" w:rsidRPr="00000000">
              <w:rPr>
                <w:rtl w:val="0"/>
              </w:rPr>
            </w:r>
          </w:p>
        </w:tc>
        <w:tc>
          <w:tcPr>
            <w:tcBorders>
              <w:top w:color="000000" w:space="0" w:sz="0" w:val="nil"/>
              <w:left w:color="000000" w:space="0" w:sz="0" w:val="nil"/>
              <w:bottom w:color="8ea9db" w:space="0" w:sz="8" w:val="single"/>
              <w:right w:color="8ea9db" w:space="0" w:sz="8" w:val="single"/>
            </w:tcBorders>
            <w:shd w:fill="d9e1f2" w:val="clear"/>
            <w:tcMar>
              <w:top w:w="0.0" w:type="dxa"/>
              <w:left w:w="108.0" w:type="dxa"/>
              <w:bottom w:w="0.0" w:type="dxa"/>
              <w:right w:w="108.0" w:type="dxa"/>
            </w:tcMar>
          </w:tcPr>
          <w:p w:rsidR="00000000" w:rsidDel="00000000" w:rsidP="00000000" w:rsidRDefault="00000000" w:rsidRPr="00000000" w14:paraId="000000A6">
            <w:pPr>
              <w:spacing w:line="240" w:lineRule="auto"/>
              <w:rPr>
                <w:color w:val="222222"/>
                <w:sz w:val="24"/>
                <w:szCs w:val="24"/>
              </w:rPr>
            </w:pPr>
            <w:r w:rsidDel="00000000" w:rsidR="00000000" w:rsidRPr="00000000">
              <w:rPr>
                <w:color w:val="000000"/>
                <w:sz w:val="24"/>
                <w:szCs w:val="24"/>
                <w:rtl w:val="0"/>
              </w:rPr>
              <w:t xml:space="preserve">Kick-Off</w:t>
            </w:r>
            <w:r w:rsidDel="00000000" w:rsidR="00000000" w:rsidRPr="00000000">
              <w:rPr>
                <w:rtl w:val="0"/>
              </w:rPr>
            </w:r>
          </w:p>
        </w:tc>
      </w:tr>
      <w:tr>
        <w:trPr>
          <w:trHeight w:val="840" w:hRule="atLeast"/>
        </w:trPr>
        <w:tc>
          <w:tcPr>
            <w:tcBorders>
              <w:top w:color="000000" w:space="0" w:sz="0" w:val="nil"/>
              <w:left w:color="8ea9db" w:space="0" w:sz="8" w:val="single"/>
              <w:bottom w:color="8ea9db" w:space="0" w:sz="8" w:val="single"/>
              <w:right w:color="000000" w:space="0" w:sz="0" w:val="nil"/>
            </w:tcBorders>
            <w:shd w:fill="ffffff" w:val="clear"/>
            <w:tcMar>
              <w:top w:w="0.0" w:type="dxa"/>
              <w:left w:w="108.0" w:type="dxa"/>
              <w:bottom w:w="0.0" w:type="dxa"/>
              <w:right w:w="108.0" w:type="dxa"/>
            </w:tcMar>
          </w:tcPr>
          <w:p w:rsidR="00000000" w:rsidDel="00000000" w:rsidP="00000000" w:rsidRDefault="00000000" w:rsidRPr="00000000" w14:paraId="000000A7">
            <w:pPr>
              <w:spacing w:line="240" w:lineRule="auto"/>
              <w:rPr>
                <w:color w:val="222222"/>
                <w:sz w:val="24"/>
                <w:szCs w:val="24"/>
              </w:rPr>
            </w:pPr>
            <w:r w:rsidDel="00000000" w:rsidR="00000000" w:rsidRPr="00000000">
              <w:rPr>
                <w:b w:val="1"/>
                <w:color w:val="000000"/>
                <w:sz w:val="24"/>
                <w:szCs w:val="24"/>
                <w:rtl w:val="0"/>
              </w:rPr>
              <w:t xml:space="preserve">Known Zero Usage Services</w:t>
            </w:r>
            <w:r w:rsidDel="00000000" w:rsidR="00000000" w:rsidRPr="00000000">
              <w:rPr>
                <w:rtl w:val="0"/>
              </w:rPr>
            </w:r>
          </w:p>
        </w:tc>
        <w:tc>
          <w:tcPr>
            <w:tcBorders>
              <w:top w:color="000000" w:space="0" w:sz="0" w:val="nil"/>
              <w:left w:color="000000" w:space="0" w:sz="0" w:val="nil"/>
              <w:bottom w:color="8ea9db" w:space="0" w:sz="8" w:val="single"/>
              <w:right w:color="000000" w:space="0" w:sz="0" w:val="nil"/>
            </w:tcBorders>
            <w:shd w:fill="ffffff" w:val="clear"/>
            <w:tcMar>
              <w:top w:w="0.0" w:type="dxa"/>
              <w:left w:w="108.0" w:type="dxa"/>
              <w:bottom w:w="0.0" w:type="dxa"/>
              <w:right w:w="108.0" w:type="dxa"/>
            </w:tcMar>
          </w:tcPr>
          <w:p w:rsidR="00000000" w:rsidDel="00000000" w:rsidP="00000000" w:rsidRDefault="00000000" w:rsidRPr="00000000" w14:paraId="000000A8">
            <w:pPr>
              <w:spacing w:line="240" w:lineRule="auto"/>
              <w:rPr>
                <w:color w:val="222222"/>
                <w:sz w:val="24"/>
                <w:szCs w:val="24"/>
              </w:rPr>
            </w:pPr>
            <w:r w:rsidDel="00000000" w:rsidR="00000000" w:rsidRPr="00000000">
              <w:rPr>
                <w:color w:val="000000"/>
                <w:sz w:val="24"/>
                <w:szCs w:val="24"/>
                <w:rtl w:val="0"/>
              </w:rPr>
              <w:t xml:space="preserve">A list of know services that would be valid for Zero Usage but are known to be business use, Alarm lines, lift lines or M2M mobile sims.</w:t>
            </w:r>
            <w:r w:rsidDel="00000000" w:rsidR="00000000" w:rsidRPr="00000000">
              <w:rPr>
                <w:rtl w:val="0"/>
              </w:rPr>
            </w:r>
          </w:p>
        </w:tc>
        <w:tc>
          <w:tcPr>
            <w:tcBorders>
              <w:top w:color="000000" w:space="0" w:sz="0" w:val="nil"/>
              <w:left w:color="000000" w:space="0" w:sz="0" w:val="nil"/>
              <w:bottom w:color="8ea9db" w:space="0" w:sz="8" w:val="single"/>
              <w:right w:color="8ea9db" w:space="0" w:sz="8" w:val="single"/>
            </w:tcBorders>
            <w:shd w:fill="ffffff" w:val="clear"/>
            <w:tcMar>
              <w:top w:w="0.0" w:type="dxa"/>
              <w:left w:w="108.0" w:type="dxa"/>
              <w:bottom w:w="0.0" w:type="dxa"/>
              <w:right w:w="108.0" w:type="dxa"/>
            </w:tcMar>
          </w:tcPr>
          <w:p w:rsidR="00000000" w:rsidDel="00000000" w:rsidP="00000000" w:rsidRDefault="00000000" w:rsidRPr="00000000" w14:paraId="000000A9">
            <w:pPr>
              <w:spacing w:line="240" w:lineRule="auto"/>
              <w:rPr>
                <w:color w:val="222222"/>
                <w:sz w:val="24"/>
                <w:szCs w:val="24"/>
              </w:rPr>
            </w:pPr>
            <w:r w:rsidDel="00000000" w:rsidR="00000000" w:rsidRPr="00000000">
              <w:rPr>
                <w:color w:val="000000"/>
                <w:sz w:val="24"/>
                <w:szCs w:val="24"/>
                <w:rtl w:val="0"/>
              </w:rPr>
              <w:t xml:space="preserve">Post Billing Data Load</w:t>
            </w:r>
            <w:r w:rsidDel="00000000" w:rsidR="00000000" w:rsidRPr="00000000">
              <w:rPr>
                <w:rtl w:val="0"/>
              </w:rPr>
            </w:r>
          </w:p>
        </w:tc>
      </w:tr>
      <w:tr>
        <w:trPr>
          <w:trHeight w:val="1420" w:hRule="atLeast"/>
        </w:trPr>
        <w:tc>
          <w:tcPr>
            <w:tcBorders>
              <w:top w:color="000000" w:space="0" w:sz="0" w:val="nil"/>
              <w:left w:color="8ea9db" w:space="0" w:sz="8" w:val="single"/>
              <w:bottom w:color="8ea9db" w:space="0" w:sz="8" w:val="single"/>
              <w:right w:color="000000" w:space="0" w:sz="0" w:val="nil"/>
            </w:tcBorders>
            <w:shd w:fill="d9e1f2" w:val="clear"/>
            <w:tcMar>
              <w:top w:w="0.0" w:type="dxa"/>
              <w:left w:w="108.0" w:type="dxa"/>
              <w:bottom w:w="0.0" w:type="dxa"/>
              <w:right w:w="108.0" w:type="dxa"/>
            </w:tcMar>
          </w:tcPr>
          <w:p w:rsidR="00000000" w:rsidDel="00000000" w:rsidP="00000000" w:rsidRDefault="00000000" w:rsidRPr="00000000" w14:paraId="000000AA">
            <w:pPr>
              <w:spacing w:line="240" w:lineRule="auto"/>
              <w:rPr>
                <w:color w:val="222222"/>
                <w:sz w:val="24"/>
                <w:szCs w:val="24"/>
              </w:rPr>
            </w:pPr>
            <w:r w:rsidDel="00000000" w:rsidR="00000000" w:rsidRPr="00000000">
              <w:rPr>
                <w:b w:val="1"/>
                <w:color w:val="000000"/>
                <w:sz w:val="24"/>
                <w:szCs w:val="24"/>
                <w:rtl w:val="0"/>
              </w:rPr>
              <w:t xml:space="preserve">Location List</w:t>
            </w:r>
            <w:r w:rsidDel="00000000" w:rsidR="00000000" w:rsidRPr="00000000">
              <w:rPr>
                <w:rtl w:val="0"/>
              </w:rPr>
            </w:r>
          </w:p>
        </w:tc>
        <w:tc>
          <w:tcPr>
            <w:tcBorders>
              <w:top w:color="000000" w:space="0" w:sz="0" w:val="nil"/>
              <w:left w:color="000000" w:space="0" w:sz="0" w:val="nil"/>
              <w:bottom w:color="8ea9db" w:space="0" w:sz="8" w:val="single"/>
              <w:right w:color="000000" w:space="0" w:sz="0" w:val="nil"/>
            </w:tcBorders>
            <w:shd w:fill="d9e1f2" w:val="clear"/>
            <w:tcMar>
              <w:top w:w="0.0" w:type="dxa"/>
              <w:left w:w="108.0" w:type="dxa"/>
              <w:bottom w:w="0.0" w:type="dxa"/>
              <w:right w:w="108.0" w:type="dxa"/>
            </w:tcMar>
          </w:tcPr>
          <w:p w:rsidR="00000000" w:rsidDel="00000000" w:rsidP="00000000" w:rsidRDefault="00000000" w:rsidRPr="00000000" w14:paraId="000000AB">
            <w:pPr>
              <w:spacing w:line="240" w:lineRule="auto"/>
              <w:rPr>
                <w:color w:val="222222"/>
                <w:sz w:val="24"/>
                <w:szCs w:val="24"/>
              </w:rPr>
            </w:pPr>
            <w:r w:rsidDel="00000000" w:rsidR="00000000" w:rsidRPr="00000000">
              <w:rPr>
                <w:color w:val="000000"/>
                <w:sz w:val="24"/>
                <w:szCs w:val="24"/>
                <w:rtl w:val="0"/>
              </w:rPr>
              <w:t xml:space="preserve">A list of Customer sites, this allows for identification of services not owned by the customer or for locations that have closed and the services at that location have been orphaned and left billing</w:t>
            </w:r>
            <w:r w:rsidDel="00000000" w:rsidR="00000000" w:rsidRPr="00000000">
              <w:rPr>
                <w:rtl w:val="0"/>
              </w:rPr>
            </w:r>
          </w:p>
        </w:tc>
        <w:tc>
          <w:tcPr>
            <w:tcBorders>
              <w:top w:color="000000" w:space="0" w:sz="0" w:val="nil"/>
              <w:left w:color="000000" w:space="0" w:sz="0" w:val="nil"/>
              <w:bottom w:color="8ea9db" w:space="0" w:sz="8" w:val="single"/>
              <w:right w:color="8ea9db" w:space="0" w:sz="8" w:val="single"/>
            </w:tcBorders>
            <w:shd w:fill="d9e1f2" w:val="clear"/>
            <w:tcMar>
              <w:top w:w="0.0" w:type="dxa"/>
              <w:left w:w="108.0" w:type="dxa"/>
              <w:bottom w:w="0.0" w:type="dxa"/>
              <w:right w:w="108.0" w:type="dxa"/>
            </w:tcMar>
          </w:tcPr>
          <w:p w:rsidR="00000000" w:rsidDel="00000000" w:rsidP="00000000" w:rsidRDefault="00000000" w:rsidRPr="00000000" w14:paraId="000000AC">
            <w:pPr>
              <w:spacing w:line="240" w:lineRule="auto"/>
              <w:rPr>
                <w:color w:val="222222"/>
                <w:sz w:val="24"/>
                <w:szCs w:val="24"/>
              </w:rPr>
            </w:pPr>
            <w:r w:rsidDel="00000000" w:rsidR="00000000" w:rsidRPr="00000000">
              <w:rPr>
                <w:color w:val="000000"/>
                <w:sz w:val="24"/>
                <w:szCs w:val="24"/>
                <w:rtl w:val="0"/>
              </w:rPr>
              <w:t xml:space="preserve">Kick-Off</w:t>
            </w:r>
            <w:r w:rsidDel="00000000" w:rsidR="00000000" w:rsidRPr="00000000">
              <w:rPr>
                <w:rtl w:val="0"/>
              </w:rPr>
            </w:r>
          </w:p>
        </w:tc>
      </w:tr>
      <w:tr>
        <w:trPr>
          <w:trHeight w:val="560" w:hRule="atLeast"/>
        </w:trPr>
        <w:tc>
          <w:tcPr>
            <w:tcBorders>
              <w:top w:color="000000" w:space="0" w:sz="0" w:val="nil"/>
              <w:left w:color="8ea9db" w:space="0" w:sz="8" w:val="single"/>
              <w:bottom w:color="8ea9db" w:space="0" w:sz="8" w:val="single"/>
              <w:right w:color="000000" w:space="0" w:sz="0" w:val="nil"/>
            </w:tcBorders>
            <w:shd w:fill="ffffff" w:val="clear"/>
            <w:tcMar>
              <w:top w:w="0.0" w:type="dxa"/>
              <w:left w:w="108.0" w:type="dxa"/>
              <w:bottom w:w="0.0" w:type="dxa"/>
              <w:right w:w="108.0" w:type="dxa"/>
            </w:tcMar>
          </w:tcPr>
          <w:p w:rsidR="00000000" w:rsidDel="00000000" w:rsidP="00000000" w:rsidRDefault="00000000" w:rsidRPr="00000000" w14:paraId="000000AD">
            <w:pPr>
              <w:spacing w:line="240" w:lineRule="auto"/>
              <w:rPr>
                <w:color w:val="222222"/>
                <w:sz w:val="24"/>
                <w:szCs w:val="24"/>
              </w:rPr>
            </w:pPr>
            <w:r w:rsidDel="00000000" w:rsidR="00000000" w:rsidRPr="00000000">
              <w:rPr>
                <w:b w:val="1"/>
                <w:color w:val="000000"/>
                <w:sz w:val="24"/>
                <w:szCs w:val="24"/>
                <w:rtl w:val="0"/>
              </w:rPr>
              <w:t xml:space="preserve">HR Output</w:t>
            </w:r>
            <w:r w:rsidDel="00000000" w:rsidR="00000000" w:rsidRPr="00000000">
              <w:rPr>
                <w:rtl w:val="0"/>
              </w:rPr>
            </w:r>
          </w:p>
        </w:tc>
        <w:tc>
          <w:tcPr>
            <w:tcBorders>
              <w:top w:color="000000" w:space="0" w:sz="0" w:val="nil"/>
              <w:left w:color="000000" w:space="0" w:sz="0" w:val="nil"/>
              <w:bottom w:color="8ea9db" w:space="0" w:sz="8" w:val="single"/>
              <w:right w:color="000000" w:space="0" w:sz="0" w:val="nil"/>
            </w:tcBorders>
            <w:shd w:fill="ffffff" w:val="clear"/>
            <w:tcMar>
              <w:top w:w="0.0" w:type="dxa"/>
              <w:left w:w="108.0" w:type="dxa"/>
              <w:bottom w:w="0.0" w:type="dxa"/>
              <w:right w:w="108.0" w:type="dxa"/>
            </w:tcMar>
          </w:tcPr>
          <w:p w:rsidR="00000000" w:rsidDel="00000000" w:rsidP="00000000" w:rsidRDefault="00000000" w:rsidRPr="00000000" w14:paraId="000000AE">
            <w:pPr>
              <w:spacing w:line="240" w:lineRule="auto"/>
              <w:rPr>
                <w:color w:val="222222"/>
                <w:sz w:val="24"/>
                <w:szCs w:val="24"/>
              </w:rPr>
            </w:pPr>
            <w:r w:rsidDel="00000000" w:rsidR="00000000" w:rsidRPr="00000000">
              <w:rPr>
                <w:color w:val="000000"/>
                <w:sz w:val="24"/>
                <w:szCs w:val="24"/>
                <w:rtl w:val="0"/>
              </w:rPr>
              <w:t xml:space="preserve">An HR output to align Mobile Devices. Specifically around Personal Cost Management.</w:t>
            </w:r>
            <w:r w:rsidDel="00000000" w:rsidR="00000000" w:rsidRPr="00000000">
              <w:rPr>
                <w:rtl w:val="0"/>
              </w:rPr>
            </w:r>
          </w:p>
        </w:tc>
        <w:tc>
          <w:tcPr>
            <w:tcBorders>
              <w:top w:color="000000" w:space="0" w:sz="0" w:val="nil"/>
              <w:left w:color="000000" w:space="0" w:sz="0" w:val="nil"/>
              <w:bottom w:color="8ea9db" w:space="0" w:sz="8" w:val="single"/>
              <w:right w:color="8ea9db" w:space="0" w:sz="8" w:val="single"/>
            </w:tcBorders>
            <w:shd w:fill="ffffff" w:val="clear"/>
            <w:tcMar>
              <w:top w:w="0.0" w:type="dxa"/>
              <w:left w:w="108.0" w:type="dxa"/>
              <w:bottom w:w="0.0" w:type="dxa"/>
              <w:right w:w="108.0" w:type="dxa"/>
            </w:tcMar>
          </w:tcPr>
          <w:p w:rsidR="00000000" w:rsidDel="00000000" w:rsidP="00000000" w:rsidRDefault="00000000" w:rsidRPr="00000000" w14:paraId="000000AF">
            <w:pPr>
              <w:spacing w:line="240" w:lineRule="auto"/>
              <w:rPr>
                <w:color w:val="222222"/>
                <w:sz w:val="24"/>
                <w:szCs w:val="24"/>
              </w:rPr>
            </w:pPr>
            <w:r w:rsidDel="00000000" w:rsidR="00000000" w:rsidRPr="00000000">
              <w:rPr>
                <w:color w:val="000000"/>
                <w:sz w:val="24"/>
                <w:szCs w:val="24"/>
                <w:rtl w:val="0"/>
              </w:rPr>
              <w:t xml:space="preserve">Post Billing Data Load</w:t>
            </w:r>
            <w:r w:rsidDel="00000000" w:rsidR="00000000" w:rsidRPr="00000000">
              <w:rPr>
                <w:rtl w:val="0"/>
              </w:rPr>
            </w:r>
          </w:p>
        </w:tc>
      </w:tr>
    </w:tbl>
    <w:p w:rsidR="00000000" w:rsidDel="00000000" w:rsidP="00000000" w:rsidRDefault="00000000" w:rsidRPr="00000000" w14:paraId="000000B0">
      <w:pPr>
        <w:rPr>
          <w:color w:val="222222"/>
          <w:sz w:val="24"/>
          <w:szCs w:val="24"/>
          <w:highlight w:val="white"/>
        </w:rPr>
      </w:pPr>
      <w:r w:rsidDel="00000000" w:rsidR="00000000" w:rsidRPr="00000000">
        <w:rPr>
          <w:rtl w:val="0"/>
        </w:rPr>
      </w:r>
    </w:p>
    <w:p w:rsidR="00000000" w:rsidDel="00000000" w:rsidP="00000000" w:rsidRDefault="00000000" w:rsidRPr="00000000" w14:paraId="000000B1">
      <w:pPr>
        <w:rPr>
          <w:color w:val="222222"/>
          <w:sz w:val="24"/>
          <w:szCs w:val="24"/>
          <w:highlight w:val="white"/>
        </w:rPr>
      </w:pPr>
      <w:bookmarkStart w:colFirst="0" w:colLast="0" w:name="_gjdgxs" w:id="0"/>
      <w:bookmarkEnd w:id="0"/>
      <w:r w:rsidDel="00000000" w:rsidR="00000000" w:rsidRPr="00000000">
        <w:rPr>
          <w:color w:val="222222"/>
          <w:sz w:val="24"/>
          <w:szCs w:val="24"/>
          <w:highlight w:val="white"/>
          <w:rtl w:val="0"/>
        </w:rPr>
        <w:t xml:space="preserve">The flowchart on the next two pages illustrates a simplified view of how to buy using this framework. We recommend that all of our customers download the full framework agreement as reference for the overarching terms and conditions. </w:t>
      </w:r>
    </w:p>
    <w:p w:rsidR="00000000" w:rsidDel="00000000" w:rsidP="00000000" w:rsidRDefault="00000000" w:rsidRPr="00000000" w14:paraId="000000B2">
      <w:pPr>
        <w:rPr>
          <w:color w:val="222222"/>
          <w:sz w:val="24"/>
          <w:szCs w:val="24"/>
          <w:highlight w:val="white"/>
        </w:rPr>
      </w:pPr>
      <w:r w:rsidDel="00000000" w:rsidR="00000000" w:rsidRPr="00000000">
        <w:rPr>
          <w:rtl w:val="0"/>
        </w:rPr>
      </w:r>
    </w:p>
    <w:p w:rsidR="00000000" w:rsidDel="00000000" w:rsidP="00000000" w:rsidRDefault="00000000" w:rsidRPr="00000000" w14:paraId="000000B3">
      <w:pPr>
        <w:rPr>
          <w:b w:val="1"/>
          <w:color w:val="222222"/>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B4">
      <w:pPr>
        <w:rPr>
          <w:b w:val="1"/>
          <w:color w:val="222222"/>
          <w:sz w:val="24"/>
          <w:szCs w:val="24"/>
          <w:highlight w:val="white"/>
        </w:rPr>
      </w:pPr>
      <w:r w:rsidDel="00000000" w:rsidR="00000000" w:rsidRPr="00000000">
        <w:rPr>
          <w:b w:val="1"/>
          <w:color w:val="222222"/>
          <w:sz w:val="24"/>
          <w:szCs w:val="24"/>
        </w:rPr>
        <w:drawing>
          <wp:inline distB="0" distT="0" distL="0" distR="0">
            <wp:extent cx="5542280" cy="9215755"/>
            <wp:effectExtent b="0" l="0" r="0" t="0"/>
            <wp:docPr descr="C:\Users\angharad.curtis\Desktop\Picture1.png" id="3" name="image2.png"/>
            <a:graphic>
              <a:graphicData uri="http://schemas.openxmlformats.org/drawingml/2006/picture">
                <pic:pic>
                  <pic:nvPicPr>
                    <pic:cNvPr descr="C:\Users\angharad.curtis\Desktop\Picture1.png" id="0" name="image2.png"/>
                    <pic:cNvPicPr preferRelativeResize="0"/>
                  </pic:nvPicPr>
                  <pic:blipFill>
                    <a:blip r:embed="rId10"/>
                    <a:srcRect b="0" l="0" r="0" t="0"/>
                    <a:stretch>
                      <a:fillRect/>
                    </a:stretch>
                  </pic:blipFill>
                  <pic:spPr>
                    <a:xfrm>
                      <a:off x="0" y="0"/>
                      <a:ext cx="5542280" cy="9215755"/>
                    </a:xfrm>
                    <a:prstGeom prst="rect"/>
                    <a:ln/>
                  </pic:spPr>
                </pic:pic>
              </a:graphicData>
            </a:graphic>
          </wp:inline>
        </w:drawing>
      </w:r>
      <w:r w:rsidDel="00000000" w:rsidR="00000000" w:rsidRPr="00000000">
        <w:rPr>
          <w:rtl w:val="0"/>
        </w:rPr>
      </w:r>
    </w:p>
    <w:p w:rsidR="00000000" w:rsidDel="00000000" w:rsidP="00000000" w:rsidRDefault="00000000" w:rsidRPr="00000000" w14:paraId="000000B5">
      <w:pPr>
        <w:rPr>
          <w:b w:val="1"/>
          <w:color w:val="222222"/>
          <w:sz w:val="24"/>
          <w:szCs w:val="24"/>
          <w:highlight w:val="white"/>
        </w:rPr>
      </w:pPr>
      <w:r w:rsidDel="00000000" w:rsidR="00000000" w:rsidRPr="00000000">
        <w:rPr>
          <w:rtl w:val="0"/>
        </w:rPr>
      </w:r>
    </w:p>
    <w:p w:rsidR="00000000" w:rsidDel="00000000" w:rsidP="00000000" w:rsidRDefault="00000000" w:rsidRPr="00000000" w14:paraId="000000B6">
      <w:pPr>
        <w:jc w:val="center"/>
        <w:rPr>
          <w:b w:val="1"/>
          <w:color w:val="222222"/>
          <w:sz w:val="24"/>
          <w:szCs w:val="24"/>
          <w:highlight w:val="white"/>
        </w:rPr>
      </w:pPr>
      <w:r w:rsidDel="00000000" w:rsidR="00000000" w:rsidRPr="00000000">
        <w:rPr/>
        <w:drawing>
          <wp:inline distB="0" distT="0" distL="0" distR="0">
            <wp:extent cx="3641725" cy="7179945"/>
            <wp:effectExtent b="0" l="0" r="0" t="0"/>
            <wp:docPr descr="C:\Users\angharad.curtis\Desktop\Picture2.png" id="2" name="image3.png"/>
            <a:graphic>
              <a:graphicData uri="http://schemas.openxmlformats.org/drawingml/2006/picture">
                <pic:pic>
                  <pic:nvPicPr>
                    <pic:cNvPr descr="C:\Users\angharad.curtis\Desktop\Picture2.png" id="0" name="image3.png"/>
                    <pic:cNvPicPr preferRelativeResize="0"/>
                  </pic:nvPicPr>
                  <pic:blipFill>
                    <a:blip r:embed="rId11"/>
                    <a:srcRect b="0" l="0" r="0" t="0"/>
                    <a:stretch>
                      <a:fillRect/>
                    </a:stretch>
                  </pic:blipFill>
                  <pic:spPr>
                    <a:xfrm>
                      <a:off x="0" y="0"/>
                      <a:ext cx="3641725" cy="7179945"/>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B7">
      <w:pPr>
        <w:rPr>
          <w:b w:val="1"/>
          <w:color w:val="222222"/>
          <w:sz w:val="24"/>
          <w:szCs w:val="24"/>
          <w:highlight w:val="white"/>
        </w:rPr>
      </w:pPr>
      <w:r w:rsidDel="00000000" w:rsidR="00000000" w:rsidRPr="00000000">
        <w:rPr>
          <w:b w:val="1"/>
          <w:color w:val="222222"/>
          <w:sz w:val="24"/>
          <w:szCs w:val="24"/>
          <w:highlight w:val="white"/>
        </w:rPr>
        <w:drawing>
          <wp:inline distB="114300" distT="114300" distL="114300" distR="114300">
            <wp:extent cx="6572925" cy="9334500"/>
            <wp:effectExtent b="0" l="0" r="0" t="0"/>
            <wp:docPr id="5"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6572925" cy="933450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B8">
      <w:pPr>
        <w:rPr>
          <w:b w:val="1"/>
          <w:color w:val="222222"/>
          <w:sz w:val="24"/>
          <w:szCs w:val="24"/>
          <w:highlight w:val="white"/>
        </w:rPr>
      </w:pPr>
      <w:r w:rsidDel="00000000" w:rsidR="00000000" w:rsidRPr="00000000">
        <w:rPr>
          <w:b w:val="1"/>
          <w:color w:val="222222"/>
          <w:sz w:val="24"/>
          <w:szCs w:val="24"/>
          <w:highlight w:val="white"/>
          <w:rtl w:val="0"/>
        </w:rPr>
        <w:t xml:space="preserve">After a call off has been completed and TEM services are live:</w:t>
      </w:r>
    </w:p>
    <w:p w:rsidR="00000000" w:rsidDel="00000000" w:rsidP="00000000" w:rsidRDefault="00000000" w:rsidRPr="00000000" w14:paraId="000000B9">
      <w:pPr>
        <w:rPr>
          <w:b w:val="1"/>
          <w:color w:val="222222"/>
          <w:sz w:val="24"/>
          <w:szCs w:val="24"/>
          <w:highlight w:val="white"/>
        </w:rPr>
      </w:pPr>
      <w:r w:rsidDel="00000000" w:rsidR="00000000" w:rsidRPr="00000000">
        <w:rPr>
          <w:rtl w:val="0"/>
        </w:rPr>
      </w:r>
    </w:p>
    <w:p w:rsidR="00000000" w:rsidDel="00000000" w:rsidP="00000000" w:rsidRDefault="00000000" w:rsidRPr="00000000" w14:paraId="000000BA">
      <w:pPr>
        <w:rPr>
          <w:b w:val="1"/>
          <w:color w:val="222222"/>
          <w:sz w:val="24"/>
          <w:szCs w:val="24"/>
          <w:highlight w:val="white"/>
        </w:rPr>
      </w:pPr>
      <w:r w:rsidDel="00000000" w:rsidR="00000000" w:rsidRPr="00000000">
        <w:rPr>
          <w:b w:val="1"/>
          <w:color w:val="222222"/>
          <w:sz w:val="24"/>
          <w:szCs w:val="24"/>
          <w:highlight w:val="white"/>
          <w:rtl w:val="0"/>
        </w:rPr>
        <w:t xml:space="preserve">Recording and reporting of commercial benefits:</w:t>
      </w:r>
    </w:p>
    <w:p w:rsidR="00000000" w:rsidDel="00000000" w:rsidP="00000000" w:rsidRDefault="00000000" w:rsidRPr="00000000" w14:paraId="000000BB">
      <w:pPr>
        <w:rPr>
          <w:b w:val="1"/>
          <w:color w:val="222222"/>
          <w:sz w:val="24"/>
          <w:szCs w:val="24"/>
          <w:highlight w:val="white"/>
        </w:rPr>
      </w:pPr>
      <w:r w:rsidDel="00000000" w:rsidR="00000000" w:rsidRPr="00000000">
        <w:rPr>
          <w:rtl w:val="0"/>
        </w:rPr>
      </w:r>
    </w:p>
    <w:p w:rsidR="00000000" w:rsidDel="00000000" w:rsidP="00000000" w:rsidRDefault="00000000" w:rsidRPr="00000000" w14:paraId="000000BC">
      <w:pPr>
        <w:rPr>
          <w:color w:val="222222"/>
          <w:sz w:val="24"/>
          <w:szCs w:val="24"/>
          <w:highlight w:val="white"/>
        </w:rPr>
      </w:pPr>
      <w:r w:rsidDel="00000000" w:rsidR="00000000" w:rsidRPr="00000000">
        <w:rPr>
          <w:color w:val="222222"/>
          <w:sz w:val="24"/>
          <w:szCs w:val="24"/>
          <w:highlight w:val="white"/>
          <w:rtl w:val="0"/>
        </w:rPr>
        <w:t xml:space="preserve">Once you have started to realise savings through the TEM system,</w:t>
      </w:r>
      <w:r w:rsidDel="00000000" w:rsidR="00000000" w:rsidRPr="00000000">
        <w:rPr>
          <w:b w:val="1"/>
          <w:color w:val="222222"/>
          <w:sz w:val="24"/>
          <w:szCs w:val="24"/>
          <w:highlight w:val="white"/>
          <w:rtl w:val="0"/>
        </w:rPr>
        <w:t xml:space="preserve"> </w:t>
      </w:r>
      <w:r w:rsidDel="00000000" w:rsidR="00000000" w:rsidRPr="00000000">
        <w:rPr>
          <w:color w:val="222222"/>
          <w:sz w:val="24"/>
          <w:szCs w:val="24"/>
          <w:highlight w:val="white"/>
          <w:rtl w:val="0"/>
        </w:rPr>
        <w:t xml:space="preserve">or have received a rebate as a result of an Historical Billing Audit, you will need to agree the benefits value with the supplier. These savings are calculated on the cashable savings you have made as a result of actions taken based on Calero’s recommendations. Once you have agreed a sum, please can you complete the template below and return it to us? CCS has a key objective to help customers realise measurable benefits from its frameworks.</w:t>
      </w:r>
    </w:p>
    <w:p w:rsidR="00000000" w:rsidDel="00000000" w:rsidP="00000000" w:rsidRDefault="00000000" w:rsidRPr="00000000" w14:paraId="000000BD">
      <w:pPr>
        <w:rPr>
          <w:color w:val="222222"/>
          <w:sz w:val="24"/>
          <w:szCs w:val="24"/>
          <w:highlight w:val="white"/>
        </w:rPr>
      </w:pPr>
      <w:r w:rsidDel="00000000" w:rsidR="00000000" w:rsidRPr="00000000">
        <w:rPr>
          <w:rtl w:val="0"/>
        </w:rPr>
      </w:r>
    </w:p>
    <w:p w:rsidR="00000000" w:rsidDel="00000000" w:rsidP="00000000" w:rsidRDefault="00000000" w:rsidRPr="00000000" w14:paraId="000000BE">
      <w:pPr>
        <w:rPr>
          <w:color w:val="222222"/>
          <w:sz w:val="24"/>
          <w:szCs w:val="24"/>
          <w:highlight w:val="white"/>
        </w:rPr>
      </w:pPr>
      <w:bookmarkStart w:colFirst="0" w:colLast="0" w:name="_30j0zll" w:id="1"/>
      <w:bookmarkEnd w:id="1"/>
      <w:r w:rsidDel="00000000" w:rsidR="00000000" w:rsidRPr="00000000">
        <w:rPr>
          <w:color w:val="222222"/>
          <w:sz w:val="24"/>
          <w:szCs w:val="24"/>
          <w:highlight w:val="white"/>
        </w:rPr>
        <w:drawing>
          <wp:inline distB="0" distT="0" distL="114300" distR="114300">
            <wp:extent cx="952500" cy="622300"/>
            <wp:effectExtent b="0" l="0" r="0" t="0"/>
            <wp:docPr id="4"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952500" cy="622300"/>
                    </a:xfrm>
                    <a:prstGeom prst="rect"/>
                    <a:ln/>
                  </pic:spPr>
                </pic:pic>
              </a:graphicData>
            </a:graphic>
          </wp:inline>
        </w:drawing>
      </w:r>
      <w:r w:rsidDel="00000000" w:rsidR="00000000" w:rsidRPr="00000000">
        <w:rPr>
          <w:rtl w:val="0"/>
        </w:rPr>
      </w:r>
    </w:p>
    <w:p w:rsidR="00000000" w:rsidDel="00000000" w:rsidP="00000000" w:rsidRDefault="00000000" w:rsidRPr="00000000" w14:paraId="000000BF">
      <w:pPr>
        <w:rPr>
          <w:color w:val="222222"/>
          <w:sz w:val="24"/>
          <w:szCs w:val="24"/>
          <w:highlight w:val="white"/>
        </w:rPr>
      </w:pPr>
      <w:r w:rsidDel="00000000" w:rsidR="00000000" w:rsidRPr="00000000">
        <w:rPr>
          <w:rtl w:val="0"/>
        </w:rPr>
      </w:r>
    </w:p>
    <w:p w:rsidR="00000000" w:rsidDel="00000000" w:rsidP="00000000" w:rsidRDefault="00000000" w:rsidRPr="00000000" w14:paraId="000000C0">
      <w:pPr>
        <w:rPr>
          <w:b w:val="1"/>
          <w:color w:val="222222"/>
          <w:sz w:val="24"/>
          <w:szCs w:val="24"/>
          <w:highlight w:val="white"/>
        </w:rPr>
      </w:pPr>
      <w:r w:rsidDel="00000000" w:rsidR="00000000" w:rsidRPr="00000000">
        <w:rPr>
          <w:b w:val="1"/>
          <w:color w:val="222222"/>
          <w:sz w:val="24"/>
          <w:szCs w:val="24"/>
          <w:highlight w:val="white"/>
          <w:rtl w:val="0"/>
        </w:rPr>
        <w:t xml:space="preserve">Exit management:</w:t>
      </w:r>
    </w:p>
    <w:p w:rsidR="00000000" w:rsidDel="00000000" w:rsidP="00000000" w:rsidRDefault="00000000" w:rsidRPr="00000000" w14:paraId="000000C1">
      <w:pPr>
        <w:rPr>
          <w:color w:val="222222"/>
          <w:sz w:val="24"/>
          <w:szCs w:val="24"/>
          <w:highlight w:val="white"/>
        </w:rPr>
      </w:pPr>
      <w:r w:rsidDel="00000000" w:rsidR="00000000" w:rsidRPr="00000000">
        <w:rPr>
          <w:rtl w:val="0"/>
        </w:rPr>
      </w:r>
    </w:p>
    <w:p w:rsidR="00000000" w:rsidDel="00000000" w:rsidP="00000000" w:rsidRDefault="00000000" w:rsidRPr="00000000" w14:paraId="000000C2">
      <w:pPr>
        <w:rPr>
          <w:color w:val="222222"/>
          <w:sz w:val="24"/>
          <w:szCs w:val="24"/>
          <w:highlight w:val="white"/>
        </w:rPr>
      </w:pPr>
      <w:r w:rsidDel="00000000" w:rsidR="00000000" w:rsidRPr="00000000">
        <w:rPr>
          <w:color w:val="222222"/>
          <w:sz w:val="24"/>
          <w:szCs w:val="24"/>
          <w:highlight w:val="white"/>
          <w:rtl w:val="0"/>
        </w:rPr>
        <w:t xml:space="preserve">Exit management is outlined fully within Schedule 15 of the framework. We would recommend that you read this thoroughly.</w:t>
      </w:r>
    </w:p>
    <w:p w:rsidR="00000000" w:rsidDel="00000000" w:rsidP="00000000" w:rsidRDefault="00000000" w:rsidRPr="00000000" w14:paraId="000000C3">
      <w:pPr>
        <w:rPr>
          <w:color w:val="222222"/>
          <w:sz w:val="24"/>
          <w:szCs w:val="24"/>
          <w:highlight w:val="white"/>
        </w:rPr>
      </w:pPr>
      <w:r w:rsidDel="00000000" w:rsidR="00000000" w:rsidRPr="00000000">
        <w:rPr>
          <w:rtl w:val="0"/>
        </w:rPr>
      </w:r>
    </w:p>
    <w:p w:rsidR="00000000" w:rsidDel="00000000" w:rsidP="00000000" w:rsidRDefault="00000000" w:rsidRPr="00000000" w14:paraId="000000C4">
      <w:pPr>
        <w:rPr>
          <w:color w:val="222222"/>
          <w:sz w:val="24"/>
          <w:szCs w:val="24"/>
          <w:highlight w:val="white"/>
        </w:rPr>
      </w:pPr>
      <w:r w:rsidDel="00000000" w:rsidR="00000000" w:rsidRPr="00000000">
        <w:rPr>
          <w:color w:val="222222"/>
          <w:sz w:val="24"/>
          <w:szCs w:val="24"/>
          <w:highlight w:val="white"/>
          <w:rtl w:val="0"/>
        </w:rPr>
        <w:t xml:space="preserve">The supplier has produced a framework level Exit Plan, which conforms to the standards set out in Schedule 15. In addition, the project will have an Exit Manager, who is responsible for executing the Exit Plan as per the framework and ensuring your assets are secure.</w:t>
      </w:r>
    </w:p>
    <w:p w:rsidR="00000000" w:rsidDel="00000000" w:rsidP="00000000" w:rsidRDefault="00000000" w:rsidRPr="00000000" w14:paraId="000000C5">
      <w:pPr>
        <w:rPr>
          <w:color w:val="222222"/>
          <w:sz w:val="24"/>
          <w:szCs w:val="24"/>
          <w:highlight w:val="white"/>
        </w:rPr>
      </w:pPr>
      <w:r w:rsidDel="00000000" w:rsidR="00000000" w:rsidRPr="00000000">
        <w:rPr>
          <w:rtl w:val="0"/>
        </w:rPr>
      </w:r>
    </w:p>
    <w:p w:rsidR="00000000" w:rsidDel="00000000" w:rsidP="00000000" w:rsidRDefault="00000000" w:rsidRPr="00000000" w14:paraId="000000C6">
      <w:pPr>
        <w:rPr>
          <w:b w:val="1"/>
          <w:color w:val="222222"/>
          <w:sz w:val="24"/>
          <w:szCs w:val="24"/>
          <w:highlight w:val="white"/>
        </w:rPr>
      </w:pPr>
      <w:r w:rsidDel="00000000" w:rsidR="00000000" w:rsidRPr="00000000">
        <w:rPr>
          <w:b w:val="1"/>
          <w:color w:val="222222"/>
          <w:sz w:val="24"/>
          <w:szCs w:val="24"/>
          <w:highlight w:val="white"/>
          <w:rtl w:val="0"/>
        </w:rPr>
        <w:t xml:space="preserve">Help and advice</w:t>
      </w:r>
    </w:p>
    <w:p w:rsidR="00000000" w:rsidDel="00000000" w:rsidP="00000000" w:rsidRDefault="00000000" w:rsidRPr="00000000" w14:paraId="000000C7">
      <w:pPr>
        <w:rPr>
          <w:sz w:val="24"/>
          <w:szCs w:val="24"/>
        </w:rPr>
      </w:pPr>
      <w:r w:rsidDel="00000000" w:rsidR="00000000" w:rsidRPr="00000000">
        <w:rPr>
          <w:sz w:val="24"/>
          <w:szCs w:val="24"/>
          <w:rtl w:val="0"/>
        </w:rPr>
        <w:t xml:space="preserve">If you would like help deciding which service or buying option will best meet your specific needs please get in touch with the framework commercial agreement team:</w:t>
      </w:r>
    </w:p>
    <w:p w:rsidR="00000000" w:rsidDel="00000000" w:rsidP="00000000" w:rsidRDefault="00000000" w:rsidRPr="00000000" w14:paraId="000000C8">
      <w:pPr>
        <w:rPr>
          <w:sz w:val="24"/>
          <w:szCs w:val="24"/>
        </w:rPr>
      </w:pPr>
      <w:r w:rsidDel="00000000" w:rsidR="00000000" w:rsidRPr="00000000">
        <w:rPr>
          <w:rtl w:val="0"/>
        </w:rPr>
      </w:r>
    </w:p>
    <w:p w:rsidR="00000000" w:rsidDel="00000000" w:rsidP="00000000" w:rsidRDefault="00000000" w:rsidRPr="00000000" w14:paraId="000000C9">
      <w:pPr>
        <w:numPr>
          <w:ilvl w:val="0"/>
          <w:numId w:val="10"/>
        </w:numPr>
        <w:spacing w:after="0" w:before="0" w:lineRule="auto"/>
        <w:ind w:left="720" w:hanging="360"/>
        <w:rPr>
          <w:sz w:val="24"/>
          <w:szCs w:val="24"/>
        </w:rPr>
      </w:pPr>
      <w:r w:rsidDel="00000000" w:rsidR="00000000" w:rsidRPr="00000000">
        <w:rPr>
          <w:sz w:val="24"/>
          <w:szCs w:val="24"/>
          <w:rtl w:val="0"/>
        </w:rPr>
        <w:t xml:space="preserve">Email </w:t>
      </w:r>
      <w:hyperlink r:id="rId14">
        <w:r w:rsidDel="00000000" w:rsidR="00000000" w:rsidRPr="00000000">
          <w:rPr>
            <w:color w:val="1155cc"/>
            <w:sz w:val="24"/>
            <w:szCs w:val="24"/>
            <w:u w:val="single"/>
            <w:rtl w:val="0"/>
          </w:rPr>
          <w:t xml:space="preserve">info@crowncommercial.gov.uk</w:t>
        </w:r>
      </w:hyperlink>
      <w:r w:rsidDel="00000000" w:rsidR="00000000" w:rsidRPr="00000000">
        <w:rPr>
          <w:sz w:val="24"/>
          <w:szCs w:val="24"/>
          <w:rtl w:val="0"/>
        </w:rPr>
        <w:t xml:space="preserve"> </w:t>
      </w:r>
    </w:p>
    <w:p w:rsidR="00000000" w:rsidDel="00000000" w:rsidP="00000000" w:rsidRDefault="00000000" w:rsidRPr="00000000" w14:paraId="000000CA">
      <w:pPr>
        <w:numPr>
          <w:ilvl w:val="0"/>
          <w:numId w:val="10"/>
        </w:numPr>
        <w:spacing w:after="0" w:before="0" w:lineRule="auto"/>
        <w:ind w:left="720" w:hanging="360"/>
        <w:rPr>
          <w:sz w:val="24"/>
          <w:szCs w:val="24"/>
        </w:rPr>
      </w:pPr>
      <w:r w:rsidDel="00000000" w:rsidR="00000000" w:rsidRPr="00000000">
        <w:rPr>
          <w:sz w:val="24"/>
          <w:szCs w:val="24"/>
          <w:rtl w:val="0"/>
        </w:rPr>
        <w:t xml:space="preserve">Call 0345 410 2222</w:t>
      </w:r>
    </w:p>
    <w:p w:rsidR="00000000" w:rsidDel="00000000" w:rsidP="00000000" w:rsidRDefault="00000000" w:rsidRPr="00000000" w14:paraId="000000CB">
      <w:pPr>
        <w:rPr>
          <w:sz w:val="24"/>
          <w:szCs w:val="24"/>
        </w:rPr>
      </w:pPr>
      <w:r w:rsidDel="00000000" w:rsidR="00000000" w:rsidRPr="00000000">
        <w:rPr>
          <w:rtl w:val="0"/>
        </w:rPr>
      </w:r>
    </w:p>
    <w:p w:rsidR="00000000" w:rsidDel="00000000" w:rsidP="00000000" w:rsidRDefault="00000000" w:rsidRPr="00000000" w14:paraId="000000CC">
      <w:pPr>
        <w:rPr>
          <w:sz w:val="24"/>
          <w:szCs w:val="24"/>
        </w:rPr>
      </w:pPr>
      <w:r w:rsidDel="00000000" w:rsidR="00000000" w:rsidRPr="00000000">
        <w:rPr>
          <w:sz w:val="24"/>
          <w:szCs w:val="24"/>
          <w:rtl w:val="0"/>
        </w:rPr>
        <w:t xml:space="preserve">You can also learn more about our range of commercial deals and latest offers online:</w:t>
      </w:r>
    </w:p>
    <w:p w:rsidR="00000000" w:rsidDel="00000000" w:rsidP="00000000" w:rsidRDefault="00000000" w:rsidRPr="00000000" w14:paraId="000000CD">
      <w:pPr>
        <w:rPr>
          <w:sz w:val="24"/>
          <w:szCs w:val="24"/>
        </w:rPr>
      </w:pPr>
      <w:r w:rsidDel="00000000" w:rsidR="00000000" w:rsidRPr="00000000">
        <w:rPr>
          <w:rtl w:val="0"/>
        </w:rPr>
      </w:r>
    </w:p>
    <w:p w:rsidR="00000000" w:rsidDel="00000000" w:rsidP="00000000" w:rsidRDefault="00000000" w:rsidRPr="00000000" w14:paraId="000000CE">
      <w:pPr>
        <w:rPr>
          <w:sz w:val="24"/>
          <w:szCs w:val="24"/>
        </w:rPr>
      </w:pPr>
      <w:hyperlink r:id="rId15">
        <w:r w:rsidDel="00000000" w:rsidR="00000000" w:rsidRPr="00000000">
          <w:rPr>
            <w:color w:val="1155cc"/>
            <w:sz w:val="24"/>
            <w:szCs w:val="24"/>
            <w:u w:val="single"/>
            <w:rtl w:val="0"/>
          </w:rPr>
          <w:t xml:space="preserve">www.gov.uk/ccs</w:t>
        </w:r>
      </w:hyperlink>
      <w:r w:rsidDel="00000000" w:rsidR="00000000" w:rsidRPr="00000000">
        <w:rPr>
          <w:rtl w:val="0"/>
        </w:rPr>
      </w:r>
    </w:p>
    <w:p w:rsidR="00000000" w:rsidDel="00000000" w:rsidP="00000000" w:rsidRDefault="00000000" w:rsidRPr="00000000" w14:paraId="000000CF">
      <w:pPr>
        <w:rPr/>
      </w:pPr>
      <w:r w:rsidDel="00000000" w:rsidR="00000000" w:rsidRPr="00000000">
        <w:rPr/>
        <w:drawing>
          <wp:inline distB="114300" distT="114300" distL="114300" distR="114300">
            <wp:extent cx="328613" cy="328613"/>
            <wp:effectExtent b="0" l="0" r="0" t="0"/>
            <wp:docPr id="7" name="image5.png"/>
            <a:graphic>
              <a:graphicData uri="http://schemas.openxmlformats.org/drawingml/2006/picture">
                <pic:pic>
                  <pic:nvPicPr>
                    <pic:cNvPr id="0" name="image5.png"/>
                    <pic:cNvPicPr preferRelativeResize="0"/>
                  </pic:nvPicPr>
                  <pic:blipFill>
                    <a:blip r:embed="rId16"/>
                    <a:srcRect b="0" l="0" r="0" t="0"/>
                    <a:stretch>
                      <a:fillRect/>
                    </a:stretch>
                  </pic:blipFill>
                  <pic:spPr>
                    <a:xfrm>
                      <a:off x="0" y="0"/>
                      <a:ext cx="328613" cy="328613"/>
                    </a:xfrm>
                    <a:prstGeom prst="rect"/>
                    <a:ln/>
                  </pic:spPr>
                </pic:pic>
              </a:graphicData>
            </a:graphic>
          </wp:inline>
        </w:drawing>
      </w:r>
      <w:r w:rsidDel="00000000" w:rsidR="00000000" w:rsidRPr="00000000">
        <w:rPr>
          <w:rtl w:val="0"/>
        </w:rPr>
        <w:t xml:space="preserve">@gov_procurement         </w:t>
      </w:r>
    </w:p>
    <w:p w:rsidR="00000000" w:rsidDel="00000000" w:rsidP="00000000" w:rsidRDefault="00000000" w:rsidRPr="00000000" w14:paraId="000000D0">
      <w:pPr>
        <w:rPr>
          <w:sz w:val="24"/>
          <w:szCs w:val="24"/>
        </w:rPr>
      </w:pPr>
      <w:r w:rsidDel="00000000" w:rsidR="00000000" w:rsidRPr="00000000">
        <w:rPr>
          <w:rtl w:val="0"/>
        </w:rPr>
        <w:t xml:space="preserve"> </w:t>
      </w:r>
      <w:r w:rsidDel="00000000" w:rsidR="00000000" w:rsidRPr="00000000">
        <w:rPr/>
        <w:drawing>
          <wp:inline distB="114300" distT="114300" distL="114300" distR="114300">
            <wp:extent cx="347663" cy="347663"/>
            <wp:effectExtent b="0" l="0" r="0" t="0"/>
            <wp:docPr id="6" name="image6.png"/>
            <a:graphic>
              <a:graphicData uri="http://schemas.openxmlformats.org/drawingml/2006/picture">
                <pic:pic>
                  <pic:nvPicPr>
                    <pic:cNvPr id="0" name="image6.png"/>
                    <pic:cNvPicPr preferRelativeResize="0"/>
                  </pic:nvPicPr>
                  <pic:blipFill>
                    <a:blip r:embed="rId17"/>
                    <a:srcRect b="0" l="0" r="0" t="0"/>
                    <a:stretch>
                      <a:fillRect/>
                    </a:stretch>
                  </pic:blipFill>
                  <pic:spPr>
                    <a:xfrm>
                      <a:off x="0" y="0"/>
                      <a:ext cx="347663" cy="347663"/>
                    </a:xfrm>
                    <a:prstGeom prst="rect"/>
                    <a:ln/>
                  </pic:spPr>
                </pic:pic>
              </a:graphicData>
            </a:graphic>
          </wp:inline>
        </w:drawing>
      </w:r>
      <w:r w:rsidDel="00000000" w:rsidR="00000000" w:rsidRPr="00000000">
        <w:rPr>
          <w:rtl w:val="0"/>
        </w:rPr>
        <w:t xml:space="preserve"> Crown Commercial Service </w:t>
      </w: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sectPr>
      <w:pgSz w:h="16838" w:w="11906"/>
      <w:pgMar w:bottom="850" w:top="850" w:left="850" w:right="70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2.png"/><Relationship Id="rId13" Type="http://schemas.openxmlformats.org/officeDocument/2006/relationships/image" Target="media/image4.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sigroup.com/en-GB/iso-9001-quality-management/" TargetMode="External"/><Relationship Id="rId15" Type="http://schemas.openxmlformats.org/officeDocument/2006/relationships/hyperlink" Target="http://www.gov.uk/ccs" TargetMode="External"/><Relationship Id="rId14" Type="http://schemas.openxmlformats.org/officeDocument/2006/relationships/hyperlink" Target="mailto:info@crowncommercial.gov.uk" TargetMode="External"/><Relationship Id="rId17" Type="http://schemas.openxmlformats.org/officeDocument/2006/relationships/image" Target="media/image6.png"/><Relationship Id="rId16" Type="http://schemas.openxmlformats.org/officeDocument/2006/relationships/image" Target="media/image5.png"/><Relationship Id="rId5" Type="http://schemas.openxmlformats.org/officeDocument/2006/relationships/styles" Target="styles.xml"/><Relationship Id="rId6" Type="http://schemas.openxmlformats.org/officeDocument/2006/relationships/hyperlink" Target="https://ted.europa.eu/udl?uri=TED:NOTICE:353674-2018:TEXT:EN:HTML&amp;src=0" TargetMode="External"/><Relationship Id="rId7" Type="http://schemas.openxmlformats.org/officeDocument/2006/relationships/image" Target="media/image1.png"/><Relationship Id="rId8" Type="http://schemas.openxmlformats.org/officeDocument/2006/relationships/hyperlink" Target="mailto:info@crowncommercia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