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CD" w:rsidRDefault="002A07CD" w:rsidP="002A07CD">
      <w:pPr>
        <w:suppressAutoHyphens/>
        <w:autoSpaceDN w:val="0"/>
        <w:textAlignment w:val="baseline"/>
        <w:rPr>
          <w:rFonts w:ascii="Arial" w:eastAsia="Calibri" w:hAnsi="Arial" w:cs="Arial"/>
          <w:b/>
          <w:caps/>
          <w:sz w:val="24"/>
          <w:szCs w:val="24"/>
        </w:rPr>
      </w:pPr>
      <w:r w:rsidRPr="0007232F">
        <w:rPr>
          <w:rFonts w:ascii="Arial" w:eastAsia="Calibri" w:hAnsi="Arial" w:cs="Arial"/>
          <w:i/>
          <w:iCs/>
          <w:noProof/>
          <w:sz w:val="24"/>
          <w:szCs w:val="24"/>
          <w:lang w:eastAsia="en-GB"/>
        </w:rPr>
        <w:drawing>
          <wp:anchor distT="0" distB="0" distL="114300" distR="114300" simplePos="0" relativeHeight="251660288" behindDoc="0" locked="0" layoutInCell="1" allowOverlap="1" wp14:anchorId="1C1DB00D" wp14:editId="39F79CA5">
            <wp:simplePos x="0" y="0"/>
            <wp:positionH relativeFrom="column">
              <wp:posOffset>96520</wp:posOffset>
            </wp:positionH>
            <wp:positionV relativeFrom="paragraph">
              <wp:posOffset>1698625</wp:posOffset>
            </wp:positionV>
            <wp:extent cx="1647190" cy="1371600"/>
            <wp:effectExtent l="0" t="0" r="0" b="0"/>
            <wp:wrapNone/>
            <wp:docPr id="1" name="Picture 1"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47190" cy="1371600"/>
                    </a:xfrm>
                    <a:prstGeom prst="rect">
                      <a:avLst/>
                    </a:prstGeom>
                    <a:noFill/>
                    <a:ln>
                      <a:noFill/>
                      <a:prstDash/>
                    </a:ln>
                  </pic:spPr>
                </pic:pic>
              </a:graphicData>
            </a:graphic>
          </wp:anchor>
        </w:drawing>
      </w:r>
      <w:r w:rsidRPr="0007232F">
        <w:rPr>
          <w:rFonts w:ascii="Arial" w:eastAsia="Calibri" w:hAnsi="Arial" w:cs="Arial"/>
          <w:b/>
          <w:noProof/>
          <w:sz w:val="24"/>
          <w:szCs w:val="24"/>
          <w:u w:val="single"/>
          <w:lang w:eastAsia="en-GB"/>
        </w:rPr>
        <mc:AlternateContent>
          <mc:Choice Requires="wpg">
            <w:drawing>
              <wp:anchor distT="0" distB="0" distL="114300" distR="114300" simplePos="0" relativeHeight="251659264" behindDoc="0" locked="0" layoutInCell="1" allowOverlap="1" wp14:anchorId="6B412913" wp14:editId="3DD1B484">
                <wp:simplePos x="0" y="0"/>
                <wp:positionH relativeFrom="page">
                  <wp:posOffset>885825</wp:posOffset>
                </wp:positionH>
                <wp:positionV relativeFrom="margin">
                  <wp:posOffset>333375</wp:posOffset>
                </wp:positionV>
                <wp:extent cx="6286500" cy="8320405"/>
                <wp:effectExtent l="0" t="0" r="0" b="4445"/>
                <wp:wrapNone/>
                <wp:docPr id="2" name="Group 3"/>
                <wp:cNvGraphicFramePr/>
                <a:graphic xmlns:a="http://schemas.openxmlformats.org/drawingml/2006/main">
                  <a:graphicData uri="http://schemas.microsoft.com/office/word/2010/wordprocessingGroup">
                    <wpg:wgp>
                      <wpg:cNvGrpSpPr/>
                      <wpg:grpSpPr>
                        <a:xfrm>
                          <a:off x="0" y="0"/>
                          <a:ext cx="6286500" cy="8320405"/>
                          <a:chOff x="-133357" y="-2276513"/>
                          <a:chExt cx="6286835" cy="8320544"/>
                        </a:xfrm>
                      </wpg:grpSpPr>
                      <wps:wsp>
                        <wps:cNvPr id="3" name="Rectangle 16"/>
                        <wps:cNvSpPr/>
                        <wps:spPr>
                          <a:xfrm>
                            <a:off x="2980383" y="5629376"/>
                            <a:ext cx="3173095" cy="414655"/>
                          </a:xfrm>
                          <a:prstGeom prst="rect">
                            <a:avLst/>
                          </a:prstGeom>
                          <a:noFill/>
                          <a:ln>
                            <a:noFill/>
                            <a:prstDash val="solid"/>
                          </a:ln>
                        </wps:spPr>
                        <wps:txbx>
                          <w:txbxContent>
                            <w:p w:rsidR="002A07CD" w:rsidRDefault="002A07CD" w:rsidP="002A07CD">
                              <w:pPr>
                                <w:jc w:val="right"/>
                              </w:pPr>
                            </w:p>
                          </w:txbxContent>
                        </wps:txbx>
                        <wps:bodyPr vert="horz" wrap="square" lIns="91440" tIns="45720" rIns="91440" bIns="45720" anchor="t" anchorCtr="0" compatLnSpc="0">
                          <a:spAutoFit/>
                        </wps:bodyPr>
                      </wps:wsp>
                      <wps:wsp>
                        <wps:cNvPr id="4" name="Rectangle 17"/>
                        <wps:cNvSpPr/>
                        <wps:spPr>
                          <a:xfrm>
                            <a:off x="-133357" y="-2276513"/>
                            <a:ext cx="5485128" cy="4615177"/>
                          </a:xfrm>
                          <a:prstGeom prst="rect">
                            <a:avLst/>
                          </a:prstGeom>
                          <a:noFill/>
                          <a:ln>
                            <a:noFill/>
                            <a:prstDash val="solid"/>
                          </a:ln>
                        </wps:spPr>
                        <wps:txbx>
                          <w:txbxContent>
                            <w:p w:rsidR="002A07CD" w:rsidRDefault="002A07CD" w:rsidP="002A07CD">
                              <w:pPr>
                                <w:spacing w:after="0"/>
                                <w:rPr>
                                  <w:b/>
                                  <w:bCs/>
                                  <w:color w:val="1F497D"/>
                                  <w:sz w:val="72"/>
                                  <w:szCs w:val="72"/>
                                </w:rPr>
                              </w:pPr>
                            </w:p>
                            <w:p w:rsidR="002A07CD" w:rsidRDefault="002A07CD" w:rsidP="002A07CD">
                              <w:pPr>
                                <w:spacing w:after="0"/>
                                <w:rPr>
                                  <w:b/>
                                  <w:bCs/>
                                  <w:color w:val="1F497D"/>
                                  <w:sz w:val="72"/>
                                  <w:szCs w:val="72"/>
                                </w:rPr>
                              </w:pPr>
                            </w:p>
                            <w:p w:rsidR="002A07CD" w:rsidRDefault="002A07CD" w:rsidP="002A07CD">
                              <w:pPr>
                                <w:spacing w:after="0"/>
                                <w:rPr>
                                  <w:b/>
                                  <w:bCs/>
                                  <w:color w:val="1F497D"/>
                                  <w:sz w:val="72"/>
                                  <w:szCs w:val="72"/>
                                </w:rPr>
                              </w:pPr>
                            </w:p>
                            <w:p w:rsidR="002A07CD" w:rsidRDefault="002A07CD" w:rsidP="002A07CD">
                              <w:pPr>
                                <w:spacing w:after="0"/>
                                <w:rPr>
                                  <w:b/>
                                  <w:bCs/>
                                  <w:color w:val="1F497D"/>
                                  <w:sz w:val="72"/>
                                  <w:szCs w:val="72"/>
                                </w:rPr>
                              </w:pPr>
                            </w:p>
                            <w:p w:rsidR="002A07CD" w:rsidRDefault="002A07CD" w:rsidP="002A07CD">
                              <w:pPr>
                                <w:spacing w:after="0"/>
                                <w:rPr>
                                  <w:b/>
                                  <w:bCs/>
                                  <w:color w:val="1F497D"/>
                                  <w:sz w:val="72"/>
                                  <w:szCs w:val="72"/>
                                </w:rPr>
                              </w:pPr>
                            </w:p>
                            <w:p w:rsidR="002A07CD" w:rsidRDefault="002A07CD" w:rsidP="002A07CD">
                              <w:pPr>
                                <w:spacing w:after="0"/>
                                <w:rPr>
                                  <w:b/>
                                  <w:bCs/>
                                  <w:color w:val="1F497D"/>
                                  <w:sz w:val="72"/>
                                  <w:szCs w:val="72"/>
                                </w:rPr>
                              </w:pPr>
                              <w:r>
                                <w:rPr>
                                  <w:b/>
                                  <w:bCs/>
                                  <w:color w:val="1F497D"/>
                                  <w:sz w:val="72"/>
                                  <w:szCs w:val="72"/>
                                </w:rPr>
                                <w:t>Call-Off Guidance</w:t>
                              </w:r>
                            </w:p>
                            <w:p w:rsidR="002A07CD" w:rsidRDefault="002A07CD" w:rsidP="002A07CD">
                              <w:pPr>
                                <w:rPr>
                                  <w:b/>
                                  <w:bCs/>
                                  <w:color w:val="000000"/>
                                  <w:sz w:val="32"/>
                                  <w:szCs w:val="32"/>
                                </w:rPr>
                              </w:pPr>
                            </w:p>
                          </w:txbxContent>
                        </wps:txbx>
                        <wps:bodyPr vert="horz" wrap="square" lIns="91440" tIns="45720" rIns="91440" bIns="45720" anchor="b" anchorCtr="0" compatLnSpc="0"/>
                      </wps:wsp>
                    </wpg:wgp>
                  </a:graphicData>
                </a:graphic>
                <wp14:sizeRelH relativeFrom="margin">
                  <wp14:pctWidth>0</wp14:pctWidth>
                </wp14:sizeRelH>
                <wp14:sizeRelV relativeFrom="margin">
                  <wp14:pctHeight>0</wp14:pctHeight>
                </wp14:sizeRelV>
              </wp:anchor>
            </w:drawing>
          </mc:Choice>
          <mc:Fallback>
            <w:pict>
              <v:group w14:anchorId="6B412913" id="Group 3" o:spid="_x0000_s1026" style="position:absolute;margin-left:69.75pt;margin-top:26.25pt;width:495pt;height:655.15pt;z-index:251659264;mso-position-horizontal-relative:page;mso-position-vertical-relative:margin;mso-width-relative:margin;mso-height-relative:margin" coordorigin="-1333,-22765" coordsize="62868,8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txjQIAAN4GAAAOAAAAZHJzL2Uyb0RvYy54bWzMVdtu1DAQfUfiHyy/t7lfNmq2QpRWSBWt&#10;KHyA13EuUmIb27vZ8vWMnWR3KUWIIhAvXl8mx3OOz8xeXO6HHu2Y0p3gJQ7OfYwYp6LqeFPiz5+u&#10;z3KMtCG8Ir3grMSPTOPL9etXF6MsWCha0VdMIQDhuhhliVtjZOF5mrZsIPpcSMbhsBZqIAaWqvEq&#10;RUZAH3ov9P3UG4WqpBKUaQ27V9MhXjv8umbU3NW1Zgb1JYbcjBuVGzd29NYXpGgUkW1H5zTIC7IY&#10;SMfh0gPUFTEEbVX3A9TQUSW0qM05FYMn6rqjzHEANoH/hM2NElvpuDTF2MiDTCDtE51eDEs/7O4V&#10;6qoShxhxMsATuVtRZKUZZVNAxI2SD/JezRvNtLJs97Ua7C/wQHsn6uNBVLY3iMJmGuZp4oP2FM7y&#10;KPRjP5lkpy28jf3uLIiiKMkwgoizMMzSJHDXk4K2705g8ig5wiRxbGG8JQvPJnvIbZTgJ32UTP+Z&#10;ZA8tkcy9hLaCzJJFi2QfwWeENz1DQTrp5sIOoulCg37PKBaucj/KAQeYJ2m4ijL3PSkW9aIgi/zV&#10;TDsO4jRx4h1Yk0IqbW6YGJCdlFhBKs6JZHerzSTQEmIT4OK663vYJ0XPn2zYuCuiW7QjUC5a9F01&#10;S2xDQeCFh52Z/WbvHKGLjageQRJoA5BAK9RXjEYoKYD4siWKYdS/5/AAqyCObQ26RZxkISzU6cnm&#10;9IRwClAlNhhN07dmqlsoHEnMLX+Q1JrNctDyzdYAMcfXJjdlNOcMPrBW/geGiJ8xRPZbhvh5KSyO&#10;SOI8CUJoq7ae4jRIgsxd8Z9YwvWSYOH8V52x+YUzrPnnZ3cz10Rh9l2XPl27qOPf0vobAAAA//8D&#10;AFBLAwQUAAYACAAAACEAMCmdXuAAAAAMAQAADwAAAGRycy9kb3ducmV2LnhtbEyPQUvDQBCF74L/&#10;YRnBm90kJaXGbEop6qkItoJ4m2anSWh2N2S3SfrvnZz0NLx5jzff5JvJtGKg3jfOKogXEQiypdON&#10;rRR8Hd+e1iB8QKuxdZYU3MjDpri/yzHTbrSfNBxCJbjE+gwV1CF0mZS+rMmgX7iOLHtn1xsMLPtK&#10;6h5HLjetTKJoJQ02li/U2NGupvJyuBoF7yOO22X8Ouwv593t55h+fO9jUurxYdq+gAg0hb8wzPiM&#10;DgUzndzVai9a1svnlKMK0oTnHIiTeXOarVWyBlnk8v8TxS8AAAD//wMAUEsBAi0AFAAGAAgAAAAh&#10;ALaDOJL+AAAA4QEAABMAAAAAAAAAAAAAAAAAAAAAAFtDb250ZW50X1R5cGVzXS54bWxQSwECLQAU&#10;AAYACAAAACEAOP0h/9YAAACUAQAACwAAAAAAAAAAAAAAAAAvAQAAX3JlbHMvLnJlbHNQSwECLQAU&#10;AAYACAAAACEA6TG7cY0CAADeBgAADgAAAAAAAAAAAAAAAAAuAgAAZHJzL2Uyb0RvYy54bWxQSwEC&#10;LQAUAAYACAAAACEAMCmdXuAAAAAMAQAADwAAAAAAAAAAAAAAAADnBAAAZHJzL2Rvd25yZXYueG1s&#10;UEsFBgAAAAAEAAQA8wAAAPQFAAAAAA==&#10;">
                <v:rect id="Rectangle 16" o:spid="_x0000_s1027" style="position:absolute;left:29803;top:56293;width:31731;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0NcMA&#10;AADaAAAADwAAAGRycy9kb3ducmV2LnhtbESP0WrCQBRE3wX/YbmCL6IbrVhNXUW0hehbox9wzV6T&#10;1OzdkF01/ftuQfBxmJkzzHLdmkrcqXGlZQXjUQSCOLO65FzB6fg1nINwHlljZZkU/JKD9arbWWKs&#10;7YO/6Z76XAQIuxgVFN7XsZQuK8igG9maOHgX2xj0QTa51A0+AtxUchJFM2mw5LBQYE3bgrJrejMK&#10;9ofp4bRN5M91Ue4GyXsayfPsU6l+r918gPDU+lf42U60gjf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0NcMAAADaAAAADwAAAAAAAAAAAAAAAACYAgAAZHJzL2Rv&#10;d25yZXYueG1sUEsFBgAAAAAEAAQA9QAAAIgDAAAAAA==&#10;" filled="f" stroked="f">
                  <v:textbox style="mso-fit-shape-to-text:t">
                    <w:txbxContent>
                      <w:p w:rsidR="002A07CD" w:rsidRDefault="002A07CD" w:rsidP="002A07CD">
                        <w:pPr>
                          <w:jc w:val="right"/>
                        </w:pPr>
                      </w:p>
                    </w:txbxContent>
                  </v:textbox>
                </v:rect>
                <v:rect id="Rectangle 17" o:spid="_x0000_s1028" style="position:absolute;left:-1333;top:-22765;width:54850;height:4615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PScMA&#10;AADaAAAADwAAAGRycy9kb3ducmV2LnhtbESP0WrCQBRE3wv9h+UW+lY3tRJKdJWiSFuogagfcM1e&#10;k2D2bthdk/Tv3YLQx2FmzjCL1Wha0ZPzjWUFr5MEBHFpdcOVguNh+/IOwgdkja1lUvBLHlbLx4cF&#10;ZtoOXFC/D5WIEPYZKqhD6DIpfVmTQT+xHXH0ztYZDFG6SmqHQ4SbVk6TJJUGG44LNXa0rqm87K9G&#10;wdtPnrvd5rJNk83xm60b15+nQqnnp/FjDiLQGP7D9/aXVjCDvyvx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PScMAAADaAAAADwAAAAAAAAAAAAAAAACYAgAAZHJzL2Rv&#10;d25yZXYueG1sUEsFBgAAAAAEAAQA9QAAAIgDAAAAAA==&#10;" filled="f" stroked="f">
                  <v:textbox>
                    <w:txbxContent>
                      <w:p w:rsidR="002A07CD" w:rsidRDefault="002A07CD" w:rsidP="002A07CD">
                        <w:pPr>
                          <w:spacing w:after="0"/>
                          <w:rPr>
                            <w:b/>
                            <w:bCs/>
                            <w:color w:val="1F497D"/>
                            <w:sz w:val="72"/>
                            <w:szCs w:val="72"/>
                          </w:rPr>
                        </w:pPr>
                      </w:p>
                      <w:p w:rsidR="002A07CD" w:rsidRDefault="002A07CD" w:rsidP="002A07CD">
                        <w:pPr>
                          <w:spacing w:after="0"/>
                          <w:rPr>
                            <w:b/>
                            <w:bCs/>
                            <w:color w:val="1F497D"/>
                            <w:sz w:val="72"/>
                            <w:szCs w:val="72"/>
                          </w:rPr>
                        </w:pPr>
                      </w:p>
                      <w:p w:rsidR="002A07CD" w:rsidRDefault="002A07CD" w:rsidP="002A07CD">
                        <w:pPr>
                          <w:spacing w:after="0"/>
                          <w:rPr>
                            <w:b/>
                            <w:bCs/>
                            <w:color w:val="1F497D"/>
                            <w:sz w:val="72"/>
                            <w:szCs w:val="72"/>
                          </w:rPr>
                        </w:pPr>
                      </w:p>
                      <w:p w:rsidR="002A07CD" w:rsidRDefault="002A07CD" w:rsidP="002A07CD">
                        <w:pPr>
                          <w:spacing w:after="0"/>
                          <w:rPr>
                            <w:b/>
                            <w:bCs/>
                            <w:color w:val="1F497D"/>
                            <w:sz w:val="72"/>
                            <w:szCs w:val="72"/>
                          </w:rPr>
                        </w:pPr>
                      </w:p>
                      <w:p w:rsidR="002A07CD" w:rsidRDefault="002A07CD" w:rsidP="002A07CD">
                        <w:pPr>
                          <w:spacing w:after="0"/>
                          <w:rPr>
                            <w:b/>
                            <w:bCs/>
                            <w:color w:val="1F497D"/>
                            <w:sz w:val="72"/>
                            <w:szCs w:val="72"/>
                          </w:rPr>
                        </w:pPr>
                      </w:p>
                      <w:p w:rsidR="002A07CD" w:rsidRDefault="002A07CD" w:rsidP="002A07CD">
                        <w:pPr>
                          <w:spacing w:after="0"/>
                          <w:rPr>
                            <w:b/>
                            <w:bCs/>
                            <w:color w:val="1F497D"/>
                            <w:sz w:val="72"/>
                            <w:szCs w:val="72"/>
                          </w:rPr>
                        </w:pPr>
                        <w:r>
                          <w:rPr>
                            <w:b/>
                            <w:bCs/>
                            <w:color w:val="1F497D"/>
                            <w:sz w:val="72"/>
                            <w:szCs w:val="72"/>
                          </w:rPr>
                          <w:t>Call-Off Guidance</w:t>
                        </w:r>
                      </w:p>
                      <w:p w:rsidR="002A07CD" w:rsidRDefault="002A07CD" w:rsidP="002A07CD">
                        <w:pPr>
                          <w:rPr>
                            <w:b/>
                            <w:bCs/>
                            <w:color w:val="000000"/>
                            <w:sz w:val="32"/>
                            <w:szCs w:val="32"/>
                          </w:rPr>
                        </w:pPr>
                      </w:p>
                    </w:txbxContent>
                  </v:textbox>
                </v:rect>
                <w10:wrap anchorx="page" anchory="margin"/>
              </v:group>
            </w:pict>
          </mc:Fallback>
        </mc:AlternateContent>
      </w:r>
    </w:p>
    <w:p w:rsidR="002A07CD" w:rsidRDefault="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Pr="002A07CD" w:rsidRDefault="002A07CD" w:rsidP="002A07CD"/>
    <w:p w:rsidR="002A07CD" w:rsidRDefault="002A07CD" w:rsidP="002A07CD"/>
    <w:p w:rsidR="002A07CD" w:rsidRDefault="002A07CD">
      <w:pPr>
        <w:spacing w:after="160" w:line="259" w:lineRule="auto"/>
      </w:pPr>
      <w:r>
        <w:br w:type="page"/>
      </w:r>
    </w:p>
    <w:p w:rsidR="00A0638E" w:rsidRPr="00A0638E" w:rsidRDefault="00A0638E" w:rsidP="00A0638E">
      <w:pPr>
        <w:pStyle w:val="TOC1"/>
      </w:pPr>
      <w:r w:rsidRPr="00A0638E">
        <w:lastRenderedPageBreak/>
        <w:t>Contents</w:t>
      </w:r>
    </w:p>
    <w:p w:rsidR="00A06276" w:rsidRPr="00A06276" w:rsidRDefault="00707713">
      <w:pPr>
        <w:pStyle w:val="TOC1"/>
        <w:tabs>
          <w:tab w:val="left" w:pos="660"/>
        </w:tabs>
        <w:rPr>
          <w:rFonts w:eastAsiaTheme="minorEastAsia"/>
          <w:b w:val="0"/>
          <w:noProof/>
          <w:sz w:val="24"/>
          <w:szCs w:val="24"/>
          <w:lang w:eastAsia="en-GB"/>
        </w:rPr>
      </w:pPr>
      <w:r w:rsidRPr="00A06276">
        <w:rPr>
          <w:sz w:val="24"/>
          <w:szCs w:val="24"/>
        </w:rPr>
        <w:fldChar w:fldCharType="begin"/>
      </w:r>
      <w:r w:rsidRPr="00A06276">
        <w:rPr>
          <w:sz w:val="24"/>
          <w:szCs w:val="24"/>
        </w:rPr>
        <w:instrText xml:space="preserve"> TOC \h \z \t "TOC Style,1,TOC Style 2,2" </w:instrText>
      </w:r>
      <w:r w:rsidRPr="00A06276">
        <w:rPr>
          <w:sz w:val="24"/>
          <w:szCs w:val="24"/>
        </w:rPr>
        <w:fldChar w:fldCharType="separate"/>
      </w:r>
      <w:hyperlink w:anchor="_Toc523313735" w:history="1">
        <w:r w:rsidR="00A06276" w:rsidRPr="00A06276">
          <w:rPr>
            <w:rStyle w:val="Hyperlink"/>
            <w:noProof/>
            <w:sz w:val="24"/>
            <w:szCs w:val="24"/>
          </w:rPr>
          <w:t>1.</w:t>
        </w:r>
        <w:r w:rsidR="00A06276" w:rsidRPr="00A06276">
          <w:rPr>
            <w:rFonts w:eastAsiaTheme="minorEastAsia"/>
            <w:b w:val="0"/>
            <w:noProof/>
            <w:sz w:val="24"/>
            <w:szCs w:val="24"/>
            <w:lang w:eastAsia="en-GB"/>
          </w:rPr>
          <w:tab/>
        </w:r>
        <w:r w:rsidR="00A06276" w:rsidRPr="00A06276">
          <w:rPr>
            <w:rStyle w:val="Hyperlink"/>
            <w:noProof/>
            <w:sz w:val="24"/>
            <w:szCs w:val="24"/>
          </w:rPr>
          <w:t>Introduction to the framework contract</w:t>
        </w:r>
        <w:r w:rsidR="00A06276" w:rsidRPr="00A06276">
          <w:rPr>
            <w:noProof/>
            <w:webHidden/>
            <w:sz w:val="24"/>
            <w:szCs w:val="24"/>
          </w:rPr>
          <w:tab/>
        </w:r>
        <w:r w:rsidR="00A06276" w:rsidRPr="00A06276">
          <w:rPr>
            <w:noProof/>
            <w:webHidden/>
            <w:sz w:val="24"/>
            <w:szCs w:val="24"/>
          </w:rPr>
          <w:fldChar w:fldCharType="begin"/>
        </w:r>
        <w:r w:rsidR="00A06276" w:rsidRPr="00A06276">
          <w:rPr>
            <w:noProof/>
            <w:webHidden/>
            <w:sz w:val="24"/>
            <w:szCs w:val="24"/>
          </w:rPr>
          <w:instrText xml:space="preserve"> PAGEREF _Toc523313735 \h </w:instrText>
        </w:r>
        <w:r w:rsidR="00A06276" w:rsidRPr="00A06276">
          <w:rPr>
            <w:noProof/>
            <w:webHidden/>
            <w:sz w:val="24"/>
            <w:szCs w:val="24"/>
          </w:rPr>
        </w:r>
        <w:r w:rsidR="00A06276" w:rsidRPr="00A06276">
          <w:rPr>
            <w:noProof/>
            <w:webHidden/>
            <w:sz w:val="24"/>
            <w:szCs w:val="24"/>
          </w:rPr>
          <w:fldChar w:fldCharType="separate"/>
        </w:r>
        <w:r w:rsidR="00A06276" w:rsidRPr="00A06276">
          <w:rPr>
            <w:noProof/>
            <w:webHidden/>
            <w:sz w:val="24"/>
            <w:szCs w:val="24"/>
          </w:rPr>
          <w:t>3</w:t>
        </w:r>
        <w:r w:rsidR="00A06276" w:rsidRPr="00A06276">
          <w:rPr>
            <w:noProof/>
            <w:webHidden/>
            <w:sz w:val="24"/>
            <w:szCs w:val="24"/>
          </w:rPr>
          <w:fldChar w:fldCharType="end"/>
        </w:r>
      </w:hyperlink>
    </w:p>
    <w:p w:rsidR="00A06276" w:rsidRPr="00A06276" w:rsidRDefault="00A06276">
      <w:pPr>
        <w:pStyle w:val="TOC2"/>
        <w:tabs>
          <w:tab w:val="right" w:leader="dot" w:pos="9016"/>
        </w:tabs>
        <w:rPr>
          <w:rFonts w:ascii="Arial" w:eastAsiaTheme="minorEastAsia" w:hAnsi="Arial" w:cs="Arial"/>
          <w:noProof/>
          <w:sz w:val="24"/>
          <w:szCs w:val="24"/>
          <w:lang w:eastAsia="en-GB"/>
        </w:rPr>
      </w:pPr>
      <w:hyperlink w:anchor="_Toc523313736" w:history="1">
        <w:r w:rsidRPr="00A06276">
          <w:rPr>
            <w:rStyle w:val="Hyperlink"/>
            <w:rFonts w:ascii="Arial" w:hAnsi="Arial" w:cs="Arial"/>
            <w:noProof/>
            <w:sz w:val="24"/>
            <w:szCs w:val="24"/>
          </w:rPr>
          <w:t>What is a framework contract?</w:t>
        </w:r>
        <w:r w:rsidRPr="00A06276">
          <w:rPr>
            <w:rFonts w:ascii="Arial" w:hAnsi="Arial" w:cs="Arial"/>
            <w:noProof/>
            <w:webHidden/>
            <w:sz w:val="24"/>
            <w:szCs w:val="24"/>
          </w:rPr>
          <w:tab/>
        </w:r>
        <w:r w:rsidRPr="00A06276">
          <w:rPr>
            <w:rFonts w:ascii="Arial" w:hAnsi="Arial" w:cs="Arial"/>
            <w:noProof/>
            <w:webHidden/>
            <w:sz w:val="24"/>
            <w:szCs w:val="24"/>
          </w:rPr>
          <w:fldChar w:fldCharType="begin"/>
        </w:r>
        <w:r w:rsidRPr="00A06276">
          <w:rPr>
            <w:rFonts w:ascii="Arial" w:hAnsi="Arial" w:cs="Arial"/>
            <w:noProof/>
            <w:webHidden/>
            <w:sz w:val="24"/>
            <w:szCs w:val="24"/>
          </w:rPr>
          <w:instrText xml:space="preserve"> PAGEREF _Toc523313736 \h </w:instrText>
        </w:r>
        <w:r w:rsidRPr="00A06276">
          <w:rPr>
            <w:rFonts w:ascii="Arial" w:hAnsi="Arial" w:cs="Arial"/>
            <w:noProof/>
            <w:webHidden/>
            <w:sz w:val="24"/>
            <w:szCs w:val="24"/>
          </w:rPr>
        </w:r>
        <w:r w:rsidRPr="00A06276">
          <w:rPr>
            <w:rFonts w:ascii="Arial" w:hAnsi="Arial" w:cs="Arial"/>
            <w:noProof/>
            <w:webHidden/>
            <w:sz w:val="24"/>
            <w:szCs w:val="24"/>
          </w:rPr>
          <w:fldChar w:fldCharType="separate"/>
        </w:r>
        <w:r w:rsidRPr="00A06276">
          <w:rPr>
            <w:rFonts w:ascii="Arial" w:hAnsi="Arial" w:cs="Arial"/>
            <w:noProof/>
            <w:webHidden/>
            <w:sz w:val="24"/>
            <w:szCs w:val="24"/>
          </w:rPr>
          <w:t>3</w:t>
        </w:r>
        <w:r w:rsidRPr="00A06276">
          <w:rPr>
            <w:rFonts w:ascii="Arial" w:hAnsi="Arial" w:cs="Arial"/>
            <w:noProof/>
            <w:webHidden/>
            <w:sz w:val="24"/>
            <w:szCs w:val="24"/>
          </w:rPr>
          <w:fldChar w:fldCharType="end"/>
        </w:r>
      </w:hyperlink>
    </w:p>
    <w:p w:rsidR="00A06276" w:rsidRPr="00A06276" w:rsidRDefault="00A06276">
      <w:pPr>
        <w:pStyle w:val="TOC2"/>
        <w:tabs>
          <w:tab w:val="right" w:leader="dot" w:pos="9016"/>
        </w:tabs>
        <w:rPr>
          <w:rFonts w:ascii="Arial" w:eastAsiaTheme="minorEastAsia" w:hAnsi="Arial" w:cs="Arial"/>
          <w:noProof/>
          <w:sz w:val="24"/>
          <w:szCs w:val="24"/>
          <w:lang w:eastAsia="en-GB"/>
        </w:rPr>
      </w:pPr>
      <w:hyperlink w:anchor="_Toc523313737" w:history="1">
        <w:r w:rsidRPr="00A06276">
          <w:rPr>
            <w:rStyle w:val="Hyperlink"/>
            <w:rFonts w:ascii="Arial" w:hAnsi="Arial" w:cs="Arial"/>
            <w:noProof/>
            <w:sz w:val="24"/>
            <w:szCs w:val="24"/>
          </w:rPr>
          <w:t>What is a call-off agreement?</w:t>
        </w:r>
        <w:r w:rsidRPr="00A06276">
          <w:rPr>
            <w:rFonts w:ascii="Arial" w:hAnsi="Arial" w:cs="Arial"/>
            <w:noProof/>
            <w:webHidden/>
            <w:sz w:val="24"/>
            <w:szCs w:val="24"/>
          </w:rPr>
          <w:tab/>
        </w:r>
        <w:r w:rsidRPr="00A06276">
          <w:rPr>
            <w:rFonts w:ascii="Arial" w:hAnsi="Arial" w:cs="Arial"/>
            <w:noProof/>
            <w:webHidden/>
            <w:sz w:val="24"/>
            <w:szCs w:val="24"/>
          </w:rPr>
          <w:fldChar w:fldCharType="begin"/>
        </w:r>
        <w:r w:rsidRPr="00A06276">
          <w:rPr>
            <w:rFonts w:ascii="Arial" w:hAnsi="Arial" w:cs="Arial"/>
            <w:noProof/>
            <w:webHidden/>
            <w:sz w:val="24"/>
            <w:szCs w:val="24"/>
          </w:rPr>
          <w:instrText xml:space="preserve"> PAGEREF _Toc523313737 \h </w:instrText>
        </w:r>
        <w:r w:rsidRPr="00A06276">
          <w:rPr>
            <w:rFonts w:ascii="Arial" w:hAnsi="Arial" w:cs="Arial"/>
            <w:noProof/>
            <w:webHidden/>
            <w:sz w:val="24"/>
            <w:szCs w:val="24"/>
          </w:rPr>
        </w:r>
        <w:r w:rsidRPr="00A06276">
          <w:rPr>
            <w:rFonts w:ascii="Arial" w:hAnsi="Arial" w:cs="Arial"/>
            <w:noProof/>
            <w:webHidden/>
            <w:sz w:val="24"/>
            <w:szCs w:val="24"/>
          </w:rPr>
          <w:fldChar w:fldCharType="separate"/>
        </w:r>
        <w:r w:rsidRPr="00A06276">
          <w:rPr>
            <w:rFonts w:ascii="Arial" w:hAnsi="Arial" w:cs="Arial"/>
            <w:noProof/>
            <w:webHidden/>
            <w:sz w:val="24"/>
            <w:szCs w:val="24"/>
          </w:rPr>
          <w:t>3</w:t>
        </w:r>
        <w:r w:rsidRPr="00A06276">
          <w:rPr>
            <w:rFonts w:ascii="Arial" w:hAnsi="Arial" w:cs="Arial"/>
            <w:noProof/>
            <w:webHidden/>
            <w:sz w:val="24"/>
            <w:szCs w:val="24"/>
          </w:rPr>
          <w:fldChar w:fldCharType="end"/>
        </w:r>
      </w:hyperlink>
    </w:p>
    <w:p w:rsidR="00A06276" w:rsidRPr="00A06276" w:rsidRDefault="00A06276">
      <w:pPr>
        <w:pStyle w:val="TOC2"/>
        <w:tabs>
          <w:tab w:val="right" w:leader="dot" w:pos="9016"/>
        </w:tabs>
        <w:rPr>
          <w:rFonts w:ascii="Arial" w:eastAsiaTheme="minorEastAsia" w:hAnsi="Arial" w:cs="Arial"/>
          <w:noProof/>
          <w:sz w:val="24"/>
          <w:szCs w:val="24"/>
          <w:lang w:eastAsia="en-GB"/>
        </w:rPr>
      </w:pPr>
      <w:hyperlink w:anchor="_Toc523313738" w:history="1">
        <w:r w:rsidRPr="00A06276">
          <w:rPr>
            <w:rStyle w:val="Hyperlink"/>
            <w:rFonts w:ascii="Arial" w:hAnsi="Arial" w:cs="Arial"/>
            <w:noProof/>
            <w:sz w:val="24"/>
            <w:szCs w:val="24"/>
          </w:rPr>
          <w:t>About this framework contract</w:t>
        </w:r>
        <w:r w:rsidRPr="00A06276">
          <w:rPr>
            <w:rFonts w:ascii="Arial" w:hAnsi="Arial" w:cs="Arial"/>
            <w:noProof/>
            <w:webHidden/>
            <w:sz w:val="24"/>
            <w:szCs w:val="24"/>
          </w:rPr>
          <w:tab/>
        </w:r>
        <w:r w:rsidRPr="00A06276">
          <w:rPr>
            <w:rFonts w:ascii="Arial" w:hAnsi="Arial" w:cs="Arial"/>
            <w:noProof/>
            <w:webHidden/>
            <w:sz w:val="24"/>
            <w:szCs w:val="24"/>
          </w:rPr>
          <w:fldChar w:fldCharType="begin"/>
        </w:r>
        <w:r w:rsidRPr="00A06276">
          <w:rPr>
            <w:rFonts w:ascii="Arial" w:hAnsi="Arial" w:cs="Arial"/>
            <w:noProof/>
            <w:webHidden/>
            <w:sz w:val="24"/>
            <w:szCs w:val="24"/>
          </w:rPr>
          <w:instrText xml:space="preserve"> PAGEREF _Toc523313738 \h </w:instrText>
        </w:r>
        <w:r w:rsidRPr="00A06276">
          <w:rPr>
            <w:rFonts w:ascii="Arial" w:hAnsi="Arial" w:cs="Arial"/>
            <w:noProof/>
            <w:webHidden/>
            <w:sz w:val="24"/>
            <w:szCs w:val="24"/>
          </w:rPr>
        </w:r>
        <w:r w:rsidRPr="00A06276">
          <w:rPr>
            <w:rFonts w:ascii="Arial" w:hAnsi="Arial" w:cs="Arial"/>
            <w:noProof/>
            <w:webHidden/>
            <w:sz w:val="24"/>
            <w:szCs w:val="24"/>
          </w:rPr>
          <w:fldChar w:fldCharType="separate"/>
        </w:r>
        <w:r w:rsidRPr="00A06276">
          <w:rPr>
            <w:rFonts w:ascii="Arial" w:hAnsi="Arial" w:cs="Arial"/>
            <w:noProof/>
            <w:webHidden/>
            <w:sz w:val="24"/>
            <w:szCs w:val="24"/>
          </w:rPr>
          <w:t>3</w:t>
        </w:r>
        <w:r w:rsidRPr="00A06276">
          <w:rPr>
            <w:rFonts w:ascii="Arial" w:hAnsi="Arial" w:cs="Arial"/>
            <w:noProof/>
            <w:webHidden/>
            <w:sz w:val="24"/>
            <w:szCs w:val="24"/>
          </w:rPr>
          <w:fldChar w:fldCharType="end"/>
        </w:r>
      </w:hyperlink>
    </w:p>
    <w:p w:rsidR="00A06276" w:rsidRPr="00A06276" w:rsidRDefault="00A06276">
      <w:pPr>
        <w:pStyle w:val="TOC1"/>
        <w:tabs>
          <w:tab w:val="left" w:pos="660"/>
        </w:tabs>
        <w:rPr>
          <w:rFonts w:eastAsiaTheme="minorEastAsia"/>
          <w:b w:val="0"/>
          <w:noProof/>
          <w:sz w:val="24"/>
          <w:szCs w:val="24"/>
          <w:lang w:eastAsia="en-GB"/>
        </w:rPr>
      </w:pPr>
      <w:hyperlink w:anchor="_Toc523313739" w:history="1">
        <w:r w:rsidRPr="00A06276">
          <w:rPr>
            <w:rStyle w:val="Hyperlink"/>
            <w:noProof/>
            <w:sz w:val="24"/>
            <w:szCs w:val="24"/>
          </w:rPr>
          <w:t>2.</w:t>
        </w:r>
        <w:r w:rsidRPr="00A06276">
          <w:rPr>
            <w:rFonts w:eastAsiaTheme="minorEastAsia"/>
            <w:b w:val="0"/>
            <w:noProof/>
            <w:sz w:val="24"/>
            <w:szCs w:val="24"/>
            <w:lang w:eastAsia="en-GB"/>
          </w:rPr>
          <w:tab/>
        </w:r>
        <w:r w:rsidRPr="00A06276">
          <w:rPr>
            <w:rStyle w:val="Hyperlink"/>
            <w:noProof/>
            <w:sz w:val="24"/>
            <w:szCs w:val="24"/>
          </w:rPr>
          <w:t>How to ‘Call-Off’ under this framework contract</w:t>
        </w:r>
        <w:r w:rsidRPr="00A06276">
          <w:rPr>
            <w:noProof/>
            <w:webHidden/>
            <w:sz w:val="24"/>
            <w:szCs w:val="24"/>
          </w:rPr>
          <w:tab/>
        </w:r>
        <w:r w:rsidRPr="00A06276">
          <w:rPr>
            <w:noProof/>
            <w:webHidden/>
            <w:sz w:val="24"/>
            <w:szCs w:val="24"/>
          </w:rPr>
          <w:fldChar w:fldCharType="begin"/>
        </w:r>
        <w:r w:rsidRPr="00A06276">
          <w:rPr>
            <w:noProof/>
            <w:webHidden/>
            <w:sz w:val="24"/>
            <w:szCs w:val="24"/>
          </w:rPr>
          <w:instrText xml:space="preserve"> PAGEREF _Toc523313739 \h </w:instrText>
        </w:r>
        <w:r w:rsidRPr="00A06276">
          <w:rPr>
            <w:noProof/>
            <w:webHidden/>
            <w:sz w:val="24"/>
            <w:szCs w:val="24"/>
          </w:rPr>
        </w:r>
        <w:r w:rsidRPr="00A06276">
          <w:rPr>
            <w:noProof/>
            <w:webHidden/>
            <w:sz w:val="24"/>
            <w:szCs w:val="24"/>
          </w:rPr>
          <w:fldChar w:fldCharType="separate"/>
        </w:r>
        <w:r w:rsidRPr="00A06276">
          <w:rPr>
            <w:noProof/>
            <w:webHidden/>
            <w:sz w:val="24"/>
            <w:szCs w:val="24"/>
          </w:rPr>
          <w:t>4</w:t>
        </w:r>
        <w:r w:rsidRPr="00A06276">
          <w:rPr>
            <w:noProof/>
            <w:webHidden/>
            <w:sz w:val="24"/>
            <w:szCs w:val="24"/>
          </w:rPr>
          <w:fldChar w:fldCharType="end"/>
        </w:r>
      </w:hyperlink>
    </w:p>
    <w:p w:rsidR="00A06276" w:rsidRPr="00A06276" w:rsidRDefault="00A06276">
      <w:pPr>
        <w:pStyle w:val="TOC2"/>
        <w:tabs>
          <w:tab w:val="right" w:leader="dot" w:pos="9016"/>
        </w:tabs>
        <w:rPr>
          <w:rFonts w:ascii="Arial" w:eastAsiaTheme="minorEastAsia" w:hAnsi="Arial" w:cs="Arial"/>
          <w:noProof/>
          <w:sz w:val="24"/>
          <w:szCs w:val="24"/>
          <w:lang w:eastAsia="en-GB"/>
        </w:rPr>
      </w:pPr>
      <w:hyperlink w:anchor="_Toc523313740" w:history="1">
        <w:r w:rsidRPr="00A06276">
          <w:rPr>
            <w:rStyle w:val="Hyperlink"/>
            <w:rFonts w:ascii="Arial" w:hAnsi="Arial" w:cs="Arial"/>
            <w:noProof/>
            <w:sz w:val="24"/>
            <w:szCs w:val="24"/>
            <w:lang w:eastAsia="en-GB"/>
          </w:rPr>
          <w:t>What is a Direct Award?</w:t>
        </w:r>
        <w:r w:rsidRPr="00A06276">
          <w:rPr>
            <w:rFonts w:ascii="Arial" w:hAnsi="Arial" w:cs="Arial"/>
            <w:noProof/>
            <w:webHidden/>
            <w:sz w:val="24"/>
            <w:szCs w:val="24"/>
          </w:rPr>
          <w:tab/>
        </w:r>
        <w:r w:rsidRPr="00A06276">
          <w:rPr>
            <w:rFonts w:ascii="Arial" w:hAnsi="Arial" w:cs="Arial"/>
            <w:noProof/>
            <w:webHidden/>
            <w:sz w:val="24"/>
            <w:szCs w:val="24"/>
          </w:rPr>
          <w:fldChar w:fldCharType="begin"/>
        </w:r>
        <w:r w:rsidRPr="00A06276">
          <w:rPr>
            <w:rFonts w:ascii="Arial" w:hAnsi="Arial" w:cs="Arial"/>
            <w:noProof/>
            <w:webHidden/>
            <w:sz w:val="24"/>
            <w:szCs w:val="24"/>
          </w:rPr>
          <w:instrText xml:space="preserve"> PAGEREF _Toc523313740 \h </w:instrText>
        </w:r>
        <w:r w:rsidRPr="00A06276">
          <w:rPr>
            <w:rFonts w:ascii="Arial" w:hAnsi="Arial" w:cs="Arial"/>
            <w:noProof/>
            <w:webHidden/>
            <w:sz w:val="24"/>
            <w:szCs w:val="24"/>
          </w:rPr>
        </w:r>
        <w:r w:rsidRPr="00A06276">
          <w:rPr>
            <w:rFonts w:ascii="Arial" w:hAnsi="Arial" w:cs="Arial"/>
            <w:noProof/>
            <w:webHidden/>
            <w:sz w:val="24"/>
            <w:szCs w:val="24"/>
          </w:rPr>
          <w:fldChar w:fldCharType="separate"/>
        </w:r>
        <w:r w:rsidRPr="00A06276">
          <w:rPr>
            <w:rFonts w:ascii="Arial" w:hAnsi="Arial" w:cs="Arial"/>
            <w:noProof/>
            <w:webHidden/>
            <w:sz w:val="24"/>
            <w:szCs w:val="24"/>
          </w:rPr>
          <w:t>4</w:t>
        </w:r>
        <w:r w:rsidRPr="00A06276">
          <w:rPr>
            <w:rFonts w:ascii="Arial" w:hAnsi="Arial" w:cs="Arial"/>
            <w:noProof/>
            <w:webHidden/>
            <w:sz w:val="24"/>
            <w:szCs w:val="24"/>
          </w:rPr>
          <w:fldChar w:fldCharType="end"/>
        </w:r>
      </w:hyperlink>
    </w:p>
    <w:p w:rsidR="00A06276" w:rsidRPr="00A06276" w:rsidRDefault="00A06276">
      <w:pPr>
        <w:pStyle w:val="TOC2"/>
        <w:tabs>
          <w:tab w:val="right" w:leader="dot" w:pos="9016"/>
        </w:tabs>
        <w:rPr>
          <w:rFonts w:ascii="Arial" w:eastAsiaTheme="minorEastAsia" w:hAnsi="Arial" w:cs="Arial"/>
          <w:noProof/>
          <w:sz w:val="24"/>
          <w:szCs w:val="24"/>
          <w:lang w:eastAsia="en-GB"/>
        </w:rPr>
      </w:pPr>
      <w:hyperlink w:anchor="_Toc523313741" w:history="1">
        <w:r w:rsidRPr="00A06276">
          <w:rPr>
            <w:rStyle w:val="Hyperlink"/>
            <w:rFonts w:ascii="Arial" w:hAnsi="Arial" w:cs="Arial"/>
            <w:noProof/>
            <w:sz w:val="24"/>
            <w:szCs w:val="24"/>
            <w:lang w:eastAsia="en-GB"/>
          </w:rPr>
          <w:t>When can I Direct Award?</w:t>
        </w:r>
        <w:r w:rsidRPr="00A06276">
          <w:rPr>
            <w:rFonts w:ascii="Arial" w:hAnsi="Arial" w:cs="Arial"/>
            <w:noProof/>
            <w:webHidden/>
            <w:sz w:val="24"/>
            <w:szCs w:val="24"/>
          </w:rPr>
          <w:tab/>
        </w:r>
        <w:r w:rsidRPr="00A06276">
          <w:rPr>
            <w:rFonts w:ascii="Arial" w:hAnsi="Arial" w:cs="Arial"/>
            <w:noProof/>
            <w:webHidden/>
            <w:sz w:val="24"/>
            <w:szCs w:val="24"/>
          </w:rPr>
          <w:fldChar w:fldCharType="begin"/>
        </w:r>
        <w:r w:rsidRPr="00A06276">
          <w:rPr>
            <w:rFonts w:ascii="Arial" w:hAnsi="Arial" w:cs="Arial"/>
            <w:noProof/>
            <w:webHidden/>
            <w:sz w:val="24"/>
            <w:szCs w:val="24"/>
          </w:rPr>
          <w:instrText xml:space="preserve"> PAGEREF _Toc523313741 \h </w:instrText>
        </w:r>
        <w:r w:rsidRPr="00A06276">
          <w:rPr>
            <w:rFonts w:ascii="Arial" w:hAnsi="Arial" w:cs="Arial"/>
            <w:noProof/>
            <w:webHidden/>
            <w:sz w:val="24"/>
            <w:szCs w:val="24"/>
          </w:rPr>
        </w:r>
        <w:r w:rsidRPr="00A06276">
          <w:rPr>
            <w:rFonts w:ascii="Arial" w:hAnsi="Arial" w:cs="Arial"/>
            <w:noProof/>
            <w:webHidden/>
            <w:sz w:val="24"/>
            <w:szCs w:val="24"/>
          </w:rPr>
          <w:fldChar w:fldCharType="separate"/>
        </w:r>
        <w:r w:rsidRPr="00A06276">
          <w:rPr>
            <w:rFonts w:ascii="Arial" w:hAnsi="Arial" w:cs="Arial"/>
            <w:noProof/>
            <w:webHidden/>
            <w:sz w:val="24"/>
            <w:szCs w:val="24"/>
          </w:rPr>
          <w:t>4</w:t>
        </w:r>
        <w:r w:rsidRPr="00A06276">
          <w:rPr>
            <w:rFonts w:ascii="Arial" w:hAnsi="Arial" w:cs="Arial"/>
            <w:noProof/>
            <w:webHidden/>
            <w:sz w:val="24"/>
            <w:szCs w:val="24"/>
          </w:rPr>
          <w:fldChar w:fldCharType="end"/>
        </w:r>
      </w:hyperlink>
    </w:p>
    <w:p w:rsidR="00A06276" w:rsidRPr="00A06276" w:rsidRDefault="00A06276">
      <w:pPr>
        <w:pStyle w:val="TOC2"/>
        <w:tabs>
          <w:tab w:val="right" w:leader="dot" w:pos="9016"/>
        </w:tabs>
        <w:rPr>
          <w:rFonts w:ascii="Arial" w:eastAsiaTheme="minorEastAsia" w:hAnsi="Arial" w:cs="Arial"/>
          <w:noProof/>
          <w:sz w:val="24"/>
          <w:szCs w:val="24"/>
          <w:lang w:eastAsia="en-GB"/>
        </w:rPr>
      </w:pPr>
      <w:hyperlink w:anchor="_Toc523313742" w:history="1">
        <w:r w:rsidRPr="00A06276">
          <w:rPr>
            <w:rStyle w:val="Hyperlink"/>
            <w:rFonts w:ascii="Arial" w:hAnsi="Arial" w:cs="Arial"/>
            <w:noProof/>
            <w:sz w:val="24"/>
            <w:szCs w:val="24"/>
            <w:lang w:eastAsia="en-GB"/>
          </w:rPr>
          <w:t>How do I call-off via Direct Award?</w:t>
        </w:r>
        <w:r w:rsidRPr="00A06276">
          <w:rPr>
            <w:rFonts w:ascii="Arial" w:hAnsi="Arial" w:cs="Arial"/>
            <w:noProof/>
            <w:webHidden/>
            <w:sz w:val="24"/>
            <w:szCs w:val="24"/>
          </w:rPr>
          <w:tab/>
        </w:r>
        <w:r w:rsidRPr="00A06276">
          <w:rPr>
            <w:rFonts w:ascii="Arial" w:hAnsi="Arial" w:cs="Arial"/>
            <w:noProof/>
            <w:webHidden/>
            <w:sz w:val="24"/>
            <w:szCs w:val="24"/>
          </w:rPr>
          <w:fldChar w:fldCharType="begin"/>
        </w:r>
        <w:r w:rsidRPr="00A06276">
          <w:rPr>
            <w:rFonts w:ascii="Arial" w:hAnsi="Arial" w:cs="Arial"/>
            <w:noProof/>
            <w:webHidden/>
            <w:sz w:val="24"/>
            <w:szCs w:val="24"/>
          </w:rPr>
          <w:instrText xml:space="preserve"> PAGEREF _Toc523313742 \h </w:instrText>
        </w:r>
        <w:r w:rsidRPr="00A06276">
          <w:rPr>
            <w:rFonts w:ascii="Arial" w:hAnsi="Arial" w:cs="Arial"/>
            <w:noProof/>
            <w:webHidden/>
            <w:sz w:val="24"/>
            <w:szCs w:val="24"/>
          </w:rPr>
        </w:r>
        <w:r w:rsidRPr="00A06276">
          <w:rPr>
            <w:rFonts w:ascii="Arial" w:hAnsi="Arial" w:cs="Arial"/>
            <w:noProof/>
            <w:webHidden/>
            <w:sz w:val="24"/>
            <w:szCs w:val="24"/>
          </w:rPr>
          <w:fldChar w:fldCharType="separate"/>
        </w:r>
        <w:r w:rsidRPr="00A06276">
          <w:rPr>
            <w:rFonts w:ascii="Arial" w:hAnsi="Arial" w:cs="Arial"/>
            <w:noProof/>
            <w:webHidden/>
            <w:sz w:val="24"/>
            <w:szCs w:val="24"/>
          </w:rPr>
          <w:t>4</w:t>
        </w:r>
        <w:r w:rsidRPr="00A06276">
          <w:rPr>
            <w:rFonts w:ascii="Arial" w:hAnsi="Arial" w:cs="Arial"/>
            <w:noProof/>
            <w:webHidden/>
            <w:sz w:val="24"/>
            <w:szCs w:val="24"/>
          </w:rPr>
          <w:fldChar w:fldCharType="end"/>
        </w:r>
      </w:hyperlink>
    </w:p>
    <w:p w:rsidR="00A06276" w:rsidRPr="00A06276" w:rsidRDefault="00A06276">
      <w:pPr>
        <w:pStyle w:val="TOC2"/>
        <w:tabs>
          <w:tab w:val="right" w:leader="dot" w:pos="9016"/>
        </w:tabs>
        <w:rPr>
          <w:rFonts w:ascii="Arial" w:eastAsiaTheme="minorEastAsia" w:hAnsi="Arial" w:cs="Arial"/>
          <w:noProof/>
          <w:sz w:val="24"/>
          <w:szCs w:val="24"/>
          <w:lang w:eastAsia="en-GB"/>
        </w:rPr>
      </w:pPr>
      <w:hyperlink w:anchor="_Toc523313743" w:history="1">
        <w:r w:rsidRPr="00A06276">
          <w:rPr>
            <w:rStyle w:val="Hyperlink"/>
            <w:rFonts w:ascii="Arial" w:hAnsi="Arial" w:cs="Arial"/>
            <w:noProof/>
            <w:sz w:val="24"/>
            <w:szCs w:val="24"/>
            <w:lang w:eastAsia="en-GB"/>
          </w:rPr>
          <w:t>What is a Further Competition?</w:t>
        </w:r>
        <w:r w:rsidRPr="00A06276">
          <w:rPr>
            <w:rFonts w:ascii="Arial" w:hAnsi="Arial" w:cs="Arial"/>
            <w:noProof/>
            <w:webHidden/>
            <w:sz w:val="24"/>
            <w:szCs w:val="24"/>
          </w:rPr>
          <w:tab/>
        </w:r>
        <w:r w:rsidRPr="00A06276">
          <w:rPr>
            <w:rFonts w:ascii="Arial" w:hAnsi="Arial" w:cs="Arial"/>
            <w:noProof/>
            <w:webHidden/>
            <w:sz w:val="24"/>
            <w:szCs w:val="24"/>
          </w:rPr>
          <w:fldChar w:fldCharType="begin"/>
        </w:r>
        <w:r w:rsidRPr="00A06276">
          <w:rPr>
            <w:rFonts w:ascii="Arial" w:hAnsi="Arial" w:cs="Arial"/>
            <w:noProof/>
            <w:webHidden/>
            <w:sz w:val="24"/>
            <w:szCs w:val="24"/>
          </w:rPr>
          <w:instrText xml:space="preserve"> PAGEREF _Toc523313743 \h </w:instrText>
        </w:r>
        <w:r w:rsidRPr="00A06276">
          <w:rPr>
            <w:rFonts w:ascii="Arial" w:hAnsi="Arial" w:cs="Arial"/>
            <w:noProof/>
            <w:webHidden/>
            <w:sz w:val="24"/>
            <w:szCs w:val="24"/>
          </w:rPr>
        </w:r>
        <w:r w:rsidRPr="00A06276">
          <w:rPr>
            <w:rFonts w:ascii="Arial" w:hAnsi="Arial" w:cs="Arial"/>
            <w:noProof/>
            <w:webHidden/>
            <w:sz w:val="24"/>
            <w:szCs w:val="24"/>
          </w:rPr>
          <w:fldChar w:fldCharType="separate"/>
        </w:r>
        <w:r w:rsidRPr="00A06276">
          <w:rPr>
            <w:rFonts w:ascii="Arial" w:hAnsi="Arial" w:cs="Arial"/>
            <w:noProof/>
            <w:webHidden/>
            <w:sz w:val="24"/>
            <w:szCs w:val="24"/>
          </w:rPr>
          <w:t>4</w:t>
        </w:r>
        <w:r w:rsidRPr="00A06276">
          <w:rPr>
            <w:rFonts w:ascii="Arial" w:hAnsi="Arial" w:cs="Arial"/>
            <w:noProof/>
            <w:webHidden/>
            <w:sz w:val="24"/>
            <w:szCs w:val="24"/>
          </w:rPr>
          <w:fldChar w:fldCharType="end"/>
        </w:r>
      </w:hyperlink>
    </w:p>
    <w:p w:rsidR="00A06276" w:rsidRPr="00A06276" w:rsidRDefault="00A06276">
      <w:pPr>
        <w:pStyle w:val="TOC2"/>
        <w:tabs>
          <w:tab w:val="right" w:leader="dot" w:pos="9016"/>
        </w:tabs>
        <w:rPr>
          <w:rFonts w:ascii="Arial" w:eastAsiaTheme="minorEastAsia" w:hAnsi="Arial" w:cs="Arial"/>
          <w:noProof/>
          <w:sz w:val="24"/>
          <w:szCs w:val="24"/>
          <w:lang w:eastAsia="en-GB"/>
        </w:rPr>
      </w:pPr>
      <w:hyperlink w:anchor="_Toc523313746" w:history="1">
        <w:r w:rsidRPr="00A06276">
          <w:rPr>
            <w:rStyle w:val="Hyperlink"/>
            <w:rFonts w:ascii="Arial" w:hAnsi="Arial" w:cs="Arial"/>
            <w:noProof/>
            <w:sz w:val="24"/>
            <w:szCs w:val="24"/>
            <w:lang w:eastAsia="en-GB"/>
          </w:rPr>
          <w:t>When should I run a Further Competition?</w:t>
        </w:r>
        <w:r w:rsidRPr="00A06276">
          <w:rPr>
            <w:rFonts w:ascii="Arial" w:hAnsi="Arial" w:cs="Arial"/>
            <w:noProof/>
            <w:webHidden/>
            <w:sz w:val="24"/>
            <w:szCs w:val="24"/>
          </w:rPr>
          <w:tab/>
        </w:r>
        <w:r w:rsidRPr="00A06276">
          <w:rPr>
            <w:rFonts w:ascii="Arial" w:hAnsi="Arial" w:cs="Arial"/>
            <w:noProof/>
            <w:webHidden/>
            <w:sz w:val="24"/>
            <w:szCs w:val="24"/>
          </w:rPr>
          <w:fldChar w:fldCharType="begin"/>
        </w:r>
        <w:r w:rsidRPr="00A06276">
          <w:rPr>
            <w:rFonts w:ascii="Arial" w:hAnsi="Arial" w:cs="Arial"/>
            <w:noProof/>
            <w:webHidden/>
            <w:sz w:val="24"/>
            <w:szCs w:val="24"/>
          </w:rPr>
          <w:instrText xml:space="preserve"> PAGEREF _Toc523313746 \h </w:instrText>
        </w:r>
        <w:r w:rsidRPr="00A06276">
          <w:rPr>
            <w:rFonts w:ascii="Arial" w:hAnsi="Arial" w:cs="Arial"/>
            <w:noProof/>
            <w:webHidden/>
            <w:sz w:val="24"/>
            <w:szCs w:val="24"/>
          </w:rPr>
        </w:r>
        <w:r w:rsidRPr="00A06276">
          <w:rPr>
            <w:rFonts w:ascii="Arial" w:hAnsi="Arial" w:cs="Arial"/>
            <w:noProof/>
            <w:webHidden/>
            <w:sz w:val="24"/>
            <w:szCs w:val="24"/>
          </w:rPr>
          <w:fldChar w:fldCharType="separate"/>
        </w:r>
        <w:r w:rsidRPr="00A06276">
          <w:rPr>
            <w:rFonts w:ascii="Arial" w:hAnsi="Arial" w:cs="Arial"/>
            <w:noProof/>
            <w:webHidden/>
            <w:sz w:val="24"/>
            <w:szCs w:val="24"/>
          </w:rPr>
          <w:t>4</w:t>
        </w:r>
        <w:r w:rsidRPr="00A06276">
          <w:rPr>
            <w:rFonts w:ascii="Arial" w:hAnsi="Arial" w:cs="Arial"/>
            <w:noProof/>
            <w:webHidden/>
            <w:sz w:val="24"/>
            <w:szCs w:val="24"/>
          </w:rPr>
          <w:fldChar w:fldCharType="end"/>
        </w:r>
      </w:hyperlink>
    </w:p>
    <w:p w:rsidR="00A06276" w:rsidRPr="00A06276" w:rsidRDefault="00A06276">
      <w:pPr>
        <w:pStyle w:val="TOC2"/>
        <w:tabs>
          <w:tab w:val="right" w:leader="dot" w:pos="9016"/>
        </w:tabs>
        <w:rPr>
          <w:rFonts w:ascii="Arial" w:eastAsiaTheme="minorEastAsia" w:hAnsi="Arial" w:cs="Arial"/>
          <w:noProof/>
          <w:sz w:val="24"/>
          <w:szCs w:val="24"/>
          <w:lang w:eastAsia="en-GB"/>
        </w:rPr>
      </w:pPr>
      <w:hyperlink w:anchor="_Toc523313747" w:history="1">
        <w:r w:rsidRPr="00A06276">
          <w:rPr>
            <w:rStyle w:val="Hyperlink"/>
            <w:rFonts w:ascii="Arial" w:hAnsi="Arial" w:cs="Arial"/>
            <w:noProof/>
            <w:sz w:val="24"/>
            <w:szCs w:val="24"/>
            <w:lang w:eastAsia="en-GB"/>
          </w:rPr>
          <w:t>How do I call-off via Further Competition?</w:t>
        </w:r>
        <w:r w:rsidRPr="00A06276">
          <w:rPr>
            <w:rFonts w:ascii="Arial" w:hAnsi="Arial" w:cs="Arial"/>
            <w:noProof/>
            <w:webHidden/>
            <w:sz w:val="24"/>
            <w:szCs w:val="24"/>
          </w:rPr>
          <w:tab/>
        </w:r>
        <w:r w:rsidRPr="00A06276">
          <w:rPr>
            <w:rFonts w:ascii="Arial" w:hAnsi="Arial" w:cs="Arial"/>
            <w:noProof/>
            <w:webHidden/>
            <w:sz w:val="24"/>
            <w:szCs w:val="24"/>
          </w:rPr>
          <w:fldChar w:fldCharType="begin"/>
        </w:r>
        <w:r w:rsidRPr="00A06276">
          <w:rPr>
            <w:rFonts w:ascii="Arial" w:hAnsi="Arial" w:cs="Arial"/>
            <w:noProof/>
            <w:webHidden/>
            <w:sz w:val="24"/>
            <w:szCs w:val="24"/>
          </w:rPr>
          <w:instrText xml:space="preserve"> PAGEREF _Toc523313747 \h </w:instrText>
        </w:r>
        <w:r w:rsidRPr="00A06276">
          <w:rPr>
            <w:rFonts w:ascii="Arial" w:hAnsi="Arial" w:cs="Arial"/>
            <w:noProof/>
            <w:webHidden/>
            <w:sz w:val="24"/>
            <w:szCs w:val="24"/>
          </w:rPr>
        </w:r>
        <w:r w:rsidRPr="00A06276">
          <w:rPr>
            <w:rFonts w:ascii="Arial" w:hAnsi="Arial" w:cs="Arial"/>
            <w:noProof/>
            <w:webHidden/>
            <w:sz w:val="24"/>
            <w:szCs w:val="24"/>
          </w:rPr>
          <w:fldChar w:fldCharType="separate"/>
        </w:r>
        <w:r w:rsidRPr="00A06276">
          <w:rPr>
            <w:rFonts w:ascii="Arial" w:hAnsi="Arial" w:cs="Arial"/>
            <w:noProof/>
            <w:webHidden/>
            <w:sz w:val="24"/>
            <w:szCs w:val="24"/>
          </w:rPr>
          <w:t>5</w:t>
        </w:r>
        <w:r w:rsidRPr="00A06276">
          <w:rPr>
            <w:rFonts w:ascii="Arial" w:hAnsi="Arial" w:cs="Arial"/>
            <w:noProof/>
            <w:webHidden/>
            <w:sz w:val="24"/>
            <w:szCs w:val="24"/>
          </w:rPr>
          <w:fldChar w:fldCharType="end"/>
        </w:r>
      </w:hyperlink>
    </w:p>
    <w:p w:rsidR="00A06276" w:rsidRPr="00A06276" w:rsidRDefault="00A06276">
      <w:pPr>
        <w:pStyle w:val="TOC1"/>
        <w:tabs>
          <w:tab w:val="left" w:pos="660"/>
        </w:tabs>
        <w:rPr>
          <w:rFonts w:eastAsiaTheme="minorEastAsia"/>
          <w:b w:val="0"/>
          <w:noProof/>
          <w:sz w:val="24"/>
          <w:szCs w:val="24"/>
          <w:lang w:eastAsia="en-GB"/>
        </w:rPr>
      </w:pPr>
      <w:hyperlink w:anchor="_Toc523313748" w:history="1">
        <w:r w:rsidRPr="00A06276">
          <w:rPr>
            <w:rStyle w:val="Hyperlink"/>
            <w:noProof/>
            <w:sz w:val="24"/>
            <w:szCs w:val="24"/>
          </w:rPr>
          <w:t>3.</w:t>
        </w:r>
        <w:r w:rsidRPr="00A06276">
          <w:rPr>
            <w:rFonts w:eastAsiaTheme="minorEastAsia"/>
            <w:b w:val="0"/>
            <w:noProof/>
            <w:sz w:val="24"/>
            <w:szCs w:val="24"/>
            <w:lang w:eastAsia="en-GB"/>
          </w:rPr>
          <w:tab/>
        </w:r>
        <w:r w:rsidRPr="00A06276">
          <w:rPr>
            <w:rStyle w:val="Hyperlink"/>
            <w:noProof/>
            <w:sz w:val="24"/>
            <w:szCs w:val="24"/>
          </w:rPr>
          <w:t>The Order Form</w:t>
        </w:r>
        <w:r w:rsidRPr="00A06276">
          <w:rPr>
            <w:noProof/>
            <w:webHidden/>
            <w:sz w:val="24"/>
            <w:szCs w:val="24"/>
          </w:rPr>
          <w:tab/>
        </w:r>
        <w:r w:rsidRPr="00A06276">
          <w:rPr>
            <w:noProof/>
            <w:webHidden/>
            <w:sz w:val="24"/>
            <w:szCs w:val="24"/>
          </w:rPr>
          <w:fldChar w:fldCharType="begin"/>
        </w:r>
        <w:r w:rsidRPr="00A06276">
          <w:rPr>
            <w:noProof/>
            <w:webHidden/>
            <w:sz w:val="24"/>
            <w:szCs w:val="24"/>
          </w:rPr>
          <w:instrText xml:space="preserve"> PAGEREF _Toc523313748 \h </w:instrText>
        </w:r>
        <w:r w:rsidRPr="00A06276">
          <w:rPr>
            <w:noProof/>
            <w:webHidden/>
            <w:sz w:val="24"/>
            <w:szCs w:val="24"/>
          </w:rPr>
        </w:r>
        <w:r w:rsidRPr="00A06276">
          <w:rPr>
            <w:noProof/>
            <w:webHidden/>
            <w:sz w:val="24"/>
            <w:szCs w:val="24"/>
          </w:rPr>
          <w:fldChar w:fldCharType="separate"/>
        </w:r>
        <w:r w:rsidRPr="00A06276">
          <w:rPr>
            <w:noProof/>
            <w:webHidden/>
            <w:sz w:val="24"/>
            <w:szCs w:val="24"/>
          </w:rPr>
          <w:t>6</w:t>
        </w:r>
        <w:r w:rsidRPr="00A06276">
          <w:rPr>
            <w:noProof/>
            <w:webHidden/>
            <w:sz w:val="24"/>
            <w:szCs w:val="24"/>
          </w:rPr>
          <w:fldChar w:fldCharType="end"/>
        </w:r>
      </w:hyperlink>
    </w:p>
    <w:p w:rsidR="00A06276" w:rsidRPr="00A06276" w:rsidRDefault="00A06276">
      <w:pPr>
        <w:pStyle w:val="TOC2"/>
        <w:tabs>
          <w:tab w:val="right" w:leader="dot" w:pos="9016"/>
        </w:tabs>
        <w:rPr>
          <w:rFonts w:ascii="Arial" w:eastAsiaTheme="minorEastAsia" w:hAnsi="Arial" w:cs="Arial"/>
          <w:noProof/>
          <w:sz w:val="24"/>
          <w:szCs w:val="24"/>
          <w:lang w:eastAsia="en-GB"/>
        </w:rPr>
      </w:pPr>
      <w:hyperlink w:anchor="_Toc523313749" w:history="1">
        <w:r w:rsidRPr="00A06276">
          <w:rPr>
            <w:rStyle w:val="Hyperlink"/>
            <w:rFonts w:ascii="Arial" w:hAnsi="Arial" w:cs="Arial"/>
            <w:noProof/>
            <w:sz w:val="24"/>
            <w:szCs w:val="24"/>
            <w:lang w:eastAsia="en-GB"/>
          </w:rPr>
          <w:t>Order Form Template (Short Form)</w:t>
        </w:r>
        <w:r w:rsidRPr="00A06276">
          <w:rPr>
            <w:rFonts w:ascii="Arial" w:hAnsi="Arial" w:cs="Arial"/>
            <w:noProof/>
            <w:webHidden/>
            <w:sz w:val="24"/>
            <w:szCs w:val="24"/>
          </w:rPr>
          <w:tab/>
        </w:r>
        <w:r w:rsidRPr="00A06276">
          <w:rPr>
            <w:rFonts w:ascii="Arial" w:hAnsi="Arial" w:cs="Arial"/>
            <w:noProof/>
            <w:webHidden/>
            <w:sz w:val="24"/>
            <w:szCs w:val="24"/>
          </w:rPr>
          <w:fldChar w:fldCharType="begin"/>
        </w:r>
        <w:r w:rsidRPr="00A06276">
          <w:rPr>
            <w:rFonts w:ascii="Arial" w:hAnsi="Arial" w:cs="Arial"/>
            <w:noProof/>
            <w:webHidden/>
            <w:sz w:val="24"/>
            <w:szCs w:val="24"/>
          </w:rPr>
          <w:instrText xml:space="preserve"> PAGEREF _Toc523313749 \h </w:instrText>
        </w:r>
        <w:r w:rsidRPr="00A06276">
          <w:rPr>
            <w:rFonts w:ascii="Arial" w:hAnsi="Arial" w:cs="Arial"/>
            <w:noProof/>
            <w:webHidden/>
            <w:sz w:val="24"/>
            <w:szCs w:val="24"/>
          </w:rPr>
        </w:r>
        <w:r w:rsidRPr="00A06276">
          <w:rPr>
            <w:rFonts w:ascii="Arial" w:hAnsi="Arial" w:cs="Arial"/>
            <w:noProof/>
            <w:webHidden/>
            <w:sz w:val="24"/>
            <w:szCs w:val="24"/>
          </w:rPr>
          <w:fldChar w:fldCharType="separate"/>
        </w:r>
        <w:r w:rsidRPr="00A06276">
          <w:rPr>
            <w:rFonts w:ascii="Arial" w:hAnsi="Arial" w:cs="Arial"/>
            <w:noProof/>
            <w:webHidden/>
            <w:sz w:val="24"/>
            <w:szCs w:val="24"/>
          </w:rPr>
          <w:t>6</w:t>
        </w:r>
        <w:r w:rsidRPr="00A06276">
          <w:rPr>
            <w:rFonts w:ascii="Arial" w:hAnsi="Arial" w:cs="Arial"/>
            <w:noProof/>
            <w:webHidden/>
            <w:sz w:val="24"/>
            <w:szCs w:val="24"/>
          </w:rPr>
          <w:fldChar w:fldCharType="end"/>
        </w:r>
      </w:hyperlink>
    </w:p>
    <w:p w:rsidR="00A06276" w:rsidRPr="00A06276" w:rsidRDefault="00A06276">
      <w:pPr>
        <w:pStyle w:val="TOC2"/>
        <w:tabs>
          <w:tab w:val="right" w:leader="dot" w:pos="9016"/>
        </w:tabs>
        <w:rPr>
          <w:rFonts w:ascii="Arial" w:eastAsiaTheme="minorEastAsia" w:hAnsi="Arial" w:cs="Arial"/>
          <w:noProof/>
          <w:sz w:val="24"/>
          <w:szCs w:val="24"/>
          <w:lang w:eastAsia="en-GB"/>
        </w:rPr>
      </w:pPr>
      <w:hyperlink w:anchor="_Toc523313750" w:history="1">
        <w:r w:rsidRPr="00A06276">
          <w:rPr>
            <w:rStyle w:val="Hyperlink"/>
            <w:rFonts w:ascii="Arial" w:hAnsi="Arial" w:cs="Arial"/>
            <w:noProof/>
            <w:sz w:val="24"/>
            <w:szCs w:val="24"/>
            <w:lang w:eastAsia="en-GB"/>
          </w:rPr>
          <w:t>Order Form Template (Long Version)</w:t>
        </w:r>
        <w:r w:rsidRPr="00A06276">
          <w:rPr>
            <w:rFonts w:ascii="Arial" w:hAnsi="Arial" w:cs="Arial"/>
            <w:noProof/>
            <w:webHidden/>
            <w:sz w:val="24"/>
            <w:szCs w:val="24"/>
          </w:rPr>
          <w:tab/>
        </w:r>
        <w:r w:rsidRPr="00A06276">
          <w:rPr>
            <w:rFonts w:ascii="Arial" w:hAnsi="Arial" w:cs="Arial"/>
            <w:noProof/>
            <w:webHidden/>
            <w:sz w:val="24"/>
            <w:szCs w:val="24"/>
          </w:rPr>
          <w:fldChar w:fldCharType="begin"/>
        </w:r>
        <w:r w:rsidRPr="00A06276">
          <w:rPr>
            <w:rFonts w:ascii="Arial" w:hAnsi="Arial" w:cs="Arial"/>
            <w:noProof/>
            <w:webHidden/>
            <w:sz w:val="24"/>
            <w:szCs w:val="24"/>
          </w:rPr>
          <w:instrText xml:space="preserve"> PAGEREF _Toc523313750 \h </w:instrText>
        </w:r>
        <w:r w:rsidRPr="00A06276">
          <w:rPr>
            <w:rFonts w:ascii="Arial" w:hAnsi="Arial" w:cs="Arial"/>
            <w:noProof/>
            <w:webHidden/>
            <w:sz w:val="24"/>
            <w:szCs w:val="24"/>
          </w:rPr>
        </w:r>
        <w:r w:rsidRPr="00A06276">
          <w:rPr>
            <w:rFonts w:ascii="Arial" w:hAnsi="Arial" w:cs="Arial"/>
            <w:noProof/>
            <w:webHidden/>
            <w:sz w:val="24"/>
            <w:szCs w:val="24"/>
          </w:rPr>
          <w:fldChar w:fldCharType="separate"/>
        </w:r>
        <w:r w:rsidRPr="00A06276">
          <w:rPr>
            <w:rFonts w:ascii="Arial" w:hAnsi="Arial" w:cs="Arial"/>
            <w:noProof/>
            <w:webHidden/>
            <w:sz w:val="24"/>
            <w:szCs w:val="24"/>
          </w:rPr>
          <w:t>6</w:t>
        </w:r>
        <w:r w:rsidRPr="00A06276">
          <w:rPr>
            <w:rFonts w:ascii="Arial" w:hAnsi="Arial" w:cs="Arial"/>
            <w:noProof/>
            <w:webHidden/>
            <w:sz w:val="24"/>
            <w:szCs w:val="24"/>
          </w:rPr>
          <w:fldChar w:fldCharType="end"/>
        </w:r>
      </w:hyperlink>
    </w:p>
    <w:p w:rsidR="00A06276" w:rsidRPr="00A06276" w:rsidRDefault="00A06276">
      <w:pPr>
        <w:pStyle w:val="TOC2"/>
        <w:tabs>
          <w:tab w:val="right" w:leader="dot" w:pos="9016"/>
        </w:tabs>
        <w:rPr>
          <w:rFonts w:ascii="Arial" w:eastAsiaTheme="minorEastAsia" w:hAnsi="Arial" w:cs="Arial"/>
          <w:noProof/>
          <w:sz w:val="24"/>
          <w:szCs w:val="24"/>
          <w:lang w:eastAsia="en-GB"/>
        </w:rPr>
      </w:pPr>
      <w:hyperlink w:anchor="_Toc523313751" w:history="1">
        <w:r w:rsidRPr="00A06276">
          <w:rPr>
            <w:rStyle w:val="Hyperlink"/>
            <w:rFonts w:ascii="Arial" w:hAnsi="Arial" w:cs="Arial"/>
            <w:noProof/>
            <w:sz w:val="24"/>
            <w:szCs w:val="24"/>
          </w:rPr>
          <w:t>Completing the Order Form</w:t>
        </w:r>
        <w:r w:rsidRPr="00A06276">
          <w:rPr>
            <w:rFonts w:ascii="Arial" w:hAnsi="Arial" w:cs="Arial"/>
            <w:noProof/>
            <w:webHidden/>
            <w:sz w:val="24"/>
            <w:szCs w:val="24"/>
          </w:rPr>
          <w:tab/>
        </w:r>
        <w:r w:rsidRPr="00A06276">
          <w:rPr>
            <w:rFonts w:ascii="Arial" w:hAnsi="Arial" w:cs="Arial"/>
            <w:noProof/>
            <w:webHidden/>
            <w:sz w:val="24"/>
            <w:szCs w:val="24"/>
          </w:rPr>
          <w:fldChar w:fldCharType="begin"/>
        </w:r>
        <w:r w:rsidRPr="00A06276">
          <w:rPr>
            <w:rFonts w:ascii="Arial" w:hAnsi="Arial" w:cs="Arial"/>
            <w:noProof/>
            <w:webHidden/>
            <w:sz w:val="24"/>
            <w:szCs w:val="24"/>
          </w:rPr>
          <w:instrText xml:space="preserve"> PAGEREF _Toc523313751 \h </w:instrText>
        </w:r>
        <w:r w:rsidRPr="00A06276">
          <w:rPr>
            <w:rFonts w:ascii="Arial" w:hAnsi="Arial" w:cs="Arial"/>
            <w:noProof/>
            <w:webHidden/>
            <w:sz w:val="24"/>
            <w:szCs w:val="24"/>
          </w:rPr>
        </w:r>
        <w:r w:rsidRPr="00A06276">
          <w:rPr>
            <w:rFonts w:ascii="Arial" w:hAnsi="Arial" w:cs="Arial"/>
            <w:noProof/>
            <w:webHidden/>
            <w:sz w:val="24"/>
            <w:szCs w:val="24"/>
          </w:rPr>
          <w:fldChar w:fldCharType="separate"/>
        </w:r>
        <w:r w:rsidRPr="00A06276">
          <w:rPr>
            <w:rFonts w:ascii="Arial" w:hAnsi="Arial" w:cs="Arial"/>
            <w:noProof/>
            <w:webHidden/>
            <w:sz w:val="24"/>
            <w:szCs w:val="24"/>
          </w:rPr>
          <w:t>6</w:t>
        </w:r>
        <w:r w:rsidRPr="00A06276">
          <w:rPr>
            <w:rFonts w:ascii="Arial" w:hAnsi="Arial" w:cs="Arial"/>
            <w:noProof/>
            <w:webHidden/>
            <w:sz w:val="24"/>
            <w:szCs w:val="24"/>
          </w:rPr>
          <w:fldChar w:fldCharType="end"/>
        </w:r>
      </w:hyperlink>
    </w:p>
    <w:p w:rsidR="00A06276" w:rsidRPr="00A06276" w:rsidRDefault="00A06276">
      <w:pPr>
        <w:pStyle w:val="TOC1"/>
        <w:tabs>
          <w:tab w:val="left" w:pos="660"/>
        </w:tabs>
        <w:rPr>
          <w:rFonts w:eastAsiaTheme="minorEastAsia"/>
          <w:b w:val="0"/>
          <w:noProof/>
          <w:sz w:val="24"/>
          <w:szCs w:val="24"/>
          <w:lang w:eastAsia="en-GB"/>
        </w:rPr>
      </w:pPr>
      <w:hyperlink w:anchor="_Toc523313752" w:history="1">
        <w:r w:rsidRPr="00A06276">
          <w:rPr>
            <w:rStyle w:val="Hyperlink"/>
            <w:noProof/>
            <w:sz w:val="24"/>
            <w:szCs w:val="24"/>
          </w:rPr>
          <w:t>4.</w:t>
        </w:r>
        <w:r w:rsidRPr="00A06276">
          <w:rPr>
            <w:rFonts w:eastAsiaTheme="minorEastAsia"/>
            <w:b w:val="0"/>
            <w:noProof/>
            <w:sz w:val="24"/>
            <w:szCs w:val="24"/>
            <w:lang w:eastAsia="en-GB"/>
          </w:rPr>
          <w:tab/>
        </w:r>
        <w:r w:rsidRPr="00A06276">
          <w:rPr>
            <w:rStyle w:val="Hyperlink"/>
            <w:noProof/>
            <w:sz w:val="24"/>
            <w:szCs w:val="24"/>
          </w:rPr>
          <w:t>Help and Support</w:t>
        </w:r>
        <w:r w:rsidRPr="00A06276">
          <w:rPr>
            <w:noProof/>
            <w:webHidden/>
            <w:sz w:val="24"/>
            <w:szCs w:val="24"/>
          </w:rPr>
          <w:tab/>
        </w:r>
        <w:r w:rsidRPr="00A06276">
          <w:rPr>
            <w:noProof/>
            <w:webHidden/>
            <w:sz w:val="24"/>
            <w:szCs w:val="24"/>
          </w:rPr>
          <w:fldChar w:fldCharType="begin"/>
        </w:r>
        <w:r w:rsidRPr="00A06276">
          <w:rPr>
            <w:noProof/>
            <w:webHidden/>
            <w:sz w:val="24"/>
            <w:szCs w:val="24"/>
          </w:rPr>
          <w:instrText xml:space="preserve"> PAGEREF _Toc523313752 \h </w:instrText>
        </w:r>
        <w:r w:rsidRPr="00A06276">
          <w:rPr>
            <w:noProof/>
            <w:webHidden/>
            <w:sz w:val="24"/>
            <w:szCs w:val="24"/>
          </w:rPr>
        </w:r>
        <w:r w:rsidRPr="00A06276">
          <w:rPr>
            <w:noProof/>
            <w:webHidden/>
            <w:sz w:val="24"/>
            <w:szCs w:val="24"/>
          </w:rPr>
          <w:fldChar w:fldCharType="separate"/>
        </w:r>
        <w:r w:rsidRPr="00A06276">
          <w:rPr>
            <w:noProof/>
            <w:webHidden/>
            <w:sz w:val="24"/>
            <w:szCs w:val="24"/>
          </w:rPr>
          <w:t>7</w:t>
        </w:r>
        <w:r w:rsidRPr="00A06276">
          <w:rPr>
            <w:noProof/>
            <w:webHidden/>
            <w:sz w:val="24"/>
            <w:szCs w:val="24"/>
          </w:rPr>
          <w:fldChar w:fldCharType="end"/>
        </w:r>
      </w:hyperlink>
    </w:p>
    <w:p w:rsidR="00A0638E" w:rsidRDefault="00707713">
      <w:pPr>
        <w:spacing w:after="160" w:line="259" w:lineRule="auto"/>
        <w:rPr>
          <w:rFonts w:ascii="Arial" w:eastAsia="STZhongsong" w:hAnsi="Arial" w:cs="Arial"/>
          <w:b/>
          <w:sz w:val="36"/>
          <w:szCs w:val="36"/>
          <w:lang w:eastAsia="zh-CN"/>
        </w:rPr>
      </w:pPr>
      <w:r w:rsidRPr="00A06276">
        <w:rPr>
          <w:rFonts w:ascii="Arial" w:hAnsi="Arial" w:cs="Arial"/>
          <w:sz w:val="24"/>
          <w:szCs w:val="24"/>
        </w:rPr>
        <w:fldChar w:fldCharType="end"/>
      </w:r>
      <w:r w:rsidR="00A0638E">
        <w:br w:type="page"/>
      </w:r>
      <w:bookmarkStart w:id="0" w:name="_GoBack"/>
      <w:bookmarkEnd w:id="0"/>
    </w:p>
    <w:p w:rsidR="002A07CD" w:rsidRPr="00A0638E" w:rsidRDefault="002A07CD" w:rsidP="00B57FB1">
      <w:pPr>
        <w:pStyle w:val="TOCStyle"/>
        <w:numPr>
          <w:ilvl w:val="0"/>
          <w:numId w:val="2"/>
        </w:numPr>
        <w:ind w:left="426" w:hanging="426"/>
      </w:pPr>
      <w:bookmarkStart w:id="1" w:name="_Toc523294652"/>
      <w:bookmarkStart w:id="2" w:name="_Toc523313735"/>
      <w:r w:rsidRPr="00A0638E">
        <w:lastRenderedPageBreak/>
        <w:t xml:space="preserve">Introduction to the </w:t>
      </w:r>
      <w:r w:rsidR="00B57FB1">
        <w:t>framework contract</w:t>
      </w:r>
      <w:bookmarkEnd w:id="1"/>
      <w:bookmarkEnd w:id="2"/>
    </w:p>
    <w:p w:rsidR="00187CFB" w:rsidRDefault="00187CFB" w:rsidP="00707713">
      <w:pPr>
        <w:pStyle w:val="TOCStyle2"/>
      </w:pPr>
      <w:bookmarkStart w:id="3" w:name="_Toc523313736"/>
      <w:r>
        <w:t>What is a framework contract?</w:t>
      </w:r>
      <w:bookmarkEnd w:id="3"/>
    </w:p>
    <w:p w:rsidR="00187CFB" w:rsidRDefault="00187CFB" w:rsidP="00B57FB1">
      <w:pPr>
        <w:spacing w:before="120" w:after="120"/>
        <w:rPr>
          <w:rFonts w:ascii="Arial" w:hAnsi="Arial" w:cs="Arial"/>
          <w:sz w:val="24"/>
        </w:rPr>
      </w:pPr>
      <w:r w:rsidRPr="00187CFB">
        <w:rPr>
          <w:rFonts w:ascii="Arial" w:hAnsi="Arial" w:cs="Arial"/>
          <w:sz w:val="24"/>
        </w:rPr>
        <w:t>A framework, with one or more suppliers, sets out terms that allow</w:t>
      </w:r>
      <w:r w:rsidR="007A03BC">
        <w:rPr>
          <w:rFonts w:ascii="Arial" w:hAnsi="Arial" w:cs="Arial"/>
          <w:sz w:val="24"/>
        </w:rPr>
        <w:t>s you (the Buyer)</w:t>
      </w:r>
      <w:r w:rsidRPr="00187CFB">
        <w:rPr>
          <w:rFonts w:ascii="Arial" w:hAnsi="Arial" w:cs="Arial"/>
          <w:sz w:val="24"/>
        </w:rPr>
        <w:t xml:space="preserve"> </w:t>
      </w:r>
      <w:r w:rsidR="007A03BC">
        <w:rPr>
          <w:rFonts w:ascii="Arial" w:hAnsi="Arial" w:cs="Arial"/>
          <w:sz w:val="24"/>
        </w:rPr>
        <w:t>to place specific contracts</w:t>
      </w:r>
      <w:r w:rsidRPr="00187CFB">
        <w:rPr>
          <w:rFonts w:ascii="Arial" w:hAnsi="Arial" w:cs="Arial"/>
          <w:sz w:val="24"/>
        </w:rPr>
        <w:t xml:space="preserve"> (‘call-offs’) during the life of the framework. Each call-off contract will be signed and managed by you and the </w:t>
      </w:r>
      <w:r w:rsidR="007A03BC">
        <w:rPr>
          <w:rFonts w:ascii="Arial" w:hAnsi="Arial" w:cs="Arial"/>
          <w:sz w:val="24"/>
        </w:rPr>
        <w:t>supplier</w:t>
      </w:r>
      <w:r w:rsidRPr="00187CFB">
        <w:rPr>
          <w:rFonts w:ascii="Arial" w:hAnsi="Arial" w:cs="Arial"/>
          <w:sz w:val="24"/>
        </w:rPr>
        <w:t>.</w:t>
      </w:r>
    </w:p>
    <w:p w:rsidR="007A03BC" w:rsidRDefault="007A03BC" w:rsidP="00B57FB1">
      <w:pPr>
        <w:spacing w:before="120" w:after="120"/>
        <w:rPr>
          <w:rFonts w:ascii="Arial" w:hAnsi="Arial" w:cs="Arial"/>
          <w:sz w:val="24"/>
        </w:rPr>
      </w:pPr>
      <w:r w:rsidRPr="007A03BC">
        <w:rPr>
          <w:rFonts w:ascii="Arial" w:hAnsi="Arial" w:cs="Arial"/>
          <w:sz w:val="24"/>
        </w:rPr>
        <w:t>There may be multiple call-off agreements</w:t>
      </w:r>
      <w:r>
        <w:rPr>
          <w:rFonts w:ascii="Arial" w:hAnsi="Arial" w:cs="Arial"/>
          <w:sz w:val="24"/>
        </w:rPr>
        <w:t>, by multiple different Buyers,</w:t>
      </w:r>
      <w:r w:rsidRPr="007A03BC">
        <w:rPr>
          <w:rFonts w:ascii="Arial" w:hAnsi="Arial" w:cs="Arial"/>
          <w:sz w:val="24"/>
        </w:rPr>
        <w:t xml:space="preserve"> under one framework.</w:t>
      </w:r>
    </w:p>
    <w:p w:rsidR="00187CFB" w:rsidRDefault="007A03BC" w:rsidP="00707713">
      <w:pPr>
        <w:pStyle w:val="TOCStyle2"/>
      </w:pPr>
      <w:bookmarkStart w:id="4" w:name="_Toc523313737"/>
      <w:r>
        <w:t>What is a call-off agreement?</w:t>
      </w:r>
      <w:bookmarkEnd w:id="4"/>
    </w:p>
    <w:p w:rsidR="00187CFB" w:rsidRDefault="007A03BC" w:rsidP="00B57FB1">
      <w:pPr>
        <w:spacing w:before="120" w:after="120"/>
        <w:rPr>
          <w:rFonts w:ascii="Arial" w:hAnsi="Arial" w:cs="Arial"/>
          <w:sz w:val="24"/>
        </w:rPr>
      </w:pPr>
      <w:r w:rsidRPr="007A03BC">
        <w:rPr>
          <w:rFonts w:ascii="Arial" w:hAnsi="Arial" w:cs="Arial"/>
          <w:sz w:val="24"/>
        </w:rPr>
        <w:t>A call-off agreement</w:t>
      </w:r>
      <w:r>
        <w:rPr>
          <w:rFonts w:ascii="Arial" w:hAnsi="Arial" w:cs="Arial"/>
          <w:sz w:val="24"/>
        </w:rPr>
        <w:t xml:space="preserve"> is an individual contract that has been placed under the terms of a framework contract.</w:t>
      </w:r>
    </w:p>
    <w:p w:rsidR="00E8551C" w:rsidRPr="007A03BC" w:rsidRDefault="00E8551C" w:rsidP="00B57FB1">
      <w:pPr>
        <w:spacing w:before="120" w:after="120"/>
        <w:rPr>
          <w:rFonts w:ascii="Arial" w:hAnsi="Arial" w:cs="Arial"/>
          <w:sz w:val="24"/>
        </w:rPr>
      </w:pPr>
      <w:r>
        <w:rPr>
          <w:rFonts w:ascii="Arial" w:hAnsi="Arial" w:cs="Arial"/>
          <w:sz w:val="24"/>
        </w:rPr>
        <w:t>Information on how to place a call-off agreement under this framework contract can be found at section ‘2. How to Call-Off under this framework contract’.</w:t>
      </w:r>
    </w:p>
    <w:p w:rsidR="00187CFB" w:rsidRDefault="00187CFB" w:rsidP="00707713">
      <w:pPr>
        <w:pStyle w:val="TOCStyle2"/>
      </w:pPr>
      <w:bookmarkStart w:id="5" w:name="_Toc523313738"/>
      <w:r>
        <w:t>About this framework contract</w:t>
      </w:r>
      <w:bookmarkEnd w:id="5"/>
    </w:p>
    <w:p w:rsidR="00B57FB1" w:rsidRPr="00653497" w:rsidRDefault="00B57FB1" w:rsidP="00B57FB1">
      <w:pPr>
        <w:spacing w:before="120" w:after="120"/>
        <w:rPr>
          <w:rFonts w:ascii="Arial" w:hAnsi="Arial" w:cs="Arial"/>
          <w:sz w:val="24"/>
        </w:rPr>
      </w:pPr>
      <w:r>
        <w:rPr>
          <w:rFonts w:ascii="Arial" w:hAnsi="Arial" w:cs="Arial"/>
          <w:sz w:val="24"/>
        </w:rPr>
        <w:t>This multi-supplier framework</w:t>
      </w:r>
      <w:r w:rsidRPr="00653497">
        <w:rPr>
          <w:rFonts w:ascii="Arial" w:hAnsi="Arial" w:cs="Arial"/>
          <w:sz w:val="24"/>
        </w:rPr>
        <w:t xml:space="preserve"> sets out terms that allow buyers to make specific purchases (‘call-offs’) during the life of the framework. </w:t>
      </w:r>
    </w:p>
    <w:p w:rsidR="003A519B" w:rsidRDefault="003A519B">
      <w:pPr>
        <w:spacing w:after="160" w:line="259" w:lineRule="auto"/>
        <w:rPr>
          <w:rFonts w:ascii="Arial" w:hAnsi="Arial" w:cs="Arial"/>
          <w:color w:val="000000"/>
          <w:sz w:val="24"/>
          <w:szCs w:val="24"/>
          <w:shd w:val="clear" w:color="auto" w:fill="FFFFFF"/>
        </w:rPr>
      </w:pPr>
      <w:r w:rsidRPr="003A519B">
        <w:rPr>
          <w:rFonts w:ascii="Arial" w:hAnsi="Arial" w:cs="Arial"/>
          <w:color w:val="000000"/>
          <w:sz w:val="24"/>
          <w:szCs w:val="24"/>
          <w:shd w:val="clear" w:color="auto" w:fill="FFFFFF"/>
        </w:rPr>
        <w:t>The scope for this Framework Contract is for all temporary and fixed term teaching and non-teaching roles within the public sector to schools, colleges and other educational establishments, including academies, trusts, nurseries, pupil referral units, children centres and further education institutions, across the UK.</w:t>
      </w:r>
    </w:p>
    <w:p w:rsidR="00B57FB1" w:rsidRPr="00453750" w:rsidRDefault="00B57FB1" w:rsidP="00B57FB1">
      <w:pPr>
        <w:pStyle w:val="GPSL2NumberedBoldHeading"/>
        <w:numPr>
          <w:ilvl w:val="0"/>
          <w:numId w:val="0"/>
        </w:numPr>
        <w:jc w:val="left"/>
        <w:rPr>
          <w:szCs w:val="24"/>
        </w:rPr>
      </w:pPr>
      <w:r w:rsidRPr="00453750">
        <w:rPr>
          <w:szCs w:val="24"/>
        </w:rPr>
        <w:t>The framewo</w:t>
      </w:r>
      <w:r>
        <w:rPr>
          <w:szCs w:val="24"/>
        </w:rPr>
        <w:t>rk contract consists of 3 Lots:</w:t>
      </w:r>
    </w:p>
    <w:p w:rsidR="00B57FB1" w:rsidRPr="00453750" w:rsidRDefault="00B57FB1" w:rsidP="00B57FB1">
      <w:pPr>
        <w:pStyle w:val="GPSL2Numbered"/>
        <w:numPr>
          <w:ilvl w:val="0"/>
          <w:numId w:val="0"/>
        </w:numPr>
        <w:tabs>
          <w:tab w:val="clear" w:pos="709"/>
          <w:tab w:val="clear" w:pos="1134"/>
          <w:tab w:val="left" w:pos="1418"/>
        </w:tabs>
        <w:jc w:val="left"/>
        <w:rPr>
          <w:b w:val="0"/>
          <w:szCs w:val="24"/>
        </w:rPr>
      </w:pPr>
      <w:r w:rsidRPr="00453750">
        <w:rPr>
          <w:szCs w:val="24"/>
        </w:rPr>
        <w:t>Lot 1</w:t>
      </w:r>
      <w:r w:rsidRPr="00453750">
        <w:rPr>
          <w:b w:val="0"/>
          <w:szCs w:val="24"/>
        </w:rPr>
        <w:t xml:space="preserve"> Direct provision </w:t>
      </w:r>
      <w:r w:rsidRPr="00453750">
        <w:rPr>
          <w:b w:val="0"/>
          <w:szCs w:val="24"/>
          <w:shd w:val="clear" w:color="auto" w:fill="FFFFFF" w:themeFill="background1"/>
        </w:rPr>
        <w:t>of Supply Teachers,</w:t>
      </w:r>
      <w:r w:rsidRPr="00453750">
        <w:rPr>
          <w:b w:val="0"/>
          <w:szCs w:val="24"/>
        </w:rPr>
        <w:t xml:space="preserve"> Unqualified Teacher, Education Support Staff and other temporary staffing services.</w:t>
      </w:r>
    </w:p>
    <w:p w:rsidR="00B57FB1" w:rsidRPr="00453750" w:rsidRDefault="00B57FB1" w:rsidP="00B57FB1">
      <w:pPr>
        <w:pStyle w:val="GPSL2Numbered"/>
        <w:numPr>
          <w:ilvl w:val="0"/>
          <w:numId w:val="0"/>
        </w:numPr>
        <w:tabs>
          <w:tab w:val="clear" w:pos="709"/>
          <w:tab w:val="clear" w:pos="1134"/>
          <w:tab w:val="left" w:pos="1418"/>
        </w:tabs>
        <w:jc w:val="left"/>
        <w:rPr>
          <w:b w:val="0"/>
          <w:szCs w:val="24"/>
        </w:rPr>
      </w:pPr>
      <w:r w:rsidRPr="00453750">
        <w:rPr>
          <w:szCs w:val="24"/>
        </w:rPr>
        <w:t>Lot 2</w:t>
      </w:r>
      <w:r w:rsidRPr="00453750">
        <w:rPr>
          <w:b w:val="0"/>
          <w:szCs w:val="24"/>
        </w:rPr>
        <w:t xml:space="preserve"> Master Vendor: Managed Service Requirements of Supply Teachers, Unqualified Teacher, Education Support Staff and other temporary staffing services.</w:t>
      </w:r>
    </w:p>
    <w:p w:rsidR="00B57FB1" w:rsidRDefault="00B57FB1" w:rsidP="00B57FB1">
      <w:pPr>
        <w:pStyle w:val="GPSL2Numbered"/>
        <w:numPr>
          <w:ilvl w:val="0"/>
          <w:numId w:val="0"/>
        </w:numPr>
        <w:tabs>
          <w:tab w:val="clear" w:pos="709"/>
          <w:tab w:val="clear" w:pos="1134"/>
          <w:tab w:val="left" w:pos="567"/>
          <w:tab w:val="left" w:pos="1418"/>
        </w:tabs>
        <w:jc w:val="left"/>
        <w:rPr>
          <w:b w:val="0"/>
          <w:szCs w:val="24"/>
        </w:rPr>
      </w:pPr>
      <w:r w:rsidRPr="00453750">
        <w:rPr>
          <w:szCs w:val="24"/>
        </w:rPr>
        <w:t>Lot 3</w:t>
      </w:r>
      <w:r w:rsidRPr="00453750">
        <w:rPr>
          <w:b w:val="0"/>
          <w:szCs w:val="24"/>
        </w:rPr>
        <w:t xml:space="preserve"> Neutral Vendor: Managed Service Requirements of Supply Teachers, Unqualified Teacher, Education Support Staff and other temporary staffing services.</w:t>
      </w:r>
    </w:p>
    <w:p w:rsidR="002A07CD" w:rsidRPr="003A519B" w:rsidRDefault="00B57FB1">
      <w:pPr>
        <w:spacing w:after="160" w:line="259"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The purpose of this document is to outline the process by which you, as the Buyer, are able to call-off from the framework contract</w:t>
      </w:r>
      <w:r w:rsidR="00DF331C">
        <w:rPr>
          <w:rFonts w:ascii="Arial" w:eastAsia="Calibri" w:hAnsi="Arial" w:cs="Arial"/>
          <w:color w:val="000000"/>
          <w:sz w:val="24"/>
          <w:szCs w:val="24"/>
          <w:lang w:eastAsia="en-GB"/>
        </w:rPr>
        <w:t>.</w:t>
      </w:r>
      <w:r w:rsidR="002A07CD" w:rsidRPr="003A519B">
        <w:rPr>
          <w:rFonts w:ascii="Arial" w:eastAsia="Calibri" w:hAnsi="Arial" w:cs="Arial"/>
          <w:color w:val="000000"/>
          <w:sz w:val="24"/>
          <w:szCs w:val="24"/>
          <w:lang w:eastAsia="en-GB"/>
        </w:rPr>
        <w:br w:type="page"/>
      </w:r>
    </w:p>
    <w:p w:rsidR="002A07CD" w:rsidRPr="0007232F" w:rsidRDefault="007A03BC" w:rsidP="00B57FB1">
      <w:pPr>
        <w:pStyle w:val="TOCStyle"/>
        <w:numPr>
          <w:ilvl w:val="0"/>
          <w:numId w:val="2"/>
        </w:numPr>
        <w:ind w:left="426" w:hanging="426"/>
      </w:pPr>
      <w:bookmarkStart w:id="6" w:name="_Toc523313739"/>
      <w:r>
        <w:lastRenderedPageBreak/>
        <w:t>How to ‘Call-Off’ under this framework contract</w:t>
      </w:r>
      <w:bookmarkEnd w:id="6"/>
    </w:p>
    <w:p w:rsidR="00DF331C" w:rsidRDefault="00B57FB1">
      <w:pPr>
        <w:spacing w:after="160" w:line="259"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This framewor</w:t>
      </w:r>
      <w:r w:rsidR="00DF331C">
        <w:rPr>
          <w:rFonts w:ascii="Arial" w:eastAsia="Calibri" w:hAnsi="Arial" w:cs="Arial"/>
          <w:color w:val="000000"/>
          <w:sz w:val="24"/>
          <w:szCs w:val="24"/>
          <w:lang w:eastAsia="en-GB"/>
        </w:rPr>
        <w:t>k contract can be accessed by two means, Direct Award and Further Competition.</w:t>
      </w:r>
    </w:p>
    <w:p w:rsidR="006B61D3" w:rsidRPr="006B61D3" w:rsidRDefault="006B61D3" w:rsidP="00707713">
      <w:pPr>
        <w:pStyle w:val="TOCStyle2"/>
        <w:rPr>
          <w:lang w:eastAsia="en-GB"/>
        </w:rPr>
      </w:pPr>
      <w:bookmarkStart w:id="7" w:name="_Toc523313740"/>
      <w:r>
        <w:rPr>
          <w:lang w:eastAsia="en-GB"/>
        </w:rPr>
        <w:t xml:space="preserve">What is a </w:t>
      </w:r>
      <w:r w:rsidR="00DF331C">
        <w:rPr>
          <w:lang w:eastAsia="en-GB"/>
        </w:rPr>
        <w:t>Direct Award</w:t>
      </w:r>
      <w:r>
        <w:rPr>
          <w:lang w:eastAsia="en-GB"/>
        </w:rPr>
        <w:t>?</w:t>
      </w:r>
      <w:bookmarkEnd w:id="7"/>
    </w:p>
    <w:p w:rsidR="006B61D3" w:rsidRPr="006B61D3" w:rsidRDefault="006B61D3" w:rsidP="00DF331C">
      <w:pPr>
        <w:spacing w:after="160" w:line="259" w:lineRule="auto"/>
        <w:rPr>
          <w:rFonts w:ascii="Arial" w:eastAsia="Calibri" w:hAnsi="Arial" w:cs="Arial"/>
          <w:color w:val="000000"/>
          <w:sz w:val="24"/>
          <w:szCs w:val="24"/>
          <w:lang w:eastAsia="en-GB"/>
        </w:rPr>
      </w:pPr>
      <w:r w:rsidRPr="006B61D3">
        <w:rPr>
          <w:rFonts w:ascii="Arial" w:eastAsia="Calibri" w:hAnsi="Arial" w:cs="Arial"/>
          <w:color w:val="000000"/>
          <w:sz w:val="24"/>
          <w:szCs w:val="24"/>
          <w:lang w:eastAsia="en-GB"/>
        </w:rPr>
        <w:t>Direct Award means awarding a call-off contract to a framework supplier, without running a competition under the framework contract. Direct Award under this framework contract is supported by the Agency Selection Tool.</w:t>
      </w:r>
    </w:p>
    <w:p w:rsidR="006B61D3" w:rsidRPr="006B61D3" w:rsidRDefault="006B61D3" w:rsidP="00DF331C">
      <w:pPr>
        <w:spacing w:after="160" w:line="259" w:lineRule="auto"/>
        <w:rPr>
          <w:rFonts w:ascii="Arial" w:eastAsia="Calibri" w:hAnsi="Arial" w:cs="Arial"/>
          <w:color w:val="000000"/>
          <w:sz w:val="24"/>
          <w:szCs w:val="24"/>
          <w:lang w:eastAsia="en-GB"/>
        </w:rPr>
      </w:pPr>
      <w:r w:rsidRPr="006B61D3">
        <w:rPr>
          <w:rFonts w:ascii="Arial" w:eastAsia="Calibri" w:hAnsi="Arial" w:cs="Arial"/>
          <w:color w:val="000000"/>
          <w:sz w:val="24"/>
          <w:szCs w:val="24"/>
          <w:lang w:eastAsia="en-GB"/>
        </w:rPr>
        <w:t>Direct Award is the recommended route to market for Lots 1 and 3 of this framework contract</w:t>
      </w:r>
    </w:p>
    <w:p w:rsidR="006B61D3" w:rsidRPr="006B61D3" w:rsidRDefault="006B61D3" w:rsidP="00707713">
      <w:pPr>
        <w:pStyle w:val="TOCStyle2"/>
        <w:rPr>
          <w:lang w:eastAsia="en-GB"/>
        </w:rPr>
      </w:pPr>
      <w:bookmarkStart w:id="8" w:name="_Toc523313741"/>
      <w:r>
        <w:rPr>
          <w:lang w:eastAsia="en-GB"/>
        </w:rPr>
        <w:t>When can I Direct Award?</w:t>
      </w:r>
      <w:bookmarkEnd w:id="8"/>
    </w:p>
    <w:p w:rsidR="00DF331C" w:rsidRPr="006B61D3" w:rsidRDefault="00DF331C" w:rsidP="00DF331C">
      <w:pPr>
        <w:spacing w:after="160" w:line="259" w:lineRule="auto"/>
        <w:rPr>
          <w:rFonts w:ascii="Arial" w:eastAsia="Calibri" w:hAnsi="Arial" w:cs="Arial"/>
          <w:color w:val="000000"/>
          <w:sz w:val="24"/>
          <w:szCs w:val="24"/>
          <w:lang w:eastAsia="en-GB"/>
        </w:rPr>
      </w:pPr>
      <w:r w:rsidRPr="006B61D3">
        <w:rPr>
          <w:rFonts w:ascii="Arial" w:eastAsia="Calibri" w:hAnsi="Arial" w:cs="Arial"/>
          <w:color w:val="000000"/>
          <w:sz w:val="24"/>
          <w:szCs w:val="24"/>
          <w:lang w:eastAsia="en-GB"/>
        </w:rPr>
        <w:t>If you can determine that</w:t>
      </w:r>
      <w:r w:rsidR="00B3242A" w:rsidRPr="006B61D3">
        <w:rPr>
          <w:rFonts w:ascii="Arial" w:eastAsia="Calibri" w:hAnsi="Arial" w:cs="Arial"/>
          <w:color w:val="000000"/>
          <w:sz w:val="24"/>
          <w:szCs w:val="24"/>
          <w:lang w:eastAsia="en-GB"/>
        </w:rPr>
        <w:t xml:space="preserve"> your requirement can be </w:t>
      </w:r>
      <w:r w:rsidRPr="006B61D3">
        <w:rPr>
          <w:rFonts w:ascii="Arial" w:eastAsia="Calibri" w:hAnsi="Arial" w:cs="Arial"/>
          <w:color w:val="000000"/>
          <w:sz w:val="24"/>
          <w:szCs w:val="24"/>
          <w:lang w:eastAsia="en-GB"/>
        </w:rPr>
        <w:t xml:space="preserve">met by the Suppliers’ catalogues and description of the Deliverables as set out in Framework Schedule 1 (Specification) and Framework Schedule </w:t>
      </w:r>
      <w:r w:rsidR="00B3242A" w:rsidRPr="006B61D3">
        <w:rPr>
          <w:rFonts w:ascii="Arial" w:eastAsia="Calibri" w:hAnsi="Arial" w:cs="Arial"/>
          <w:color w:val="000000"/>
          <w:sz w:val="24"/>
          <w:szCs w:val="24"/>
          <w:lang w:eastAsia="en-GB"/>
        </w:rPr>
        <w:t xml:space="preserve">2 (Framework Tender), and </w:t>
      </w:r>
      <w:r w:rsidRPr="006B61D3">
        <w:rPr>
          <w:rFonts w:ascii="Arial" w:eastAsia="Calibri" w:hAnsi="Arial" w:cs="Arial"/>
          <w:color w:val="000000"/>
          <w:sz w:val="24"/>
          <w:szCs w:val="24"/>
          <w:lang w:eastAsia="en-GB"/>
        </w:rPr>
        <w:t xml:space="preserve">all of the terms of the proposed Call-Off Contract are </w:t>
      </w:r>
      <w:r w:rsidR="00B3242A" w:rsidRPr="006B61D3">
        <w:rPr>
          <w:rFonts w:ascii="Arial" w:eastAsia="Calibri" w:hAnsi="Arial" w:cs="Arial"/>
          <w:color w:val="000000"/>
          <w:sz w:val="24"/>
          <w:szCs w:val="24"/>
          <w:lang w:eastAsia="en-GB"/>
        </w:rPr>
        <w:t xml:space="preserve">as </w:t>
      </w:r>
      <w:r w:rsidRPr="006B61D3">
        <w:rPr>
          <w:rFonts w:ascii="Arial" w:eastAsia="Calibri" w:hAnsi="Arial" w:cs="Arial"/>
          <w:color w:val="000000"/>
          <w:sz w:val="24"/>
          <w:szCs w:val="24"/>
          <w:lang w:eastAsia="en-GB"/>
        </w:rPr>
        <w:t xml:space="preserve">laid down in </w:t>
      </w:r>
      <w:r w:rsidR="00B3242A" w:rsidRPr="006B61D3">
        <w:rPr>
          <w:rFonts w:ascii="Arial" w:eastAsia="Calibri" w:hAnsi="Arial" w:cs="Arial"/>
          <w:color w:val="000000"/>
          <w:sz w:val="24"/>
          <w:szCs w:val="24"/>
          <w:lang w:eastAsia="en-GB"/>
        </w:rPr>
        <w:t>the Order Form and Schedules</w:t>
      </w:r>
      <w:r w:rsidRPr="006B61D3">
        <w:rPr>
          <w:rFonts w:ascii="Arial" w:eastAsia="Calibri" w:hAnsi="Arial" w:cs="Arial"/>
          <w:color w:val="000000"/>
          <w:sz w:val="24"/>
          <w:szCs w:val="24"/>
          <w:lang w:eastAsia="en-GB"/>
        </w:rPr>
        <w:t xml:space="preserve"> and do not require amendment or any sup</w:t>
      </w:r>
      <w:r w:rsidR="00B3242A" w:rsidRPr="006B61D3">
        <w:rPr>
          <w:rFonts w:ascii="Arial" w:eastAsia="Calibri" w:hAnsi="Arial" w:cs="Arial"/>
          <w:color w:val="000000"/>
          <w:sz w:val="24"/>
          <w:szCs w:val="24"/>
          <w:lang w:eastAsia="en-GB"/>
        </w:rPr>
        <w:t>plementary terms and conditions, then you may Direct Award.</w:t>
      </w:r>
    </w:p>
    <w:p w:rsidR="006B61D3" w:rsidRPr="006B61D3" w:rsidRDefault="006B61D3" w:rsidP="00707713">
      <w:pPr>
        <w:pStyle w:val="TOCStyle2"/>
        <w:rPr>
          <w:lang w:eastAsia="en-GB"/>
        </w:rPr>
      </w:pPr>
      <w:bookmarkStart w:id="9" w:name="_Toc523313742"/>
      <w:r>
        <w:rPr>
          <w:lang w:eastAsia="en-GB"/>
        </w:rPr>
        <w:t>How do I call-off via</w:t>
      </w:r>
      <w:r>
        <w:rPr>
          <w:lang w:eastAsia="en-GB"/>
        </w:rPr>
        <w:t xml:space="preserve"> Direct Award?</w:t>
      </w:r>
      <w:bookmarkEnd w:id="9"/>
    </w:p>
    <w:p w:rsidR="00DF331C" w:rsidRDefault="004967BD">
      <w:pPr>
        <w:spacing w:after="160" w:line="259"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In order to call-off via Direct Award, you should:</w:t>
      </w:r>
    </w:p>
    <w:p w:rsidR="00D203E5" w:rsidRDefault="00D203E5" w:rsidP="004967BD">
      <w:pPr>
        <w:pStyle w:val="ListParagraph"/>
        <w:numPr>
          <w:ilvl w:val="0"/>
          <w:numId w:val="3"/>
        </w:numPr>
        <w:spacing w:after="160" w:line="259" w:lineRule="auto"/>
        <w:ind w:left="426" w:hanging="426"/>
        <w:rPr>
          <w:rFonts w:ascii="Arial" w:eastAsia="Calibri" w:hAnsi="Arial" w:cs="Arial"/>
          <w:color w:val="000000"/>
          <w:sz w:val="24"/>
          <w:szCs w:val="24"/>
          <w:lang w:eastAsia="en-GB"/>
        </w:rPr>
      </w:pPr>
      <w:r>
        <w:rPr>
          <w:rFonts w:ascii="Arial" w:eastAsia="Calibri" w:hAnsi="Arial" w:cs="Arial"/>
          <w:color w:val="000000"/>
          <w:sz w:val="24"/>
          <w:szCs w:val="24"/>
          <w:lang w:eastAsia="en-GB"/>
        </w:rPr>
        <w:t>Establish which framework lot meets your requirements.</w:t>
      </w:r>
    </w:p>
    <w:p w:rsidR="004967BD" w:rsidRDefault="004967BD" w:rsidP="004967BD">
      <w:pPr>
        <w:pStyle w:val="ListParagraph"/>
        <w:numPr>
          <w:ilvl w:val="0"/>
          <w:numId w:val="3"/>
        </w:numPr>
        <w:spacing w:after="160" w:line="259" w:lineRule="auto"/>
        <w:ind w:left="426" w:hanging="426"/>
        <w:rPr>
          <w:rFonts w:ascii="Arial" w:eastAsia="Calibri" w:hAnsi="Arial" w:cs="Arial"/>
          <w:color w:val="000000"/>
          <w:sz w:val="24"/>
          <w:szCs w:val="24"/>
          <w:lang w:eastAsia="en-GB"/>
        </w:rPr>
      </w:pPr>
      <w:r>
        <w:rPr>
          <w:rFonts w:ascii="Arial" w:eastAsia="Calibri" w:hAnsi="Arial" w:cs="Arial"/>
          <w:color w:val="000000"/>
          <w:sz w:val="24"/>
          <w:szCs w:val="24"/>
          <w:lang w:eastAsia="en-GB"/>
        </w:rPr>
        <w:t>Develop a clear Statement of Requirements.</w:t>
      </w:r>
    </w:p>
    <w:p w:rsidR="004967BD" w:rsidRDefault="004967BD" w:rsidP="004967BD">
      <w:pPr>
        <w:pStyle w:val="ListParagraph"/>
        <w:numPr>
          <w:ilvl w:val="0"/>
          <w:numId w:val="3"/>
        </w:numPr>
        <w:spacing w:after="160" w:line="259" w:lineRule="auto"/>
        <w:ind w:left="426" w:hanging="426"/>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Complete the Order Form (see section ‘3. </w:t>
      </w:r>
      <w:r w:rsidR="005124BD">
        <w:rPr>
          <w:rFonts w:ascii="Arial" w:eastAsia="Calibri" w:hAnsi="Arial" w:cs="Arial"/>
          <w:color w:val="000000"/>
          <w:sz w:val="24"/>
          <w:szCs w:val="24"/>
          <w:lang w:eastAsia="en-GB"/>
        </w:rPr>
        <w:t>T</w:t>
      </w:r>
      <w:r>
        <w:rPr>
          <w:rFonts w:ascii="Arial" w:eastAsia="Calibri" w:hAnsi="Arial" w:cs="Arial"/>
          <w:color w:val="000000"/>
          <w:sz w:val="24"/>
          <w:szCs w:val="24"/>
          <w:lang w:eastAsia="en-GB"/>
        </w:rPr>
        <w:t>he Order Form’, of this guidance document</w:t>
      </w:r>
      <w:r w:rsidR="00D203E5">
        <w:rPr>
          <w:rFonts w:ascii="Arial" w:eastAsia="Calibri" w:hAnsi="Arial" w:cs="Arial"/>
          <w:color w:val="000000"/>
          <w:sz w:val="24"/>
          <w:szCs w:val="24"/>
          <w:lang w:eastAsia="en-GB"/>
        </w:rPr>
        <w:t>)</w:t>
      </w:r>
      <w:r>
        <w:rPr>
          <w:rFonts w:ascii="Arial" w:eastAsia="Calibri" w:hAnsi="Arial" w:cs="Arial"/>
          <w:color w:val="000000"/>
          <w:sz w:val="24"/>
          <w:szCs w:val="24"/>
          <w:lang w:eastAsia="en-GB"/>
        </w:rPr>
        <w:t>.</w:t>
      </w:r>
    </w:p>
    <w:p w:rsidR="00D203E5" w:rsidRDefault="00D203E5" w:rsidP="004967BD">
      <w:pPr>
        <w:pStyle w:val="ListParagraph"/>
        <w:numPr>
          <w:ilvl w:val="0"/>
          <w:numId w:val="3"/>
        </w:numPr>
        <w:spacing w:after="160" w:line="259" w:lineRule="auto"/>
        <w:ind w:left="426" w:hanging="426"/>
        <w:rPr>
          <w:rFonts w:ascii="Arial" w:eastAsia="Calibri" w:hAnsi="Arial" w:cs="Arial"/>
          <w:color w:val="000000"/>
          <w:sz w:val="24"/>
          <w:szCs w:val="24"/>
          <w:lang w:eastAsia="en-GB"/>
        </w:rPr>
      </w:pPr>
      <w:r>
        <w:rPr>
          <w:rFonts w:ascii="Arial" w:eastAsia="Calibri" w:hAnsi="Arial" w:cs="Arial"/>
          <w:color w:val="000000"/>
          <w:sz w:val="24"/>
          <w:szCs w:val="24"/>
          <w:lang w:eastAsia="en-GB"/>
        </w:rPr>
        <w:t>Use the Agency Selection Tool to apply the Direct Award Criteria as set out in the framework contract, for all Suppliers capable of meeting your requirement, in order to establish which Supplier provides the most economically advantageous solution.</w:t>
      </w:r>
    </w:p>
    <w:p w:rsidR="00D203E5" w:rsidRPr="00D203E5" w:rsidRDefault="00D203E5" w:rsidP="00D203E5">
      <w:pPr>
        <w:pStyle w:val="ListParagraph"/>
        <w:numPr>
          <w:ilvl w:val="0"/>
          <w:numId w:val="3"/>
        </w:numPr>
        <w:spacing w:after="160" w:line="259" w:lineRule="auto"/>
        <w:ind w:left="426" w:hanging="426"/>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Sign the completed Order Form with the Supplier who </w:t>
      </w:r>
      <w:r w:rsidR="009D0462">
        <w:rPr>
          <w:rFonts w:ascii="Arial" w:eastAsia="Calibri" w:hAnsi="Arial" w:cs="Arial"/>
          <w:color w:val="000000"/>
          <w:sz w:val="24"/>
          <w:szCs w:val="24"/>
          <w:lang w:eastAsia="en-GB"/>
        </w:rPr>
        <w:t xml:space="preserve">has demonstrated </w:t>
      </w:r>
      <w:r>
        <w:rPr>
          <w:rFonts w:ascii="Arial" w:eastAsia="Calibri" w:hAnsi="Arial" w:cs="Arial"/>
          <w:color w:val="000000"/>
          <w:sz w:val="24"/>
          <w:szCs w:val="24"/>
          <w:lang w:eastAsia="en-GB"/>
        </w:rPr>
        <w:t>the</w:t>
      </w:r>
      <w:r w:rsidR="009D0462">
        <w:rPr>
          <w:rFonts w:ascii="Arial" w:eastAsia="Calibri" w:hAnsi="Arial" w:cs="Arial"/>
          <w:color w:val="000000"/>
          <w:sz w:val="24"/>
          <w:szCs w:val="24"/>
          <w:lang w:eastAsia="en-GB"/>
        </w:rPr>
        <w:t>y can provide the</w:t>
      </w:r>
      <w:r>
        <w:rPr>
          <w:rFonts w:ascii="Arial" w:eastAsia="Calibri" w:hAnsi="Arial" w:cs="Arial"/>
          <w:color w:val="000000"/>
          <w:sz w:val="24"/>
          <w:szCs w:val="24"/>
          <w:lang w:eastAsia="en-GB"/>
        </w:rPr>
        <w:t xml:space="preserve"> most economically advantageous solution.</w:t>
      </w:r>
    </w:p>
    <w:p w:rsidR="00B3242A" w:rsidRDefault="006B61D3" w:rsidP="00707713">
      <w:pPr>
        <w:pStyle w:val="TOCStyle2"/>
        <w:rPr>
          <w:lang w:eastAsia="en-GB"/>
        </w:rPr>
      </w:pPr>
      <w:bookmarkStart w:id="10" w:name="_Toc523313743"/>
      <w:r>
        <w:rPr>
          <w:lang w:eastAsia="en-GB"/>
        </w:rPr>
        <w:t xml:space="preserve">What is a </w:t>
      </w:r>
      <w:r w:rsidR="00DF331C">
        <w:rPr>
          <w:lang w:eastAsia="en-GB"/>
        </w:rPr>
        <w:t>Further Competition</w:t>
      </w:r>
      <w:r>
        <w:rPr>
          <w:lang w:eastAsia="en-GB"/>
        </w:rPr>
        <w:t>?</w:t>
      </w:r>
      <w:bookmarkEnd w:id="10"/>
    </w:p>
    <w:p w:rsidR="007225F0" w:rsidRPr="00A06276" w:rsidRDefault="00A06276" w:rsidP="00707713">
      <w:pPr>
        <w:pStyle w:val="TOCStyle2"/>
        <w:rPr>
          <w:b w:val="0"/>
          <w:lang w:eastAsia="en-GB"/>
        </w:rPr>
      </w:pPr>
      <w:bookmarkStart w:id="11" w:name="_Toc523313744"/>
      <w:r w:rsidRPr="00A06276">
        <w:rPr>
          <w:b w:val="0"/>
          <w:lang w:eastAsia="en-GB"/>
        </w:rPr>
        <w:t>A further competition is a competition run by you, and including suppliers on an existing framework contract.</w:t>
      </w:r>
      <w:bookmarkEnd w:id="11"/>
    </w:p>
    <w:p w:rsidR="00A06276" w:rsidRPr="00A06276" w:rsidRDefault="00A06276" w:rsidP="00707713">
      <w:pPr>
        <w:pStyle w:val="TOCStyle2"/>
        <w:rPr>
          <w:b w:val="0"/>
          <w:lang w:eastAsia="en-GB"/>
        </w:rPr>
      </w:pPr>
      <w:bookmarkStart w:id="12" w:name="_Toc523313745"/>
      <w:r w:rsidRPr="00A06276">
        <w:rPr>
          <w:b w:val="0"/>
          <w:lang w:eastAsia="en-GB"/>
        </w:rPr>
        <w:t>Further Competition is the recommended route to market for Lot 2</w:t>
      </w:r>
      <w:bookmarkEnd w:id="12"/>
    </w:p>
    <w:p w:rsidR="007225F0" w:rsidRDefault="007225F0" w:rsidP="007225F0">
      <w:pPr>
        <w:pStyle w:val="TOCStyle2"/>
        <w:rPr>
          <w:lang w:eastAsia="en-GB"/>
        </w:rPr>
      </w:pPr>
      <w:bookmarkStart w:id="13" w:name="_Toc523313746"/>
      <w:r>
        <w:rPr>
          <w:lang w:eastAsia="en-GB"/>
        </w:rPr>
        <w:t>Wh</w:t>
      </w:r>
      <w:r>
        <w:rPr>
          <w:lang w:eastAsia="en-GB"/>
        </w:rPr>
        <w:t>en</w:t>
      </w:r>
      <w:r>
        <w:rPr>
          <w:lang w:eastAsia="en-GB"/>
        </w:rPr>
        <w:t xml:space="preserve"> </w:t>
      </w:r>
      <w:r>
        <w:rPr>
          <w:lang w:eastAsia="en-GB"/>
        </w:rPr>
        <w:t>should I run a</w:t>
      </w:r>
      <w:r>
        <w:rPr>
          <w:lang w:eastAsia="en-GB"/>
        </w:rPr>
        <w:t xml:space="preserve"> Further Competition?</w:t>
      </w:r>
      <w:bookmarkEnd w:id="13"/>
    </w:p>
    <w:p w:rsidR="00B3242A" w:rsidRPr="00707713" w:rsidRDefault="00B3242A" w:rsidP="00B3242A">
      <w:pPr>
        <w:spacing w:after="160" w:line="259" w:lineRule="auto"/>
        <w:rPr>
          <w:rFonts w:ascii="Arial" w:eastAsia="Calibri" w:hAnsi="Arial" w:cs="Arial"/>
          <w:color w:val="000000"/>
          <w:sz w:val="24"/>
          <w:szCs w:val="24"/>
          <w:lang w:eastAsia="en-GB"/>
        </w:rPr>
      </w:pPr>
      <w:r w:rsidRPr="00707713">
        <w:rPr>
          <w:rFonts w:ascii="Arial" w:eastAsia="Calibri" w:hAnsi="Arial" w:cs="Arial"/>
          <w:color w:val="000000"/>
          <w:sz w:val="24"/>
          <w:szCs w:val="24"/>
          <w:lang w:eastAsia="en-GB"/>
        </w:rPr>
        <w:t>If you require Suppliers to develop proposals or a solution in respect of your requirement, and/or if you need to amend or refine the terms of the Contract and Schedules as stated in the Order Form</w:t>
      </w:r>
      <w:r w:rsidR="004967BD" w:rsidRPr="00707713">
        <w:rPr>
          <w:rFonts w:ascii="Arial" w:eastAsia="Calibri" w:hAnsi="Arial" w:cs="Arial"/>
          <w:color w:val="000000"/>
          <w:sz w:val="24"/>
          <w:szCs w:val="24"/>
          <w:lang w:eastAsia="en-GB"/>
        </w:rPr>
        <w:t>, then you should access the framework contract via a Further Competition.</w:t>
      </w:r>
    </w:p>
    <w:p w:rsidR="004967BD" w:rsidRPr="00707713" w:rsidRDefault="004967BD" w:rsidP="00B3242A">
      <w:pPr>
        <w:spacing w:after="160" w:line="259" w:lineRule="auto"/>
        <w:rPr>
          <w:rFonts w:ascii="Arial" w:eastAsia="Calibri" w:hAnsi="Arial" w:cs="Arial"/>
          <w:color w:val="000000"/>
          <w:sz w:val="24"/>
          <w:szCs w:val="24"/>
          <w:lang w:eastAsia="en-GB"/>
        </w:rPr>
      </w:pPr>
      <w:r w:rsidRPr="00707713">
        <w:rPr>
          <w:rFonts w:ascii="Arial" w:eastAsia="Calibri" w:hAnsi="Arial" w:cs="Arial"/>
          <w:color w:val="000000"/>
          <w:sz w:val="24"/>
          <w:szCs w:val="24"/>
          <w:lang w:eastAsia="en-GB"/>
        </w:rPr>
        <w:t>You may also elect to undertake a Further Competition under any circumstances.</w:t>
      </w:r>
    </w:p>
    <w:p w:rsidR="006B61D3" w:rsidRPr="006B61D3" w:rsidRDefault="006B61D3" w:rsidP="00707713">
      <w:pPr>
        <w:pStyle w:val="TOCStyle2"/>
        <w:rPr>
          <w:lang w:eastAsia="en-GB"/>
        </w:rPr>
      </w:pPr>
      <w:bookmarkStart w:id="14" w:name="_Toc523313747"/>
      <w:r w:rsidRPr="006B61D3">
        <w:rPr>
          <w:lang w:eastAsia="en-GB"/>
        </w:rPr>
        <w:lastRenderedPageBreak/>
        <w:t>How do I call-off via Further Competition?</w:t>
      </w:r>
      <w:bookmarkEnd w:id="14"/>
    </w:p>
    <w:p w:rsidR="00D203E5" w:rsidRDefault="00D203E5" w:rsidP="00B3242A">
      <w:pPr>
        <w:spacing w:after="160" w:line="259"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In order to call-off via Further Competition, you should:</w:t>
      </w:r>
    </w:p>
    <w:p w:rsidR="00D203E5" w:rsidRDefault="00D203E5" w:rsidP="00D203E5">
      <w:pPr>
        <w:pStyle w:val="ListParagraph"/>
        <w:numPr>
          <w:ilvl w:val="0"/>
          <w:numId w:val="5"/>
        </w:numPr>
        <w:spacing w:after="160" w:line="259" w:lineRule="auto"/>
        <w:ind w:left="426" w:hanging="426"/>
        <w:rPr>
          <w:rFonts w:ascii="Arial" w:eastAsia="Calibri" w:hAnsi="Arial" w:cs="Arial"/>
          <w:color w:val="000000"/>
          <w:sz w:val="24"/>
          <w:szCs w:val="24"/>
          <w:lang w:eastAsia="en-GB"/>
        </w:rPr>
      </w:pPr>
      <w:r>
        <w:rPr>
          <w:rFonts w:ascii="Arial" w:eastAsia="Calibri" w:hAnsi="Arial" w:cs="Arial"/>
          <w:color w:val="000000"/>
          <w:sz w:val="24"/>
          <w:szCs w:val="24"/>
          <w:lang w:eastAsia="en-GB"/>
        </w:rPr>
        <w:t>Establish which framework lot meets your requirements.</w:t>
      </w:r>
    </w:p>
    <w:p w:rsidR="00D203E5" w:rsidRDefault="00D203E5" w:rsidP="00D203E5">
      <w:pPr>
        <w:pStyle w:val="ListParagraph"/>
        <w:numPr>
          <w:ilvl w:val="0"/>
          <w:numId w:val="5"/>
        </w:numPr>
        <w:spacing w:after="160" w:line="259" w:lineRule="auto"/>
        <w:ind w:left="426" w:hanging="426"/>
        <w:rPr>
          <w:rFonts w:ascii="Arial" w:eastAsia="Calibri" w:hAnsi="Arial" w:cs="Arial"/>
          <w:color w:val="000000"/>
          <w:sz w:val="24"/>
          <w:szCs w:val="24"/>
          <w:lang w:eastAsia="en-GB"/>
        </w:rPr>
      </w:pPr>
      <w:r>
        <w:rPr>
          <w:rFonts w:ascii="Arial" w:eastAsia="Calibri" w:hAnsi="Arial" w:cs="Arial"/>
          <w:color w:val="000000"/>
          <w:sz w:val="24"/>
          <w:szCs w:val="24"/>
          <w:lang w:eastAsia="en-GB"/>
        </w:rPr>
        <w:t>Use the Agency Selection Tool to establish which framework suppliers are able to meet your requirement.</w:t>
      </w:r>
    </w:p>
    <w:p w:rsidR="00D203E5" w:rsidRDefault="00D203E5" w:rsidP="00D203E5">
      <w:pPr>
        <w:pStyle w:val="ListParagraph"/>
        <w:numPr>
          <w:ilvl w:val="0"/>
          <w:numId w:val="5"/>
        </w:numPr>
        <w:spacing w:after="160" w:line="259" w:lineRule="auto"/>
        <w:ind w:left="426" w:hanging="426"/>
        <w:rPr>
          <w:rFonts w:ascii="Arial" w:eastAsia="Calibri" w:hAnsi="Arial" w:cs="Arial"/>
          <w:color w:val="000000"/>
          <w:sz w:val="24"/>
          <w:szCs w:val="24"/>
          <w:lang w:eastAsia="en-GB"/>
        </w:rPr>
      </w:pPr>
      <w:r>
        <w:rPr>
          <w:rFonts w:ascii="Arial" w:eastAsia="Calibri" w:hAnsi="Arial" w:cs="Arial"/>
          <w:color w:val="000000"/>
          <w:sz w:val="24"/>
          <w:szCs w:val="24"/>
          <w:lang w:eastAsia="en-GB"/>
        </w:rPr>
        <w:t>Develop a clear Statement of Requirement.</w:t>
      </w:r>
    </w:p>
    <w:p w:rsidR="00D203E5" w:rsidRDefault="00D203E5" w:rsidP="00D203E5">
      <w:pPr>
        <w:pStyle w:val="ListParagraph"/>
        <w:numPr>
          <w:ilvl w:val="0"/>
          <w:numId w:val="5"/>
        </w:numPr>
        <w:spacing w:after="160" w:line="259" w:lineRule="auto"/>
        <w:ind w:left="426" w:hanging="426"/>
        <w:rPr>
          <w:rFonts w:ascii="Arial" w:eastAsia="Calibri" w:hAnsi="Arial" w:cs="Arial"/>
          <w:color w:val="000000"/>
          <w:sz w:val="24"/>
          <w:szCs w:val="24"/>
          <w:lang w:eastAsia="en-GB"/>
        </w:rPr>
      </w:pPr>
      <w:r>
        <w:rPr>
          <w:rFonts w:ascii="Arial" w:eastAsia="Calibri" w:hAnsi="Arial" w:cs="Arial"/>
          <w:color w:val="000000"/>
          <w:sz w:val="24"/>
          <w:szCs w:val="24"/>
          <w:lang w:eastAsia="en-GB"/>
        </w:rPr>
        <w:t>Complete the Order Fo</w:t>
      </w:r>
      <w:r w:rsidR="005124BD">
        <w:rPr>
          <w:rFonts w:ascii="Arial" w:eastAsia="Calibri" w:hAnsi="Arial" w:cs="Arial"/>
          <w:color w:val="000000"/>
          <w:sz w:val="24"/>
          <w:szCs w:val="24"/>
          <w:lang w:eastAsia="en-GB"/>
        </w:rPr>
        <w:t>rm (see section ‘3. T</w:t>
      </w:r>
      <w:r>
        <w:rPr>
          <w:rFonts w:ascii="Arial" w:eastAsia="Calibri" w:hAnsi="Arial" w:cs="Arial"/>
          <w:color w:val="000000"/>
          <w:sz w:val="24"/>
          <w:szCs w:val="24"/>
          <w:lang w:eastAsia="en-GB"/>
        </w:rPr>
        <w:t>he Order Form’, of this guidance document).</w:t>
      </w:r>
    </w:p>
    <w:p w:rsidR="009D0462" w:rsidRDefault="009D0462" w:rsidP="00D203E5">
      <w:pPr>
        <w:pStyle w:val="ListParagraph"/>
        <w:numPr>
          <w:ilvl w:val="0"/>
          <w:numId w:val="5"/>
        </w:numPr>
        <w:spacing w:after="160" w:line="259" w:lineRule="auto"/>
        <w:ind w:left="426" w:hanging="426"/>
        <w:rPr>
          <w:rFonts w:ascii="Arial" w:eastAsia="Calibri" w:hAnsi="Arial" w:cs="Arial"/>
          <w:color w:val="000000"/>
          <w:sz w:val="24"/>
          <w:szCs w:val="24"/>
          <w:lang w:eastAsia="en-GB"/>
        </w:rPr>
      </w:pPr>
      <w:r>
        <w:rPr>
          <w:rFonts w:ascii="Arial" w:eastAsia="Calibri" w:hAnsi="Arial" w:cs="Arial"/>
          <w:color w:val="000000"/>
          <w:sz w:val="24"/>
          <w:szCs w:val="24"/>
          <w:lang w:eastAsia="en-GB"/>
        </w:rPr>
        <w:t>Invite tenders by conducting a Further Competition in accordance with the Regulations.</w:t>
      </w:r>
    </w:p>
    <w:p w:rsidR="009D0462" w:rsidRDefault="009D0462" w:rsidP="00D203E5">
      <w:pPr>
        <w:pStyle w:val="ListParagraph"/>
        <w:numPr>
          <w:ilvl w:val="0"/>
          <w:numId w:val="5"/>
        </w:numPr>
        <w:spacing w:after="160" w:line="259" w:lineRule="auto"/>
        <w:ind w:left="426" w:hanging="426"/>
        <w:rPr>
          <w:rFonts w:ascii="Arial" w:eastAsia="Calibri" w:hAnsi="Arial" w:cs="Arial"/>
          <w:color w:val="000000"/>
          <w:sz w:val="24"/>
          <w:szCs w:val="24"/>
          <w:lang w:eastAsia="en-GB"/>
        </w:rPr>
      </w:pPr>
      <w:r>
        <w:rPr>
          <w:rFonts w:ascii="Arial" w:eastAsia="Calibri" w:hAnsi="Arial" w:cs="Arial"/>
          <w:color w:val="000000"/>
          <w:sz w:val="24"/>
          <w:szCs w:val="24"/>
          <w:lang w:eastAsia="en-GB"/>
        </w:rPr>
        <w:t>Apply the Further Competition Award Criteria to the Suppliers’ compliant tenders submitted via the Further Competition Procedure in order to establish which Supplier has provided the most economically advantageous tender</w:t>
      </w:r>
    </w:p>
    <w:p w:rsidR="00545046" w:rsidRDefault="009D0462" w:rsidP="00545046">
      <w:pPr>
        <w:pStyle w:val="ListParagraph"/>
        <w:numPr>
          <w:ilvl w:val="0"/>
          <w:numId w:val="5"/>
        </w:numPr>
        <w:spacing w:after="160" w:line="259" w:lineRule="auto"/>
        <w:ind w:left="426" w:hanging="426"/>
        <w:rPr>
          <w:rFonts w:ascii="Arial" w:eastAsia="Calibri" w:hAnsi="Arial" w:cs="Arial"/>
          <w:color w:val="000000"/>
          <w:sz w:val="24"/>
          <w:szCs w:val="24"/>
          <w:lang w:eastAsia="en-GB"/>
        </w:rPr>
      </w:pPr>
      <w:r w:rsidRPr="00545046">
        <w:rPr>
          <w:rFonts w:ascii="Arial" w:eastAsia="Calibri" w:hAnsi="Arial" w:cs="Arial"/>
          <w:color w:val="000000"/>
          <w:sz w:val="24"/>
          <w:szCs w:val="24"/>
          <w:lang w:eastAsia="en-GB"/>
        </w:rPr>
        <w:t>Sign the completed Order Form with the Supplier who has demonstrated they can provide the most economically advantageous solution.</w:t>
      </w:r>
    </w:p>
    <w:p w:rsidR="00545046" w:rsidRDefault="00545046" w:rsidP="00545046">
      <w:pPr>
        <w:pStyle w:val="ListParagraph"/>
        <w:spacing w:after="160" w:line="259" w:lineRule="auto"/>
        <w:ind w:left="426"/>
        <w:rPr>
          <w:rFonts w:ascii="Arial" w:eastAsia="Calibri" w:hAnsi="Arial" w:cs="Arial"/>
          <w:color w:val="000000"/>
          <w:sz w:val="24"/>
          <w:szCs w:val="24"/>
          <w:lang w:eastAsia="en-GB"/>
        </w:rPr>
      </w:pPr>
    </w:p>
    <w:p w:rsidR="002A07CD" w:rsidRPr="00545046" w:rsidRDefault="00545046" w:rsidP="00545046">
      <w:pPr>
        <w:spacing w:after="160" w:line="259" w:lineRule="auto"/>
        <w:rPr>
          <w:rFonts w:ascii="Arial" w:eastAsia="Calibri" w:hAnsi="Arial" w:cs="Arial"/>
          <w:color w:val="000000"/>
          <w:sz w:val="24"/>
          <w:szCs w:val="24"/>
          <w:lang w:eastAsia="en-GB"/>
        </w:rPr>
      </w:pPr>
      <w:r w:rsidRPr="00545046">
        <w:rPr>
          <w:rFonts w:ascii="Arial" w:eastAsia="Calibri" w:hAnsi="Arial" w:cs="Arial"/>
          <w:color w:val="000000"/>
          <w:sz w:val="24"/>
          <w:szCs w:val="24"/>
          <w:lang w:eastAsia="en-GB"/>
        </w:rPr>
        <w:t>For further information on undertaking a call-off under this framework agreement</w:t>
      </w:r>
      <w:r>
        <w:rPr>
          <w:rFonts w:ascii="Arial" w:eastAsia="Calibri" w:hAnsi="Arial" w:cs="Arial"/>
          <w:color w:val="000000"/>
          <w:sz w:val="24"/>
          <w:szCs w:val="24"/>
          <w:lang w:eastAsia="en-GB"/>
        </w:rPr>
        <w:t>, please refer to ‘Framework Schedule 7. Call-Off Award Procedure’.</w:t>
      </w:r>
      <w:r w:rsidR="002A07CD" w:rsidRPr="00545046">
        <w:rPr>
          <w:rFonts w:ascii="Arial" w:eastAsia="Calibri" w:hAnsi="Arial" w:cs="Arial"/>
          <w:color w:val="000000"/>
          <w:sz w:val="24"/>
          <w:szCs w:val="24"/>
          <w:lang w:eastAsia="en-GB"/>
        </w:rPr>
        <w:br w:type="page"/>
      </w:r>
    </w:p>
    <w:p w:rsidR="002A07CD" w:rsidRPr="0007232F" w:rsidRDefault="005124BD" w:rsidP="00B57FB1">
      <w:pPr>
        <w:pStyle w:val="TOCStyle"/>
        <w:numPr>
          <w:ilvl w:val="0"/>
          <w:numId w:val="2"/>
        </w:numPr>
        <w:ind w:left="426" w:hanging="426"/>
      </w:pPr>
      <w:bookmarkStart w:id="15" w:name="_Toc523294654"/>
      <w:bookmarkStart w:id="16" w:name="_Toc523313748"/>
      <w:r>
        <w:lastRenderedPageBreak/>
        <w:t>T</w:t>
      </w:r>
      <w:r w:rsidR="002A07CD">
        <w:t>he Order Form</w:t>
      </w:r>
      <w:bookmarkEnd w:id="15"/>
      <w:bookmarkEnd w:id="16"/>
    </w:p>
    <w:p w:rsidR="002A07CD" w:rsidRDefault="004C01FA" w:rsidP="004C01FA">
      <w:pPr>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The Order Form Template must be completed by you (the Buyer) and signed by both you and the awarded Supplier in order to form the Call-Off Contract.</w:t>
      </w:r>
    </w:p>
    <w:p w:rsidR="005124BD" w:rsidRDefault="005124BD" w:rsidP="004C01FA">
      <w:pPr>
        <w:spacing w:after="0"/>
        <w:rPr>
          <w:rFonts w:ascii="Arial" w:eastAsia="Calibri" w:hAnsi="Arial" w:cs="Arial"/>
          <w:color w:val="000000"/>
          <w:sz w:val="24"/>
          <w:szCs w:val="24"/>
          <w:lang w:eastAsia="en-GB"/>
        </w:rPr>
      </w:pPr>
    </w:p>
    <w:p w:rsidR="005124BD" w:rsidRDefault="005124BD" w:rsidP="00707713">
      <w:pPr>
        <w:pStyle w:val="TOCStyle2"/>
        <w:rPr>
          <w:lang w:eastAsia="en-GB"/>
        </w:rPr>
      </w:pPr>
      <w:bookmarkStart w:id="17" w:name="_Toc523313749"/>
      <w:r>
        <w:rPr>
          <w:lang w:eastAsia="en-GB"/>
        </w:rPr>
        <w:t>Order Form Template (Short Form)</w:t>
      </w:r>
      <w:bookmarkEnd w:id="17"/>
    </w:p>
    <w:p w:rsidR="005124BD" w:rsidRDefault="005124BD" w:rsidP="004C01FA">
      <w:pPr>
        <w:spacing w:after="0"/>
        <w:rPr>
          <w:rFonts w:ascii="Arial" w:eastAsia="Calibri" w:hAnsi="Arial" w:cs="Arial"/>
          <w:b/>
          <w:color w:val="000000"/>
          <w:sz w:val="24"/>
          <w:szCs w:val="24"/>
          <w:lang w:eastAsia="en-GB"/>
        </w:rPr>
      </w:pPr>
    </w:p>
    <w:p w:rsidR="005124BD" w:rsidRPr="005124BD" w:rsidRDefault="005124BD" w:rsidP="004C01FA">
      <w:pPr>
        <w:spacing w:after="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The short version of the Order Form should be used when </w:t>
      </w:r>
      <w:proofErr w:type="gramStart"/>
      <w:r>
        <w:rPr>
          <w:rFonts w:ascii="Arial" w:eastAsia="Calibri" w:hAnsi="Arial" w:cs="Arial"/>
          <w:color w:val="000000"/>
          <w:sz w:val="24"/>
          <w:szCs w:val="24"/>
          <w:lang w:eastAsia="en-GB"/>
        </w:rPr>
        <w:t>Direct</w:t>
      </w:r>
      <w:proofErr w:type="gramEnd"/>
      <w:r>
        <w:rPr>
          <w:rFonts w:ascii="Arial" w:eastAsia="Calibri" w:hAnsi="Arial" w:cs="Arial"/>
          <w:color w:val="000000"/>
          <w:sz w:val="24"/>
          <w:szCs w:val="24"/>
          <w:lang w:eastAsia="en-GB"/>
        </w:rPr>
        <w:t xml:space="preserve"> Awarding under Lot 1 of the framework contract only. All other use of the framework contract should be conducted via the long version of the form. Please see below.</w:t>
      </w:r>
    </w:p>
    <w:p w:rsidR="005124BD" w:rsidRDefault="005124BD" w:rsidP="004C01FA">
      <w:pPr>
        <w:spacing w:after="0"/>
        <w:rPr>
          <w:rFonts w:ascii="Arial" w:eastAsia="Calibri" w:hAnsi="Arial" w:cs="Arial"/>
          <w:b/>
          <w:color w:val="000000"/>
          <w:sz w:val="24"/>
          <w:szCs w:val="24"/>
          <w:lang w:eastAsia="en-GB"/>
        </w:rPr>
      </w:pPr>
    </w:p>
    <w:p w:rsidR="005124BD" w:rsidRPr="005124BD" w:rsidRDefault="005124BD" w:rsidP="00707713">
      <w:pPr>
        <w:pStyle w:val="TOCStyle2"/>
        <w:rPr>
          <w:lang w:eastAsia="en-GB"/>
        </w:rPr>
      </w:pPr>
      <w:bookmarkStart w:id="18" w:name="_Toc523313750"/>
      <w:r>
        <w:rPr>
          <w:lang w:eastAsia="en-GB"/>
        </w:rPr>
        <w:t>Order Form Template (Long Version)</w:t>
      </w:r>
      <w:bookmarkEnd w:id="18"/>
    </w:p>
    <w:p w:rsidR="002A07CD" w:rsidRPr="0007232F" w:rsidRDefault="002A07CD" w:rsidP="002A07CD">
      <w:pPr>
        <w:spacing w:after="0"/>
        <w:ind w:left="360" w:hanging="360"/>
        <w:rPr>
          <w:rFonts w:ascii="Arial" w:eastAsia="Calibri" w:hAnsi="Arial" w:cs="Arial"/>
          <w:color w:val="000000"/>
          <w:sz w:val="24"/>
          <w:szCs w:val="24"/>
          <w:lang w:eastAsia="en-GB"/>
        </w:rPr>
      </w:pPr>
    </w:p>
    <w:p w:rsidR="005124BD" w:rsidRDefault="005124BD" w:rsidP="002A07CD">
      <w:pPr>
        <w:rPr>
          <w:rFonts w:ascii="Arial" w:hAnsi="Arial" w:cs="Arial"/>
          <w:sz w:val="24"/>
          <w:szCs w:val="24"/>
        </w:rPr>
      </w:pPr>
      <w:r w:rsidRPr="005124BD">
        <w:rPr>
          <w:rFonts w:ascii="Arial" w:hAnsi="Arial" w:cs="Arial"/>
          <w:sz w:val="24"/>
          <w:szCs w:val="24"/>
        </w:rPr>
        <w:t>The</w:t>
      </w:r>
      <w:r>
        <w:rPr>
          <w:rFonts w:ascii="Arial" w:hAnsi="Arial" w:cs="Arial"/>
          <w:sz w:val="24"/>
          <w:szCs w:val="24"/>
        </w:rPr>
        <w:t xml:space="preserve"> long version of the Order Form should be used for call-offs placed under lots 2 and 3 of the framework contract, or wherever a Further Competition is required to be undertaken.</w:t>
      </w:r>
    </w:p>
    <w:p w:rsidR="005124BD" w:rsidRDefault="005124BD" w:rsidP="002A07CD">
      <w:pPr>
        <w:rPr>
          <w:rFonts w:ascii="Arial" w:hAnsi="Arial" w:cs="Arial"/>
          <w:sz w:val="24"/>
          <w:szCs w:val="24"/>
        </w:rPr>
      </w:pPr>
      <w:r>
        <w:rPr>
          <w:rFonts w:ascii="Arial" w:hAnsi="Arial" w:cs="Arial"/>
          <w:sz w:val="24"/>
          <w:szCs w:val="24"/>
        </w:rPr>
        <w:t>You must use the long version of the form if you require provisions that are not covered by the short version of the form.</w:t>
      </w:r>
    </w:p>
    <w:p w:rsidR="009242F6" w:rsidRDefault="005124BD" w:rsidP="00707713">
      <w:pPr>
        <w:pStyle w:val="TOCStyle2"/>
      </w:pPr>
      <w:bookmarkStart w:id="19" w:name="_Toc523313751"/>
      <w:r w:rsidRPr="005124BD">
        <w:t>Completing the Order Form</w:t>
      </w:r>
      <w:bookmarkEnd w:id="19"/>
    </w:p>
    <w:p w:rsidR="005124BD" w:rsidRDefault="005124BD" w:rsidP="002A07CD">
      <w:pPr>
        <w:rPr>
          <w:rFonts w:ascii="Arial" w:hAnsi="Arial" w:cs="Arial"/>
          <w:sz w:val="24"/>
          <w:szCs w:val="24"/>
        </w:rPr>
      </w:pPr>
      <w:r>
        <w:rPr>
          <w:rFonts w:ascii="Arial" w:hAnsi="Arial" w:cs="Arial"/>
          <w:sz w:val="24"/>
          <w:szCs w:val="24"/>
        </w:rPr>
        <w:t>Whichever version of the form you use, the principles of filling out the form are the same.</w:t>
      </w:r>
    </w:p>
    <w:p w:rsidR="005124BD" w:rsidRDefault="005124BD" w:rsidP="005124BD">
      <w:pPr>
        <w:pStyle w:val="ListParagraph"/>
        <w:numPr>
          <w:ilvl w:val="0"/>
          <w:numId w:val="6"/>
        </w:numPr>
        <w:ind w:left="426" w:hanging="426"/>
        <w:rPr>
          <w:rFonts w:ascii="Arial" w:hAnsi="Arial" w:cs="Arial"/>
          <w:sz w:val="24"/>
          <w:szCs w:val="24"/>
        </w:rPr>
      </w:pPr>
      <w:r>
        <w:rPr>
          <w:rFonts w:ascii="Arial" w:hAnsi="Arial" w:cs="Arial"/>
          <w:sz w:val="24"/>
          <w:szCs w:val="24"/>
        </w:rPr>
        <w:t>[</w:t>
      </w:r>
      <w:r w:rsidRPr="005124BD">
        <w:rPr>
          <w:rFonts w:ascii="Arial" w:hAnsi="Arial" w:cs="Arial"/>
          <w:sz w:val="24"/>
          <w:szCs w:val="24"/>
          <w:highlight w:val="yellow"/>
        </w:rPr>
        <w:t>Text Highlighted in yellow</w:t>
      </w:r>
      <w:r>
        <w:rPr>
          <w:rFonts w:ascii="Arial" w:hAnsi="Arial" w:cs="Arial"/>
          <w:sz w:val="24"/>
          <w:szCs w:val="24"/>
        </w:rPr>
        <w:t>] denotes that an entry is required, or is an instruction for you to follow.</w:t>
      </w:r>
    </w:p>
    <w:p w:rsidR="005124BD" w:rsidRDefault="005124BD" w:rsidP="005124BD">
      <w:pPr>
        <w:pStyle w:val="ListParagraph"/>
        <w:numPr>
          <w:ilvl w:val="0"/>
          <w:numId w:val="6"/>
        </w:numPr>
        <w:ind w:left="426" w:hanging="426"/>
        <w:rPr>
          <w:rFonts w:ascii="Arial" w:hAnsi="Arial" w:cs="Arial"/>
          <w:sz w:val="24"/>
          <w:szCs w:val="24"/>
        </w:rPr>
      </w:pPr>
      <w:r>
        <w:rPr>
          <w:rFonts w:ascii="Arial" w:hAnsi="Arial" w:cs="Arial"/>
          <w:sz w:val="24"/>
          <w:szCs w:val="24"/>
        </w:rPr>
        <w:t>All yellow text must be overwritten or deleted as required before the form is issued to Supplier(s).</w:t>
      </w:r>
    </w:p>
    <w:p w:rsidR="005124BD" w:rsidRDefault="005124BD" w:rsidP="005124BD">
      <w:pPr>
        <w:pStyle w:val="ListParagraph"/>
        <w:numPr>
          <w:ilvl w:val="0"/>
          <w:numId w:val="6"/>
        </w:numPr>
        <w:ind w:left="426" w:hanging="426"/>
        <w:rPr>
          <w:rFonts w:ascii="Arial" w:hAnsi="Arial" w:cs="Arial"/>
          <w:sz w:val="24"/>
          <w:szCs w:val="24"/>
        </w:rPr>
      </w:pPr>
      <w:r>
        <w:rPr>
          <w:rFonts w:ascii="Arial" w:hAnsi="Arial" w:cs="Arial"/>
          <w:sz w:val="24"/>
          <w:szCs w:val="24"/>
        </w:rPr>
        <w:t>Full and detailed guidance is included in each version of the Order Form.</w:t>
      </w:r>
    </w:p>
    <w:p w:rsidR="00707713" w:rsidRDefault="00707713">
      <w:pPr>
        <w:spacing w:after="160" w:line="259" w:lineRule="auto"/>
        <w:rPr>
          <w:rFonts w:ascii="Arial" w:hAnsi="Arial" w:cs="Arial"/>
          <w:sz w:val="24"/>
          <w:szCs w:val="24"/>
        </w:rPr>
      </w:pPr>
      <w:r>
        <w:rPr>
          <w:rFonts w:ascii="Arial" w:hAnsi="Arial" w:cs="Arial"/>
          <w:sz w:val="24"/>
          <w:szCs w:val="24"/>
        </w:rPr>
        <w:br w:type="page"/>
      </w:r>
    </w:p>
    <w:p w:rsidR="00707713" w:rsidRPr="00707713" w:rsidRDefault="00707713" w:rsidP="00707713">
      <w:pPr>
        <w:pStyle w:val="TOCStyle"/>
        <w:numPr>
          <w:ilvl w:val="0"/>
          <w:numId w:val="2"/>
        </w:numPr>
        <w:ind w:left="284"/>
      </w:pPr>
      <w:bookmarkStart w:id="20" w:name="_Toc523313752"/>
      <w:r w:rsidRPr="00707713">
        <w:lastRenderedPageBreak/>
        <w:t>Help and Support</w:t>
      </w:r>
      <w:bookmarkEnd w:id="20"/>
    </w:p>
    <w:p w:rsidR="00707713" w:rsidRDefault="00707713" w:rsidP="00707713">
      <w:pPr>
        <w:pStyle w:val="TOCStyle"/>
        <w:rPr>
          <w:b w:val="0"/>
          <w:sz w:val="24"/>
          <w:szCs w:val="24"/>
        </w:rPr>
      </w:pPr>
      <w:bookmarkStart w:id="21" w:name="_Toc523313341"/>
      <w:bookmarkStart w:id="22" w:name="_Toc523313753"/>
      <w:r>
        <w:rPr>
          <w:b w:val="0"/>
          <w:sz w:val="24"/>
          <w:szCs w:val="24"/>
        </w:rPr>
        <w:t>If you require support on any aspect of using this framework contract, including the call-off processes, and completion of the Order Form, please do not hesitate to contact us on:</w:t>
      </w:r>
      <w:bookmarkEnd w:id="21"/>
      <w:bookmarkEnd w:id="22"/>
    </w:p>
    <w:p w:rsidR="00707713" w:rsidRDefault="00707713" w:rsidP="00707713">
      <w:pPr>
        <w:pStyle w:val="TOCStyle"/>
        <w:rPr>
          <w:b w:val="0"/>
          <w:sz w:val="24"/>
          <w:szCs w:val="24"/>
        </w:rPr>
      </w:pPr>
      <w:bookmarkStart w:id="23" w:name="_Toc523313342"/>
      <w:bookmarkStart w:id="24" w:name="_Toc523313754"/>
      <w:r>
        <w:rPr>
          <w:b w:val="0"/>
          <w:sz w:val="24"/>
          <w:szCs w:val="24"/>
        </w:rPr>
        <w:t>0345 410 2222</w:t>
      </w:r>
      <w:bookmarkEnd w:id="23"/>
      <w:bookmarkEnd w:id="24"/>
    </w:p>
    <w:p w:rsidR="00707713" w:rsidRPr="00707713" w:rsidRDefault="00707713" w:rsidP="00707713">
      <w:pPr>
        <w:pStyle w:val="TOCStyle"/>
        <w:rPr>
          <w:b w:val="0"/>
          <w:sz w:val="24"/>
          <w:szCs w:val="24"/>
        </w:rPr>
      </w:pPr>
      <w:bookmarkStart w:id="25" w:name="_Toc523313343"/>
      <w:bookmarkStart w:id="26" w:name="_Toc523313755"/>
      <w:r>
        <w:rPr>
          <w:b w:val="0"/>
          <w:sz w:val="24"/>
          <w:szCs w:val="24"/>
        </w:rPr>
        <w:t>info@crowncommercial.gov.uk</w:t>
      </w:r>
      <w:bookmarkEnd w:id="25"/>
      <w:bookmarkEnd w:id="26"/>
    </w:p>
    <w:p w:rsidR="005124BD" w:rsidRPr="005124BD" w:rsidRDefault="005124BD" w:rsidP="005124BD">
      <w:pPr>
        <w:rPr>
          <w:rFonts w:ascii="Arial" w:hAnsi="Arial" w:cs="Arial"/>
          <w:sz w:val="24"/>
          <w:szCs w:val="24"/>
        </w:rPr>
      </w:pPr>
    </w:p>
    <w:sectPr w:rsidR="005124BD" w:rsidRPr="005124B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164" w:rsidRDefault="00BB7164" w:rsidP="002A07CD">
      <w:pPr>
        <w:spacing w:after="0" w:line="240" w:lineRule="auto"/>
      </w:pPr>
      <w:r>
        <w:separator/>
      </w:r>
    </w:p>
  </w:endnote>
  <w:endnote w:type="continuationSeparator" w:id="0">
    <w:p w:rsidR="00BB7164" w:rsidRDefault="00BB7164" w:rsidP="002A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Zhongsong">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CD" w:rsidRPr="00E5592B" w:rsidRDefault="002A07CD" w:rsidP="002A07CD">
    <w:pPr>
      <w:tabs>
        <w:tab w:val="center" w:pos="4513"/>
        <w:tab w:val="right" w:pos="9026"/>
      </w:tabs>
      <w:spacing w:after="0"/>
      <w:rPr>
        <w:rFonts w:ascii="Arial" w:hAnsi="Arial" w:cs="Arial"/>
        <w:sz w:val="20"/>
      </w:rPr>
    </w:pPr>
    <w:r w:rsidRPr="00E5592B">
      <w:rPr>
        <w:rFonts w:ascii="Arial" w:hAnsi="Arial" w:cs="Arial"/>
        <w:sz w:val="20"/>
      </w:rPr>
      <w:t xml:space="preserve">Framework Ref: </w:t>
    </w:r>
    <w:r>
      <w:rPr>
        <w:rFonts w:ascii="Arial" w:hAnsi="Arial" w:cs="Arial"/>
        <w:sz w:val="20"/>
      </w:rPr>
      <w:t xml:space="preserve">RM3826 </w:t>
    </w:r>
    <w:r>
      <w:rPr>
        <w:rFonts w:ascii="Arial" w:hAnsi="Arial" w:cs="Arial"/>
        <w:sz w:val="20"/>
        <w:szCs w:val="20"/>
      </w:rPr>
      <w:t>Supply Teachers and Temporary Staff in Educational Establishments</w:t>
    </w:r>
    <w:r w:rsidRPr="00E5592B">
      <w:rPr>
        <w:rFonts w:ascii="Arial" w:hAnsi="Arial" w:cs="Arial"/>
        <w:sz w:val="20"/>
      </w:rPr>
      <w:tab/>
      <w:t xml:space="preserve">                                           </w:t>
    </w:r>
  </w:p>
  <w:p w:rsidR="002A07CD" w:rsidRPr="00E5592B" w:rsidRDefault="002A07CD" w:rsidP="002A07CD">
    <w:pPr>
      <w:pStyle w:val="Footer"/>
      <w:rPr>
        <w:rFonts w:ascii="Arial" w:hAnsi="Arial" w:cs="Arial"/>
        <w:sz w:val="20"/>
      </w:rPr>
    </w:pPr>
    <w:r>
      <w:rPr>
        <w:rFonts w:ascii="Arial" w:hAnsi="Arial" w:cs="Arial"/>
        <w:sz w:val="20"/>
      </w:rPr>
      <w:t>Version 1</w:t>
    </w:r>
    <w:r>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A06276">
      <w:rPr>
        <w:rFonts w:ascii="Arial" w:hAnsi="Arial" w:cs="Arial"/>
        <w:noProof/>
        <w:sz w:val="20"/>
      </w:rPr>
      <w:t>2</w:t>
    </w:r>
    <w:r w:rsidRPr="00E5592B">
      <w:rPr>
        <w:rFonts w:ascii="Arial" w:hAnsi="Arial" w:cs="Arial"/>
        <w:noProof/>
        <w:sz w:val="20"/>
      </w:rPr>
      <w:fldChar w:fldCharType="end"/>
    </w:r>
  </w:p>
  <w:p w:rsidR="002A07CD" w:rsidRPr="002A07CD" w:rsidRDefault="002A07CD" w:rsidP="002A07CD">
    <w:pPr>
      <w:overflowPunct w:val="0"/>
      <w:autoSpaceDE w:val="0"/>
      <w:adjustRightInd w:val="0"/>
      <w:spacing w:after="0" w:line="240" w:lineRule="auto"/>
      <w:jc w:val="both"/>
      <w:rPr>
        <w:rFonts w:ascii="Arial" w:hAnsi="Arial" w:cs="Arial"/>
        <w:sz w:val="20"/>
      </w:rPr>
    </w:pPr>
    <w:r w:rsidRPr="00E5592B">
      <w:rPr>
        <w:rFonts w:ascii="Arial" w:eastAsia="Times New Roman" w:hAnsi="Arial" w:cs="Arial"/>
        <w:sz w:val="20"/>
      </w:rPr>
      <w:tab/>
    </w:r>
    <w:r w:rsidRPr="00E5592B">
      <w:rPr>
        <w:rFonts w:ascii="Arial" w:eastAsia="Times New Roman"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164" w:rsidRDefault="00BB7164" w:rsidP="002A07CD">
      <w:pPr>
        <w:spacing w:after="0" w:line="240" w:lineRule="auto"/>
      </w:pPr>
      <w:r>
        <w:separator/>
      </w:r>
    </w:p>
  </w:footnote>
  <w:footnote w:type="continuationSeparator" w:id="0">
    <w:p w:rsidR="00BB7164" w:rsidRDefault="00BB7164" w:rsidP="002A0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CD" w:rsidRDefault="002A07CD" w:rsidP="002A07CD">
    <w:pPr>
      <w:pStyle w:val="Header"/>
      <w:rPr>
        <w:rFonts w:ascii="Arial" w:hAnsi="Arial" w:cs="Arial"/>
        <w:b/>
        <w:sz w:val="20"/>
        <w:szCs w:val="20"/>
      </w:rPr>
    </w:pPr>
    <w:r>
      <w:rPr>
        <w:rFonts w:ascii="Arial" w:hAnsi="Arial" w:cs="Arial"/>
        <w:b/>
        <w:sz w:val="20"/>
        <w:szCs w:val="20"/>
      </w:rPr>
      <w:t>Call-Off Schedules</w:t>
    </w:r>
  </w:p>
  <w:p w:rsidR="002A07CD" w:rsidRDefault="002A07CD">
    <w:pPr>
      <w:pStyle w:val="Header"/>
    </w:pPr>
    <w:r>
      <w:t>Crown Copyright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FDA"/>
    <w:multiLevelType w:val="hybridMultilevel"/>
    <w:tmpl w:val="F4A64C2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DB34064"/>
    <w:multiLevelType w:val="hybridMultilevel"/>
    <w:tmpl w:val="84342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B7548"/>
    <w:multiLevelType w:val="hybridMultilevel"/>
    <w:tmpl w:val="1C70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E2E6D"/>
    <w:multiLevelType w:val="hybridMultilevel"/>
    <w:tmpl w:val="78AC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937FA"/>
    <w:multiLevelType w:val="hybridMultilevel"/>
    <w:tmpl w:val="4ED008D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772936E4"/>
    <w:multiLevelType w:val="multilevel"/>
    <w:tmpl w:val="F71ED634"/>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CE"/>
    <w:rsid w:val="000672CE"/>
    <w:rsid w:val="00187CFB"/>
    <w:rsid w:val="002A07CD"/>
    <w:rsid w:val="003546F0"/>
    <w:rsid w:val="003A519B"/>
    <w:rsid w:val="004967BD"/>
    <w:rsid w:val="004C01FA"/>
    <w:rsid w:val="004D6BA4"/>
    <w:rsid w:val="005124BD"/>
    <w:rsid w:val="0053159B"/>
    <w:rsid w:val="00545046"/>
    <w:rsid w:val="006B61D3"/>
    <w:rsid w:val="00707713"/>
    <w:rsid w:val="007225F0"/>
    <w:rsid w:val="007A03BC"/>
    <w:rsid w:val="009242F6"/>
    <w:rsid w:val="009D0462"/>
    <w:rsid w:val="00A06276"/>
    <w:rsid w:val="00A0638E"/>
    <w:rsid w:val="00B3242A"/>
    <w:rsid w:val="00B57FB1"/>
    <w:rsid w:val="00BB7164"/>
    <w:rsid w:val="00BD541C"/>
    <w:rsid w:val="00CA7687"/>
    <w:rsid w:val="00D203E5"/>
    <w:rsid w:val="00D30B23"/>
    <w:rsid w:val="00DF331C"/>
    <w:rsid w:val="00E85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DBA62-60CF-453F-93D7-67912FA2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D"/>
    <w:pPr>
      <w:spacing w:after="200" w:line="276" w:lineRule="auto"/>
    </w:pPr>
  </w:style>
  <w:style w:type="paragraph" w:styleId="Heading1">
    <w:name w:val="heading 1"/>
    <w:basedOn w:val="Normal"/>
    <w:next w:val="Normal"/>
    <w:link w:val="Heading1Char"/>
    <w:uiPriority w:val="9"/>
    <w:qFormat/>
    <w:rsid w:val="00A063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77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7CD"/>
  </w:style>
  <w:style w:type="paragraph" w:styleId="Footer">
    <w:name w:val="footer"/>
    <w:basedOn w:val="Normal"/>
    <w:link w:val="FooterChar"/>
    <w:uiPriority w:val="99"/>
    <w:unhideWhenUsed/>
    <w:rsid w:val="002A0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7CD"/>
  </w:style>
  <w:style w:type="character" w:styleId="Hyperlink">
    <w:name w:val="Hyperlink"/>
    <w:basedOn w:val="DefaultParagraphFont"/>
    <w:uiPriority w:val="99"/>
    <w:unhideWhenUsed/>
    <w:rsid w:val="002A07CD"/>
    <w:rPr>
      <w:color w:val="0563C1" w:themeColor="hyperlink"/>
      <w:u w:val="single"/>
    </w:rPr>
  </w:style>
  <w:style w:type="paragraph" w:customStyle="1" w:styleId="TOCStyle">
    <w:name w:val="TOC Style"/>
    <w:basedOn w:val="Normal"/>
    <w:qFormat/>
    <w:rsid w:val="002A07CD"/>
    <w:pPr>
      <w:keepNext/>
      <w:tabs>
        <w:tab w:val="left" w:pos="5715"/>
      </w:tabs>
      <w:adjustRightInd w:val="0"/>
      <w:spacing w:after="240" w:line="240" w:lineRule="auto"/>
      <w:outlineLvl w:val="0"/>
    </w:pPr>
    <w:rPr>
      <w:rFonts w:ascii="Arial" w:eastAsia="STZhongsong" w:hAnsi="Arial" w:cs="Arial"/>
      <w:b/>
      <w:sz w:val="36"/>
      <w:szCs w:val="36"/>
      <w:lang w:eastAsia="zh-CN"/>
    </w:rPr>
  </w:style>
  <w:style w:type="character" w:customStyle="1" w:styleId="Heading1Char">
    <w:name w:val="Heading 1 Char"/>
    <w:basedOn w:val="DefaultParagraphFont"/>
    <w:link w:val="Heading1"/>
    <w:uiPriority w:val="9"/>
    <w:rsid w:val="00A0638E"/>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A0638E"/>
    <w:pPr>
      <w:tabs>
        <w:tab w:val="right" w:leader="dot" w:pos="9016"/>
      </w:tabs>
      <w:spacing w:after="100"/>
    </w:pPr>
    <w:rPr>
      <w:rFonts w:ascii="Arial" w:hAnsi="Arial" w:cs="Arial"/>
      <w:b/>
      <w:sz w:val="36"/>
      <w:szCs w:val="36"/>
    </w:rPr>
  </w:style>
  <w:style w:type="paragraph" w:customStyle="1" w:styleId="GPSL3numberedclause">
    <w:name w:val="GPS L3 numbered clause"/>
    <w:basedOn w:val="Normal"/>
    <w:qFormat/>
    <w:rsid w:val="00B57FB1"/>
    <w:pPr>
      <w:numPr>
        <w:ilvl w:val="2"/>
        <w:numId w:val="1"/>
      </w:numPr>
      <w:tabs>
        <w:tab w:val="left" w:pos="1985"/>
      </w:tabs>
      <w:adjustRightInd w:val="0"/>
      <w:spacing w:before="120" w:after="120" w:line="240" w:lineRule="auto"/>
      <w:ind w:left="737" w:hanging="737"/>
      <w:jc w:val="both"/>
    </w:pPr>
    <w:rPr>
      <w:rFonts w:ascii="Arial" w:eastAsia="Times New Roman" w:hAnsi="Arial" w:cs="Arial"/>
      <w:sz w:val="24"/>
      <w:lang w:eastAsia="zh-CN"/>
    </w:rPr>
  </w:style>
  <w:style w:type="paragraph" w:customStyle="1" w:styleId="GPSL4numberedclause">
    <w:name w:val="GPS L4 numbered clause"/>
    <w:basedOn w:val="GPSL3numberedclause"/>
    <w:qFormat/>
    <w:rsid w:val="00B57FB1"/>
    <w:pPr>
      <w:numPr>
        <w:ilvl w:val="3"/>
      </w:numPr>
      <w:tabs>
        <w:tab w:val="left" w:pos="2552"/>
      </w:tabs>
      <w:ind w:left="2552" w:hanging="567"/>
    </w:pPr>
  </w:style>
  <w:style w:type="paragraph" w:customStyle="1" w:styleId="GPSL5numberedclause">
    <w:name w:val="GPS L5 numbered clause"/>
    <w:basedOn w:val="GPSL4numberedclause"/>
    <w:qFormat/>
    <w:rsid w:val="00B57FB1"/>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B57FB1"/>
    <w:pPr>
      <w:numPr>
        <w:ilvl w:val="1"/>
        <w:numId w:val="1"/>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B57FB1"/>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B57FB1"/>
    <w:rPr>
      <w:rFonts w:ascii="Arial" w:eastAsia="Arial Unicode MS" w:hAnsi="Arial" w:cs="Arial"/>
      <w:sz w:val="24"/>
      <w:lang w:eastAsia="zh-CN"/>
    </w:rPr>
  </w:style>
  <w:style w:type="paragraph" w:customStyle="1" w:styleId="GPSL2Numbered">
    <w:name w:val="GPS L2 Numbered"/>
    <w:basedOn w:val="GPSL2NumberedBoldHeading"/>
    <w:link w:val="GPSL2NumberedChar"/>
    <w:qFormat/>
    <w:rsid w:val="00B57FB1"/>
    <w:pPr>
      <w:tabs>
        <w:tab w:val="left" w:pos="709"/>
      </w:tabs>
      <w:ind w:left="1920" w:hanging="360"/>
    </w:pPr>
    <w:rPr>
      <w:b/>
    </w:rPr>
  </w:style>
  <w:style w:type="character" w:customStyle="1" w:styleId="GPSL2NumberedChar">
    <w:name w:val="GPS L2 Numbered Char"/>
    <w:link w:val="GPSL2Numbered"/>
    <w:locked/>
    <w:rsid w:val="00B57FB1"/>
    <w:rPr>
      <w:rFonts w:ascii="Arial" w:eastAsia="Arial Unicode MS" w:hAnsi="Arial" w:cs="Arial"/>
      <w:b/>
      <w:sz w:val="24"/>
      <w:lang w:eastAsia="zh-CN"/>
    </w:rPr>
  </w:style>
  <w:style w:type="paragraph" w:styleId="ListParagraph">
    <w:name w:val="List Paragraph"/>
    <w:basedOn w:val="Normal"/>
    <w:uiPriority w:val="34"/>
    <w:qFormat/>
    <w:rsid w:val="004967BD"/>
    <w:pPr>
      <w:ind w:left="720"/>
      <w:contextualSpacing/>
    </w:pPr>
  </w:style>
  <w:style w:type="paragraph" w:customStyle="1" w:styleId="TOCStyle2">
    <w:name w:val="TOC Style 2"/>
    <w:basedOn w:val="Normal"/>
    <w:qFormat/>
    <w:rsid w:val="00707713"/>
    <w:pPr>
      <w:spacing w:before="120" w:after="120"/>
    </w:pPr>
    <w:rPr>
      <w:rFonts w:ascii="Arial" w:hAnsi="Arial" w:cs="Arial"/>
      <w:b/>
      <w:sz w:val="24"/>
    </w:rPr>
  </w:style>
  <w:style w:type="character" w:customStyle="1" w:styleId="Heading2Char">
    <w:name w:val="Heading 2 Char"/>
    <w:basedOn w:val="DefaultParagraphFont"/>
    <w:link w:val="Heading2"/>
    <w:uiPriority w:val="9"/>
    <w:semiHidden/>
    <w:rsid w:val="0070771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0771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DCE1-2195-4179-9BC7-62C162C3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Moreton</dc:creator>
  <cp:keywords/>
  <dc:description/>
  <cp:lastModifiedBy>James Moreton</cp:lastModifiedBy>
  <cp:revision>7</cp:revision>
  <dcterms:created xsi:type="dcterms:W3CDTF">2018-08-29T08:19:00Z</dcterms:created>
  <dcterms:modified xsi:type="dcterms:W3CDTF">2018-08-29T12:47:00Z</dcterms:modified>
</cp:coreProperties>
</file>