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2D" w:rsidRPr="00297661" w:rsidRDefault="001452E3" w:rsidP="00297661">
      <w:pPr>
        <w:spacing w:after="240"/>
        <w:jc w:val="center"/>
        <w:rPr>
          <w:b/>
        </w:rPr>
      </w:pPr>
      <w:bookmarkStart w:id="0" w:name="_GoBack"/>
      <w:bookmarkEnd w:id="0"/>
      <w:r>
        <w:rPr>
          <w:b/>
        </w:rPr>
        <w:t>SCHEDULE 18 – ENABLING AGREEMENT</w:t>
      </w:r>
      <w:r w:rsidR="00D85CD8">
        <w:rPr>
          <w:b/>
        </w:rPr>
        <w:t xml:space="preserve"> FOR SOLUTION 1</w:t>
      </w:r>
    </w:p>
    <w:p w:rsidR="003D5F2D" w:rsidRPr="00297661" w:rsidRDefault="001452E3" w:rsidP="00297661">
      <w:pPr>
        <w:spacing w:after="240"/>
        <w:ind w:left="2600" w:firstLine="280"/>
        <w:rPr>
          <w:b/>
        </w:rPr>
      </w:pPr>
      <w:r>
        <w:rPr>
          <w:b/>
        </w:rPr>
        <w:t>ENABLING AGREEMENT</w:t>
      </w:r>
    </w:p>
    <w:p w:rsidR="003D5F2D" w:rsidRDefault="001452E3" w:rsidP="00297661">
      <w:pPr>
        <w:spacing w:after="240"/>
        <w:jc w:val="center"/>
        <w:rPr>
          <w:b/>
          <w:i/>
        </w:rPr>
      </w:pPr>
      <w:r>
        <w:rPr>
          <w:b/>
          <w:i/>
        </w:rPr>
        <w:t>[</w:t>
      </w:r>
      <w:r>
        <w:rPr>
          <w:b/>
          <w:i/>
          <w:highlight w:val="green"/>
        </w:rPr>
        <w:t>INSERT NAME OF THE CUSTOMER HERE</w:t>
      </w:r>
      <w:r>
        <w:rPr>
          <w:b/>
          <w:i/>
        </w:rPr>
        <w:t>]</w:t>
      </w:r>
    </w:p>
    <w:p w:rsidR="003D5F2D" w:rsidRDefault="001452E3" w:rsidP="00297661">
      <w:pPr>
        <w:spacing w:after="240"/>
        <w:jc w:val="both"/>
        <w:rPr>
          <w:b/>
        </w:rPr>
      </w:pPr>
      <w:r>
        <w:rPr>
          <w:b/>
        </w:rPr>
        <w:t xml:space="preserve"> </w:t>
      </w:r>
    </w:p>
    <w:p w:rsidR="003D5F2D" w:rsidRPr="00297661" w:rsidRDefault="001452E3" w:rsidP="00297661">
      <w:pPr>
        <w:spacing w:after="240"/>
        <w:jc w:val="both"/>
        <w:rPr>
          <w:highlight w:val="green"/>
        </w:rPr>
      </w:pPr>
      <w:r>
        <w:rPr>
          <w:b/>
        </w:rPr>
        <w:t>THIS ENABLING AGREEMENT</w:t>
      </w:r>
      <w:r>
        <w:t xml:space="preserve"> is made the     </w:t>
      </w:r>
      <w:r>
        <w:tab/>
        <w:t>day of                  201</w:t>
      </w:r>
      <w:r>
        <w:rPr>
          <w:highlight w:val="green"/>
        </w:rPr>
        <w:t>[•]</w:t>
      </w:r>
    </w:p>
    <w:p w:rsidR="003D5F2D" w:rsidRDefault="001452E3" w:rsidP="00297661">
      <w:pPr>
        <w:spacing w:after="240"/>
        <w:jc w:val="both"/>
        <w:rPr>
          <w:b/>
        </w:rPr>
      </w:pPr>
      <w:r>
        <w:rPr>
          <w:b/>
        </w:rPr>
        <w:t>BETWEEN:</w:t>
      </w:r>
    </w:p>
    <w:p w:rsidR="003D5F2D" w:rsidRDefault="001452E3" w:rsidP="00297661">
      <w:pPr>
        <w:spacing w:after="240"/>
        <w:ind w:left="1440" w:hanging="720"/>
        <w:jc w:val="both"/>
      </w:pPr>
      <w:r>
        <w:t>(1)</w:t>
      </w:r>
      <w:r>
        <w:rPr>
          <w:rFonts w:ascii="Times New Roman" w:eastAsia="Times New Roman" w:hAnsi="Times New Roman" w:cs="Times New Roman"/>
          <w:sz w:val="14"/>
          <w:szCs w:val="14"/>
        </w:rPr>
        <w:t xml:space="preserve">             </w:t>
      </w:r>
      <w:r>
        <w:t>[</w:t>
      </w:r>
      <w:proofErr w:type="gramStart"/>
      <w:r>
        <w:rPr>
          <w:highlight w:val="green"/>
        </w:rPr>
        <w:t>name</w:t>
      </w:r>
      <w:proofErr w:type="gramEnd"/>
      <w:r>
        <w:rPr>
          <w:highlight w:val="green"/>
        </w:rPr>
        <w:t xml:space="preserve"> of the Customer</w:t>
      </w:r>
      <w:r>
        <w:t>] of [</w:t>
      </w:r>
      <w:r>
        <w:rPr>
          <w:highlight w:val="green"/>
        </w:rPr>
        <w:t>address of Customer</w:t>
      </w:r>
      <w:r>
        <w:t xml:space="preserve">] (the </w:t>
      </w:r>
      <w:r>
        <w:rPr>
          <w:b/>
        </w:rPr>
        <w:t>"Customer"</w:t>
      </w:r>
      <w:r>
        <w:t>); and</w:t>
      </w:r>
    </w:p>
    <w:p w:rsidR="003D5F2D" w:rsidRPr="00297661" w:rsidRDefault="001452E3" w:rsidP="00297661">
      <w:pPr>
        <w:spacing w:after="240"/>
        <w:ind w:left="1440" w:hanging="720"/>
        <w:jc w:val="both"/>
        <w:rPr>
          <w:highlight w:val="green"/>
        </w:rPr>
      </w:pPr>
      <w:r>
        <w:t>(2)</w:t>
      </w:r>
      <w:r>
        <w:rPr>
          <w:rFonts w:ascii="Times New Roman" w:eastAsia="Times New Roman" w:hAnsi="Times New Roman" w:cs="Times New Roman"/>
          <w:sz w:val="14"/>
          <w:szCs w:val="14"/>
        </w:rPr>
        <w:t xml:space="preserve">             </w:t>
      </w:r>
      <w:r>
        <w:rPr>
          <w:highlight w:val="green"/>
        </w:rPr>
        <w:t xml:space="preserve">[                   </w:t>
      </w:r>
      <w:r>
        <w:rPr>
          <w:highlight w:val="green"/>
        </w:rPr>
        <w:tab/>
        <w:t>]</w:t>
      </w:r>
      <w:r>
        <w:t xml:space="preserve"> (a company registered in England</w:t>
      </w:r>
      <w:r w:rsidR="005F4B3A">
        <w:t>, Scotland</w:t>
      </w:r>
      <w:r>
        <w:t xml:space="preserve"> and Wales under company number </w:t>
      </w:r>
      <w:r>
        <w:rPr>
          <w:highlight w:val="green"/>
        </w:rPr>
        <w:t xml:space="preserve">[    </w:t>
      </w:r>
      <w:r>
        <w:rPr>
          <w:highlight w:val="green"/>
        </w:rPr>
        <w:tab/>
        <w:t>])</w:t>
      </w:r>
      <w:r>
        <w:t xml:space="preserve"> (the </w:t>
      </w:r>
      <w:r>
        <w:rPr>
          <w:b/>
        </w:rPr>
        <w:t>“Supplier”</w:t>
      </w:r>
      <w:r>
        <w:t xml:space="preserve">) whose main or registered office is at </w:t>
      </w:r>
      <w:r>
        <w:rPr>
          <w:highlight w:val="green"/>
        </w:rPr>
        <w:t>[</w:t>
      </w:r>
      <w:r w:rsidR="00297661">
        <w:rPr>
          <w:highlight w:val="green"/>
        </w:rPr>
        <w:t xml:space="preserve">  </w:t>
      </w:r>
      <w:r>
        <w:rPr>
          <w:highlight w:val="green"/>
        </w:rPr>
        <w:t>],</w:t>
      </w:r>
    </w:p>
    <w:p w:rsidR="003D5F2D" w:rsidRDefault="001452E3" w:rsidP="00297661">
      <w:pPr>
        <w:spacing w:after="240"/>
        <w:jc w:val="both"/>
      </w:pPr>
      <w:proofErr w:type="gramStart"/>
      <w:r>
        <w:t>together</w:t>
      </w:r>
      <w:proofErr w:type="gramEnd"/>
      <w:r>
        <w:t xml:space="preserve"> referred to as the </w:t>
      </w:r>
      <w:r>
        <w:rPr>
          <w:b/>
        </w:rPr>
        <w:t>“Parties”</w:t>
      </w:r>
      <w:r>
        <w:t xml:space="preserve"> and is effective as of the Commencement Date for the Enabling Agreement.</w:t>
      </w:r>
    </w:p>
    <w:p w:rsidR="003D5F2D" w:rsidRDefault="001452E3" w:rsidP="00297661">
      <w:pPr>
        <w:spacing w:after="240"/>
        <w:jc w:val="both"/>
        <w:rPr>
          <w:b/>
        </w:rPr>
      </w:pPr>
      <w:r>
        <w:rPr>
          <w:b/>
        </w:rPr>
        <w:t>WHEREAS:</w:t>
      </w:r>
    </w:p>
    <w:p w:rsidR="003D5F2D" w:rsidRDefault="001452E3" w:rsidP="00297661">
      <w:pPr>
        <w:spacing w:after="240"/>
        <w:ind w:left="1440" w:hanging="720"/>
        <w:jc w:val="both"/>
        <w:rPr>
          <w:b/>
        </w:rPr>
      </w:pPr>
      <w:r>
        <w:rPr>
          <w:b/>
        </w:rPr>
        <w:t>RECITALS</w:t>
      </w:r>
    </w:p>
    <w:p w:rsidR="003D5F2D" w:rsidRDefault="001452E3" w:rsidP="00297661">
      <w:pPr>
        <w:spacing w:after="240"/>
        <w:ind w:left="1440" w:hanging="720"/>
        <w:jc w:val="both"/>
      </w:pPr>
      <w:r>
        <w:t xml:space="preserve">(A)   </w:t>
      </w:r>
      <w:r>
        <w:tab/>
        <w:t xml:space="preserve">The Customer wishes for the Supplier to provide </w:t>
      </w:r>
      <w:r w:rsidR="0082500A">
        <w:t>an O</w:t>
      </w:r>
      <w:r w:rsidR="00297661">
        <w:t xml:space="preserve">nline Rail </w:t>
      </w:r>
      <w:r w:rsidR="0082500A">
        <w:t>Solution</w:t>
      </w:r>
      <w:r>
        <w:t xml:space="preserve"> to the Customer under the centralised arrangements that the Authority has put in under the Commercial Agreement for purchasing such services by </w:t>
      </w:r>
      <w:r w:rsidR="00297661">
        <w:t>the Customer.</w:t>
      </w:r>
    </w:p>
    <w:p w:rsidR="003D5F2D" w:rsidRDefault="001452E3" w:rsidP="00297661">
      <w:pPr>
        <w:spacing w:after="240"/>
        <w:ind w:left="1440" w:hanging="720"/>
        <w:jc w:val="both"/>
      </w:pPr>
      <w:r>
        <w:t xml:space="preserve">(B)   </w:t>
      </w:r>
      <w:r>
        <w:tab/>
        <w:t xml:space="preserve">The Commercial Agreement referenced in Recital </w:t>
      </w:r>
      <w:proofErr w:type="gramStart"/>
      <w:r>
        <w:t>A</w:t>
      </w:r>
      <w:proofErr w:type="gramEnd"/>
      <w:r>
        <w:t xml:space="preserve"> </w:t>
      </w:r>
      <w:r w:rsidRPr="0082500A">
        <w:t xml:space="preserve">above </w:t>
      </w:r>
      <w:r w:rsidR="0082500A" w:rsidRPr="0082500A">
        <w:t>Online Rail Solution</w:t>
      </w:r>
      <w:r>
        <w:t xml:space="preserve"> was entered into between the Authority and the Supplier on </w:t>
      </w:r>
      <w:r>
        <w:rPr>
          <w:b/>
        </w:rPr>
        <w:t>[</w:t>
      </w:r>
      <w:r>
        <w:rPr>
          <w:b/>
          <w:highlight w:val="green"/>
        </w:rPr>
        <w:t>Drafting Note:  insert the date of the Commercial Agreement was signed. This must be done prior to signing this Enabling Agreement</w:t>
      </w:r>
      <w:r>
        <w:t>].</w:t>
      </w:r>
    </w:p>
    <w:p w:rsidR="003D5F2D" w:rsidRDefault="001452E3" w:rsidP="00297661">
      <w:pPr>
        <w:spacing w:after="240"/>
        <w:ind w:left="1440" w:hanging="720"/>
        <w:jc w:val="both"/>
      </w:pPr>
      <w:r>
        <w:t xml:space="preserve">(C)   </w:t>
      </w:r>
      <w:r>
        <w:tab/>
        <w:t>With reference to Recitals (A) and (B) above, the Customer wishes, and the Supplier has agreed to provide the Services in accordance with the terms and conditions of the Enabling Agreement.</w:t>
      </w:r>
    </w:p>
    <w:p w:rsidR="001452E3" w:rsidRDefault="001452E3" w:rsidP="00297661">
      <w:pPr>
        <w:spacing w:after="240"/>
      </w:pPr>
      <w:r>
        <w:rPr>
          <w:b/>
        </w:rPr>
        <w:t>NOW IT IS HEREBY AGREED</w:t>
      </w:r>
      <w:r>
        <w:t xml:space="preserve"> as follows:</w:t>
      </w:r>
    </w:p>
    <w:p w:rsidR="001452E3" w:rsidRPr="00297661" w:rsidRDefault="001452E3" w:rsidP="00297661">
      <w:r>
        <w:br w:type="page"/>
      </w:r>
      <w:bookmarkStart w:id="1" w:name="_30j0zll"/>
      <w:bookmarkEnd w:id="1"/>
    </w:p>
    <w:p w:rsidR="003D5F2D" w:rsidRDefault="001452E3" w:rsidP="001452E3">
      <w:pPr>
        <w:spacing w:after="240"/>
        <w:jc w:val="center"/>
        <w:rPr>
          <w:b/>
          <w:sz w:val="32"/>
          <w:szCs w:val="32"/>
          <w:u w:val="single"/>
        </w:rPr>
      </w:pPr>
      <w:r>
        <w:rPr>
          <w:b/>
          <w:sz w:val="32"/>
          <w:szCs w:val="32"/>
          <w:u w:val="single"/>
        </w:rPr>
        <w:lastRenderedPageBreak/>
        <w:t>PART A</w:t>
      </w:r>
    </w:p>
    <w:p w:rsidR="003D5F2D" w:rsidRPr="00297661" w:rsidRDefault="001452E3" w:rsidP="001F1F10">
      <w:pPr>
        <w:spacing w:before="120" w:after="240"/>
        <w:ind w:left="851" w:hanging="851"/>
        <w:rPr>
          <w:b/>
        </w:rPr>
      </w:pPr>
      <w:r>
        <w:rPr>
          <w:b/>
        </w:rPr>
        <w:t>1A</w:t>
      </w:r>
      <w:r>
        <w:rPr>
          <w:rFonts w:ascii="Times New Roman" w:eastAsia="Times New Roman" w:hAnsi="Times New Roman" w:cs="Times New Roman"/>
          <w:sz w:val="14"/>
          <w:szCs w:val="14"/>
        </w:rPr>
        <w:t xml:space="preserve">        </w:t>
      </w:r>
      <w:bookmarkStart w:id="2" w:name="_1fob9te"/>
      <w:bookmarkEnd w:id="2"/>
      <w:r w:rsidR="001F1F10">
        <w:rPr>
          <w:rFonts w:ascii="Times New Roman" w:eastAsia="Times New Roman" w:hAnsi="Times New Roman" w:cs="Times New Roman"/>
          <w:sz w:val="14"/>
          <w:szCs w:val="14"/>
        </w:rPr>
        <w:tab/>
      </w:r>
      <w:r>
        <w:rPr>
          <w:b/>
        </w:rPr>
        <w:t>PART A PROVISIONS</w:t>
      </w:r>
    </w:p>
    <w:p w:rsidR="003D5F2D" w:rsidRPr="00297661" w:rsidRDefault="001452E3" w:rsidP="00297661">
      <w:pPr>
        <w:spacing w:after="240"/>
        <w:ind w:left="1700" w:hanging="840"/>
        <w:jc w:val="both"/>
        <w:rPr>
          <w:b/>
        </w:rPr>
      </w:pPr>
      <w:r>
        <w:rPr>
          <w:b/>
        </w:rPr>
        <w:t>1A1</w:t>
      </w:r>
      <w:r>
        <w:rPr>
          <w:rFonts w:ascii="Times New Roman" w:eastAsia="Times New Roman" w:hAnsi="Times New Roman" w:cs="Times New Roman"/>
          <w:sz w:val="14"/>
          <w:szCs w:val="14"/>
        </w:rPr>
        <w:t xml:space="preserve">             </w:t>
      </w:r>
      <w:bookmarkStart w:id="3" w:name="_3znysh7"/>
      <w:bookmarkEnd w:id="3"/>
      <w:r>
        <w:rPr>
          <w:b/>
        </w:rPr>
        <w:t>Initial Commercial Agreement Period</w:t>
      </w:r>
    </w:p>
    <w:p w:rsidR="003D5F2D" w:rsidRDefault="001452E3" w:rsidP="001F1F10">
      <w:pPr>
        <w:spacing w:after="240"/>
        <w:ind w:left="1701" w:hanging="850"/>
        <w:jc w:val="both"/>
      </w:pPr>
      <w:r>
        <w:t>1A1.1</w:t>
      </w:r>
      <w:r>
        <w:rPr>
          <w:rFonts w:ascii="Times New Roman" w:eastAsia="Times New Roman" w:hAnsi="Times New Roman" w:cs="Times New Roman"/>
          <w:sz w:val="14"/>
          <w:szCs w:val="14"/>
        </w:rPr>
        <w:t xml:space="preserve">      </w:t>
      </w:r>
      <w:r w:rsidR="001F1F10">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rsidR="003D5F2D" w:rsidRDefault="001452E3" w:rsidP="001F1F10">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rsidR="00297661" w:rsidRDefault="001452E3" w:rsidP="001F1F10">
      <w:pPr>
        <w:pStyle w:val="ListParagraph"/>
        <w:numPr>
          <w:ilvl w:val="0"/>
          <w:numId w:val="16"/>
        </w:numPr>
        <w:spacing w:after="240"/>
        <w:ind w:left="2552" w:hanging="851"/>
        <w:jc w:val="both"/>
      </w:pPr>
      <w:r>
        <w:t>until its expiry</w:t>
      </w:r>
      <w:r w:rsidR="00297661">
        <w:t>;</w:t>
      </w:r>
      <w:r>
        <w:t xml:space="preserve"> </w:t>
      </w:r>
    </w:p>
    <w:p w:rsidR="00297661" w:rsidRDefault="00297661" w:rsidP="001F1F10">
      <w:pPr>
        <w:pStyle w:val="ListParagraph"/>
        <w:spacing w:after="240"/>
        <w:ind w:left="2552" w:hanging="851"/>
        <w:jc w:val="both"/>
      </w:pPr>
    </w:p>
    <w:p w:rsidR="00297661" w:rsidRPr="00297661" w:rsidRDefault="00297661" w:rsidP="001F1F10">
      <w:pPr>
        <w:pStyle w:val="ListParagraph"/>
        <w:numPr>
          <w:ilvl w:val="0"/>
          <w:numId w:val="16"/>
        </w:numPr>
        <w:spacing w:after="240"/>
        <w:ind w:left="2552" w:hanging="851"/>
        <w:jc w:val="both"/>
      </w:pPr>
      <w:r w:rsidRPr="002E58EC">
        <w:rPr>
          <w:color w:val="222222"/>
          <w:shd w:val="clear" w:color="auto" w:fill="FFFFFF"/>
        </w:rPr>
        <w:t xml:space="preserve">The </w:t>
      </w:r>
      <w:r>
        <w:rPr>
          <w:color w:val="222222"/>
          <w:shd w:val="clear" w:color="auto" w:fill="FFFFFF"/>
        </w:rPr>
        <w:t>Customer</w:t>
      </w:r>
      <w:r w:rsidRPr="002E58EC">
        <w:rPr>
          <w:color w:val="222222"/>
          <w:shd w:val="clear" w:color="auto" w:fill="FFFFFF"/>
        </w:rPr>
        <w:t xml:space="preserve"> shall have the right at t</w:t>
      </w:r>
      <w:r>
        <w:rPr>
          <w:color w:val="222222"/>
          <w:shd w:val="clear" w:color="auto" w:fill="FFFFFF"/>
        </w:rPr>
        <w:t>he end of the Initial Enabling</w:t>
      </w:r>
      <w:r w:rsidRPr="002E58EC">
        <w:rPr>
          <w:color w:val="222222"/>
          <w:shd w:val="clear" w:color="auto" w:fill="FFFFFF"/>
        </w:rPr>
        <w:t xml:space="preserve"> Agreement Period to </w:t>
      </w:r>
      <w:r>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Pr>
          <w:color w:val="222222"/>
          <w:shd w:val="clear" w:color="auto" w:fill="FFFFFF"/>
        </w:rPr>
        <w:t>expiry of the Initial Enabling</w:t>
      </w:r>
      <w:r w:rsidRPr="002E58EC">
        <w:rPr>
          <w:color w:val="222222"/>
          <w:shd w:val="clear" w:color="auto" w:fill="FFFFFF"/>
        </w:rPr>
        <w:t xml:space="preserve"> Agreement Period</w:t>
      </w:r>
      <w:r>
        <w:rPr>
          <w:color w:val="222222"/>
          <w:shd w:val="clear" w:color="auto" w:fill="FFFFFF"/>
        </w:rPr>
        <w:t xml:space="preserve"> or the then-existing Enabling</w:t>
      </w:r>
      <w:r w:rsidRPr="002E58EC">
        <w:rPr>
          <w:color w:val="222222"/>
          <w:shd w:val="clear" w:color="auto" w:fill="FFFFFF"/>
        </w:rPr>
        <w:t xml:space="preserve"> Agreement Period (if prev</w:t>
      </w:r>
      <w:r>
        <w:rPr>
          <w:color w:val="222222"/>
          <w:shd w:val="clear" w:color="auto" w:fill="FFFFFF"/>
        </w:rPr>
        <w:t>iously extended), as applicable;</w:t>
      </w:r>
    </w:p>
    <w:p w:rsidR="00297661" w:rsidRDefault="00297661" w:rsidP="001F1F10">
      <w:pPr>
        <w:pStyle w:val="ListParagraph"/>
        <w:ind w:left="2552" w:hanging="851"/>
      </w:pPr>
    </w:p>
    <w:p w:rsidR="003D5F2D" w:rsidRDefault="001452E3" w:rsidP="001F1F10">
      <w:pPr>
        <w:pStyle w:val="ListParagraph"/>
        <w:numPr>
          <w:ilvl w:val="0"/>
          <w:numId w:val="16"/>
        </w:numPr>
        <w:spacing w:after="240"/>
        <w:ind w:left="2552" w:hanging="851"/>
        <w:jc w:val="both"/>
      </w:pPr>
      <w:proofErr w:type="gramStart"/>
      <w:r>
        <w:t>unless</w:t>
      </w:r>
      <w:proofErr w:type="gramEnd"/>
      <w:r>
        <w:t xml:space="preserve">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rsidR="003D5F2D" w:rsidRPr="00297661" w:rsidRDefault="001452E3" w:rsidP="00297661">
      <w:pPr>
        <w:spacing w:after="240"/>
        <w:ind w:left="1700" w:hanging="840"/>
        <w:rPr>
          <w:b/>
        </w:rPr>
      </w:pPr>
      <w:r>
        <w:rPr>
          <w:b/>
        </w:rPr>
        <w:t>1A2</w:t>
      </w:r>
      <w:r>
        <w:rPr>
          <w:rFonts w:ascii="Times New Roman" w:eastAsia="Times New Roman" w:hAnsi="Times New Roman" w:cs="Times New Roman"/>
          <w:sz w:val="14"/>
          <w:szCs w:val="14"/>
        </w:rPr>
        <w:t xml:space="preserve">             </w:t>
      </w:r>
      <w:bookmarkStart w:id="4" w:name="_2et92p0"/>
      <w:bookmarkEnd w:id="4"/>
      <w:r>
        <w:rPr>
          <w:b/>
        </w:rPr>
        <w:t>Beneficiaries – the Customer</w:t>
      </w:r>
    </w:p>
    <w:p w:rsidR="003D5F2D" w:rsidRDefault="001452E3" w:rsidP="001F1F10">
      <w:pPr>
        <w:spacing w:after="240"/>
        <w:ind w:left="1701" w:hanging="850"/>
        <w:jc w:val="both"/>
      </w:pPr>
      <w:r>
        <w:t>1A2.1</w:t>
      </w:r>
      <w:r>
        <w:rPr>
          <w:rFonts w:ascii="Times New Roman" w:eastAsia="Times New Roman" w:hAnsi="Times New Roman" w:cs="Times New Roman"/>
          <w:sz w:val="14"/>
          <w:szCs w:val="14"/>
        </w:rPr>
        <w:t xml:space="preserve">      </w:t>
      </w:r>
      <w:r>
        <w:t xml:space="preserve">The Supplier acknowledges and agrees that the rights and benefits of the Authority as set out in the Clauses of Part A of the Commercial Agreement, Schedule </w:t>
      </w:r>
      <w:r w:rsidR="00297661">
        <w:t>20</w:t>
      </w:r>
      <w:r>
        <w:t xml:space="preserve"> (Security Requirements)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w:t>
      </w:r>
      <w:r w:rsidR="00297661">
        <w:t>20</w:t>
      </w:r>
      <w:r>
        <w:t xml:space="preserve"> (Security</w:t>
      </w:r>
      <w:r w:rsidR="00297661">
        <w:t xml:space="preserve"> Requirements</w:t>
      </w:r>
      <w:r>
        <w:t>) and Schedules 7 (Implementation Schedule) to Schedule 17 (Exit), as more particularly described in Clause A6 of the Commercial Agreement.</w:t>
      </w:r>
    </w:p>
    <w:p w:rsidR="003D5F2D" w:rsidRPr="00297661" w:rsidRDefault="001452E3" w:rsidP="00297661">
      <w:pPr>
        <w:spacing w:after="240"/>
        <w:ind w:left="1720" w:hanging="860"/>
        <w:rPr>
          <w:b/>
        </w:rPr>
      </w:pPr>
      <w:r>
        <w:rPr>
          <w:b/>
        </w:rPr>
        <w:t>1A3</w:t>
      </w:r>
      <w:r>
        <w:rPr>
          <w:rFonts w:ascii="Times New Roman" w:eastAsia="Times New Roman" w:hAnsi="Times New Roman" w:cs="Times New Roman"/>
          <w:sz w:val="14"/>
          <w:szCs w:val="14"/>
        </w:rPr>
        <w:t xml:space="preserve">             </w:t>
      </w:r>
      <w:r>
        <w:rPr>
          <w:b/>
        </w:rPr>
        <w:t>Beneficiaries – the Authority</w:t>
      </w:r>
    </w:p>
    <w:p w:rsidR="003D5F2D" w:rsidRPr="00E72866" w:rsidRDefault="001452E3" w:rsidP="00FF52B9">
      <w:pPr>
        <w:spacing w:after="240"/>
        <w:ind w:left="1701" w:hanging="850"/>
        <w:jc w:val="both"/>
      </w:pPr>
      <w:r>
        <w:lastRenderedPageBreak/>
        <w:t>1A3.1</w:t>
      </w:r>
      <w:r>
        <w:rPr>
          <w:rFonts w:ascii="Times New Roman" w:eastAsia="Times New Roman" w:hAnsi="Times New Roman" w:cs="Times New Roman"/>
          <w:sz w:val="14"/>
          <w:szCs w:val="14"/>
        </w:rPr>
        <w:t xml:space="preserve">    </w:t>
      </w:r>
      <w:r w:rsidR="00FF52B9">
        <w:rPr>
          <w:rFonts w:ascii="Times New Roman" w:eastAsia="Times New Roman" w:hAnsi="Times New Roman" w:cs="Times New Roman"/>
          <w:sz w:val="14"/>
          <w:szCs w:val="14"/>
        </w:rPr>
        <w:tab/>
      </w:r>
      <w:r>
        <w:t xml:space="preserve">The Customer and the Supplier agree that the Authority is a beneficiary under the Enabling Agreement and has a right to enforce the relevant terms </w:t>
      </w:r>
      <w:r w:rsidRPr="00E72866">
        <w:t>of the Enabling Agreement in accordance with Clause B35.12 of the Commercial Agreement.</w:t>
      </w:r>
    </w:p>
    <w:p w:rsidR="003D5F2D" w:rsidRPr="00E72866" w:rsidRDefault="001452E3" w:rsidP="00297661">
      <w:pPr>
        <w:spacing w:after="240"/>
        <w:ind w:left="1720" w:hanging="860"/>
        <w:jc w:val="both"/>
        <w:rPr>
          <w:b/>
        </w:rPr>
      </w:pPr>
      <w:r w:rsidRPr="00E72866">
        <w:rPr>
          <w:b/>
        </w:rPr>
        <w:t>1A4</w:t>
      </w:r>
      <w:r w:rsidRPr="00E72866">
        <w:rPr>
          <w:rFonts w:ascii="Times New Roman" w:eastAsia="Times New Roman" w:hAnsi="Times New Roman" w:cs="Times New Roman"/>
          <w:sz w:val="14"/>
          <w:szCs w:val="14"/>
        </w:rPr>
        <w:t xml:space="preserve">             </w:t>
      </w:r>
      <w:r w:rsidRPr="00E72866">
        <w:rPr>
          <w:b/>
        </w:rPr>
        <w:t>Performance of the Services</w:t>
      </w:r>
    </w:p>
    <w:p w:rsidR="003D5F2D" w:rsidRDefault="001452E3" w:rsidP="00E72866">
      <w:pPr>
        <w:spacing w:after="240"/>
        <w:ind w:left="1701" w:hanging="850"/>
        <w:jc w:val="both"/>
      </w:pPr>
      <w:r w:rsidRPr="00E72866">
        <w:t>1A4.1</w:t>
      </w:r>
      <w:r w:rsidRPr="00E72866">
        <w:rPr>
          <w:rFonts w:ascii="Times New Roman" w:eastAsia="Times New Roman" w:hAnsi="Times New Roman" w:cs="Times New Roman"/>
          <w:sz w:val="14"/>
          <w:szCs w:val="14"/>
        </w:rPr>
        <w:t xml:space="preserve">        </w:t>
      </w:r>
      <w:r w:rsidRPr="00E72866">
        <w:t>The Supplier shall provide the Services in accordance with the terms of the Enabling Agreement, including Schedule 1 (Definitions) to Schedule 4 (Pricing and Invoicing) and Schedule 6 (</w:t>
      </w:r>
      <w:r>
        <w:t>Staff Transfer and Pensions).</w:t>
      </w:r>
    </w:p>
    <w:p w:rsidR="003D5F2D" w:rsidRPr="00297661" w:rsidRDefault="001452E3" w:rsidP="00297661">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5" w:name="_1t3h5sf"/>
      <w:bookmarkEnd w:id="5"/>
      <w:r>
        <w:rPr>
          <w:b/>
        </w:rPr>
        <w:t>Termination and Dispute Resolution Procedure</w:t>
      </w:r>
    </w:p>
    <w:p w:rsidR="003D5F2D" w:rsidRDefault="001452E3" w:rsidP="00E72866">
      <w:pPr>
        <w:spacing w:after="240"/>
        <w:ind w:left="1701" w:hanging="850"/>
        <w:jc w:val="both"/>
      </w:pPr>
      <w:r>
        <w:t>1A5.1</w:t>
      </w:r>
      <w:r>
        <w:rPr>
          <w:rFonts w:ascii="Times New Roman" w:eastAsia="Times New Roman" w:hAnsi="Times New Roman" w:cs="Times New Roman"/>
          <w:sz w:val="14"/>
          <w:szCs w:val="14"/>
        </w:rPr>
        <w:t xml:space="preserve">        </w:t>
      </w:r>
      <w:proofErr w:type="gramStart"/>
      <w:r>
        <w:t>Notwithstanding</w:t>
      </w:r>
      <w:proofErr w:type="gramEnd"/>
      <w:r>
        <w:t xml:space="preserve">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rsidR="003D5F2D" w:rsidRDefault="001452E3" w:rsidP="00E72866">
      <w:pPr>
        <w:spacing w:after="240"/>
        <w:ind w:left="1701" w:hanging="850"/>
        <w:jc w:val="both"/>
      </w:pPr>
      <w:r>
        <w:t>1A5.2</w:t>
      </w:r>
      <w:r>
        <w:rPr>
          <w:rFonts w:ascii="Times New Roman" w:eastAsia="Times New Roman" w:hAnsi="Times New Roman" w:cs="Times New Roman"/>
          <w:sz w:val="14"/>
          <w:szCs w:val="14"/>
        </w:rPr>
        <w:t xml:space="preserve">        </w:t>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rsidR="003D5F2D" w:rsidRPr="00297661" w:rsidRDefault="001452E3" w:rsidP="00297661">
      <w:pPr>
        <w:spacing w:after="240"/>
        <w:ind w:left="1720" w:hanging="860"/>
        <w:rPr>
          <w:b/>
        </w:rPr>
      </w:pPr>
      <w:r>
        <w:rPr>
          <w:b/>
        </w:rPr>
        <w:t>1A6</w:t>
      </w:r>
      <w:r>
        <w:rPr>
          <w:rFonts w:ascii="Times New Roman" w:eastAsia="Times New Roman" w:hAnsi="Times New Roman" w:cs="Times New Roman"/>
          <w:sz w:val="14"/>
          <w:szCs w:val="14"/>
        </w:rPr>
        <w:t xml:space="preserve">             </w:t>
      </w:r>
      <w:bookmarkStart w:id="6" w:name="_4d34og8"/>
      <w:bookmarkEnd w:id="6"/>
      <w:r>
        <w:rPr>
          <w:b/>
        </w:rPr>
        <w:t>Consent of the Authority</w:t>
      </w:r>
    </w:p>
    <w:p w:rsidR="003D5F2D" w:rsidRDefault="001452E3" w:rsidP="00E72866">
      <w:pPr>
        <w:spacing w:after="240"/>
        <w:ind w:left="1701" w:hanging="850"/>
        <w:jc w:val="both"/>
      </w:pPr>
      <w:r>
        <w:t>1A6.1</w:t>
      </w:r>
      <w:r>
        <w:rPr>
          <w:rFonts w:ascii="Times New Roman" w:eastAsia="Times New Roman" w:hAnsi="Times New Roman" w:cs="Times New Roman"/>
          <w:sz w:val="14"/>
          <w:szCs w:val="14"/>
        </w:rPr>
        <w:t xml:space="preserve">     </w:t>
      </w:r>
      <w:r w:rsidR="00E72866">
        <w:rPr>
          <w:rFonts w:ascii="Times New Roman" w:eastAsia="Times New Roman" w:hAnsi="Times New Roman" w:cs="Times New Roman"/>
          <w:sz w:val="14"/>
          <w:szCs w:val="14"/>
        </w:rPr>
        <w:tab/>
      </w:r>
      <w:r>
        <w:t xml:space="preserve">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w:t>
      </w:r>
      <w:r w:rsidR="00297661">
        <w:t>1</w:t>
      </w:r>
      <w:r>
        <w:t>A6.1.</w:t>
      </w:r>
    </w:p>
    <w:p w:rsidR="003D5F2D" w:rsidRDefault="001452E3" w:rsidP="00E72866">
      <w:pPr>
        <w:spacing w:after="240"/>
        <w:ind w:left="1701" w:hanging="850"/>
        <w:jc w:val="both"/>
      </w:pPr>
      <w:r>
        <w:t>1A6.2</w:t>
      </w:r>
      <w:r>
        <w:rPr>
          <w:rFonts w:ascii="Times New Roman" w:eastAsia="Times New Roman" w:hAnsi="Times New Roman" w:cs="Times New Roman"/>
          <w:sz w:val="14"/>
          <w:szCs w:val="14"/>
        </w:rPr>
        <w:t xml:space="preserve">     </w:t>
      </w:r>
      <w:r w:rsidR="00E72866">
        <w:rPr>
          <w:rFonts w:ascii="Times New Roman" w:eastAsia="Times New Roman" w:hAnsi="Times New Roman" w:cs="Times New Roman"/>
          <w:sz w:val="14"/>
          <w:szCs w:val="14"/>
        </w:rPr>
        <w:tab/>
      </w:r>
      <w:r w:rsidR="00C55F93">
        <w:t>The Customer and the Supplier shall inform the Authority in writing prior to entering into an Enabling Agreement</w:t>
      </w:r>
      <w:r>
        <w:t>. Such prior written approval shall be in accordance with Schedule 16 (Variation of Commercial Agreement Form).</w:t>
      </w:r>
    </w:p>
    <w:p w:rsidR="003D5F2D" w:rsidRDefault="001452E3" w:rsidP="00E72866">
      <w:pPr>
        <w:spacing w:after="240"/>
        <w:ind w:left="1701" w:hanging="850"/>
        <w:jc w:val="both"/>
      </w:pPr>
      <w:r>
        <w:t>1A6.3</w:t>
      </w:r>
      <w:r>
        <w:rPr>
          <w:rFonts w:ascii="Times New Roman" w:eastAsia="Times New Roman" w:hAnsi="Times New Roman" w:cs="Times New Roman"/>
          <w:sz w:val="14"/>
          <w:szCs w:val="14"/>
        </w:rPr>
        <w:t xml:space="preserve">    </w:t>
      </w:r>
      <w:r w:rsidR="00E72866">
        <w:rPr>
          <w:rFonts w:ascii="Times New Roman" w:eastAsia="Times New Roman" w:hAnsi="Times New Roman" w:cs="Times New Roman"/>
          <w:sz w:val="14"/>
          <w:szCs w:val="14"/>
        </w:rPr>
        <w:tab/>
      </w:r>
      <w:r>
        <w:t>The Customer and the Supplier shall not agree or incorporate any Special Requirements in Annex 1 (Special Requirements) without the prior written approval of the Authority. Such prior written approval shall be in accordance with Schedule 16 (Variation of Commercial Agreement Form).</w:t>
      </w:r>
    </w:p>
    <w:p w:rsidR="003D5F2D" w:rsidRPr="00C55F93" w:rsidRDefault="001452E3" w:rsidP="00297661">
      <w:pPr>
        <w:spacing w:after="240"/>
        <w:ind w:left="1720" w:hanging="860"/>
        <w:rPr>
          <w:b/>
        </w:rPr>
      </w:pPr>
      <w:r>
        <w:rPr>
          <w:b/>
        </w:rPr>
        <w:t>1A7</w:t>
      </w:r>
      <w:r>
        <w:rPr>
          <w:rFonts w:ascii="Times New Roman" w:eastAsia="Times New Roman" w:hAnsi="Times New Roman" w:cs="Times New Roman"/>
          <w:sz w:val="14"/>
          <w:szCs w:val="14"/>
        </w:rPr>
        <w:t xml:space="preserve">             </w:t>
      </w:r>
      <w:bookmarkStart w:id="7" w:name="_2s8eyo1"/>
      <w:bookmarkEnd w:id="7"/>
      <w:r>
        <w:rPr>
          <w:b/>
        </w:rPr>
        <w:t>Incorporation of the Clauses and Schedules of the Commercial Agreement into the Enabling Agreement</w:t>
      </w:r>
    </w:p>
    <w:p w:rsidR="003D5F2D" w:rsidRDefault="001452E3" w:rsidP="00E72866">
      <w:pPr>
        <w:spacing w:after="240"/>
        <w:ind w:left="1701" w:hanging="850"/>
        <w:jc w:val="both"/>
      </w:pPr>
      <w:r>
        <w:t>1A7.1</w:t>
      </w:r>
      <w:r>
        <w:rPr>
          <w:rFonts w:ascii="Times New Roman" w:eastAsia="Times New Roman" w:hAnsi="Times New Roman" w:cs="Times New Roman"/>
          <w:sz w:val="14"/>
          <w:szCs w:val="14"/>
        </w:rPr>
        <w:t xml:space="preserve">   </w:t>
      </w:r>
      <w:r w:rsidR="00E72866">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incorporated into the Enabling Agreement.</w:t>
      </w:r>
    </w:p>
    <w:p w:rsidR="003D5F2D" w:rsidRDefault="003D5F2D"/>
    <w:p w:rsidR="001452E3" w:rsidRDefault="001452E3">
      <w:pPr>
        <w:rPr>
          <w:b/>
          <w:sz w:val="32"/>
          <w:szCs w:val="32"/>
          <w:u w:val="single"/>
        </w:rPr>
      </w:pPr>
      <w:r>
        <w:rPr>
          <w:b/>
          <w:sz w:val="32"/>
          <w:szCs w:val="32"/>
          <w:u w:val="single"/>
        </w:rPr>
        <w:br w:type="page"/>
      </w:r>
    </w:p>
    <w:p w:rsidR="003D5F2D" w:rsidRDefault="001452E3" w:rsidP="00C55F93">
      <w:pPr>
        <w:spacing w:after="240"/>
        <w:jc w:val="center"/>
        <w:rPr>
          <w:b/>
          <w:sz w:val="32"/>
          <w:szCs w:val="32"/>
          <w:u w:val="single"/>
        </w:rPr>
      </w:pPr>
      <w:bookmarkStart w:id="8" w:name="_17dp8vu"/>
      <w:bookmarkEnd w:id="8"/>
      <w:r>
        <w:rPr>
          <w:b/>
          <w:sz w:val="32"/>
          <w:szCs w:val="32"/>
          <w:u w:val="single"/>
        </w:rPr>
        <w:t>PART B</w:t>
      </w:r>
    </w:p>
    <w:p w:rsidR="003D5F2D" w:rsidRPr="00C55F93" w:rsidRDefault="001452E3" w:rsidP="004839A3">
      <w:pPr>
        <w:spacing w:before="120" w:after="240"/>
        <w:ind w:left="851" w:hanging="851"/>
        <w:jc w:val="both"/>
        <w:rPr>
          <w:b/>
        </w:rPr>
      </w:pPr>
      <w:r>
        <w:rPr>
          <w:b/>
        </w:rPr>
        <w:t>1B</w:t>
      </w:r>
      <w:r>
        <w:rPr>
          <w:rFonts w:ascii="Times New Roman" w:eastAsia="Times New Roman" w:hAnsi="Times New Roman" w:cs="Times New Roman"/>
          <w:sz w:val="14"/>
          <w:szCs w:val="14"/>
        </w:rPr>
        <w:t xml:space="preserve">        </w:t>
      </w:r>
      <w:bookmarkStart w:id="9" w:name="_3rdcrjn"/>
      <w:bookmarkEnd w:id="9"/>
      <w:r w:rsidR="004839A3">
        <w:rPr>
          <w:rFonts w:ascii="Times New Roman" w:eastAsia="Times New Roman" w:hAnsi="Times New Roman" w:cs="Times New Roman"/>
          <w:sz w:val="14"/>
          <w:szCs w:val="14"/>
        </w:rPr>
        <w:tab/>
      </w:r>
      <w:r>
        <w:rPr>
          <w:b/>
        </w:rPr>
        <w:t>PART B PROVISIONS</w:t>
      </w:r>
    </w:p>
    <w:p w:rsidR="003D5F2D" w:rsidRPr="00C55F93" w:rsidRDefault="001452E3" w:rsidP="00C55F93">
      <w:pPr>
        <w:spacing w:after="240"/>
        <w:ind w:left="1720" w:hanging="860"/>
        <w:jc w:val="both"/>
        <w:rPr>
          <w:b/>
        </w:rPr>
      </w:pPr>
      <w:r>
        <w:rPr>
          <w:b/>
        </w:rPr>
        <w:t>1B1</w:t>
      </w:r>
      <w:r>
        <w:rPr>
          <w:rFonts w:ascii="Times New Roman" w:eastAsia="Times New Roman" w:hAnsi="Times New Roman" w:cs="Times New Roman"/>
          <w:sz w:val="14"/>
          <w:szCs w:val="14"/>
        </w:rPr>
        <w:t xml:space="preserve">             </w:t>
      </w:r>
      <w:bookmarkStart w:id="10" w:name="_26in1rg"/>
      <w:bookmarkEnd w:id="10"/>
      <w:r>
        <w:rPr>
          <w:b/>
        </w:rPr>
        <w:t>Incorporation of the Clauses of Part B of the Commercial Agreement</w:t>
      </w:r>
    </w:p>
    <w:p w:rsidR="003D5F2D" w:rsidRDefault="001452E3" w:rsidP="004839A3">
      <w:pPr>
        <w:spacing w:after="240"/>
        <w:ind w:left="1701" w:hanging="850"/>
        <w:jc w:val="both"/>
      </w:pPr>
      <w:r>
        <w:t>1B1.1</w:t>
      </w:r>
      <w:r>
        <w:rPr>
          <w:rFonts w:ascii="Times New Roman" w:eastAsia="Times New Roman" w:hAnsi="Times New Roman" w:cs="Times New Roman"/>
          <w:sz w:val="14"/>
          <w:szCs w:val="14"/>
        </w:rPr>
        <w:t xml:space="preserve">      </w:t>
      </w:r>
      <w:r w:rsidR="004839A3">
        <w:rPr>
          <w:rFonts w:ascii="Times New Roman" w:eastAsia="Times New Roman" w:hAnsi="Times New Roman" w:cs="Times New Roman"/>
          <w:sz w:val="14"/>
          <w:szCs w:val="14"/>
        </w:rPr>
        <w:tab/>
      </w:r>
      <w:r>
        <w:t>Save as otherwise set out in Part C below, from the Commencement Date of the Enabling Agreement, the Clauses of Part B of the Commercial Agreement are incorporated into this Part B of the Enabling Agreement.</w:t>
      </w:r>
    </w:p>
    <w:p w:rsidR="003D5F2D" w:rsidRPr="00C55F93" w:rsidRDefault="001452E3" w:rsidP="00C55F93">
      <w:pPr>
        <w:spacing w:after="240"/>
        <w:ind w:left="1720" w:hanging="860"/>
        <w:jc w:val="both"/>
        <w:rPr>
          <w:b/>
        </w:rPr>
      </w:pPr>
      <w:r>
        <w:rPr>
          <w:b/>
        </w:rPr>
        <w:t>1B2</w:t>
      </w:r>
      <w:r>
        <w:rPr>
          <w:rFonts w:ascii="Times New Roman" w:eastAsia="Times New Roman" w:hAnsi="Times New Roman" w:cs="Times New Roman"/>
          <w:sz w:val="14"/>
          <w:szCs w:val="14"/>
        </w:rPr>
        <w:t xml:space="preserve">             </w:t>
      </w:r>
      <w:bookmarkStart w:id="11" w:name="_lnxbz9"/>
      <w:bookmarkEnd w:id="11"/>
      <w:r>
        <w:rPr>
          <w:b/>
        </w:rPr>
        <w:t>Incorporation of Schedule 1 (Definitions) to Schedule 4 (Pricing and Invoicing) and Schedule 6 (Staff Transfer and Pensions)</w:t>
      </w:r>
    </w:p>
    <w:p w:rsidR="003D5F2D" w:rsidRDefault="001452E3" w:rsidP="004839A3">
      <w:pPr>
        <w:spacing w:after="240"/>
        <w:ind w:left="1701" w:hanging="850"/>
        <w:jc w:val="both"/>
      </w:pPr>
      <w:r>
        <w:t>1B2.1</w:t>
      </w:r>
      <w:r>
        <w:rPr>
          <w:rFonts w:ascii="Times New Roman" w:eastAsia="Times New Roman" w:hAnsi="Times New Roman" w:cs="Times New Roman"/>
          <w:sz w:val="14"/>
          <w:szCs w:val="14"/>
        </w:rPr>
        <w:t xml:space="preserve">      </w:t>
      </w:r>
      <w:r w:rsidR="004839A3">
        <w:rPr>
          <w:rFonts w:ascii="Times New Roman" w:eastAsia="Times New Roman" w:hAnsi="Times New Roman" w:cs="Times New Roman"/>
          <w:sz w:val="14"/>
          <w:szCs w:val="14"/>
        </w:rPr>
        <w:tab/>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rsidR="003D5F2D" w:rsidRPr="00C55F93" w:rsidRDefault="001452E3" w:rsidP="00C55F93">
      <w:pPr>
        <w:spacing w:after="240"/>
        <w:ind w:left="1720" w:hanging="860"/>
        <w:jc w:val="both"/>
        <w:rPr>
          <w:b/>
        </w:rPr>
      </w:pPr>
      <w:r>
        <w:rPr>
          <w:b/>
        </w:rPr>
        <w:t>1B3</w:t>
      </w:r>
      <w:r>
        <w:rPr>
          <w:rFonts w:ascii="Times New Roman" w:eastAsia="Times New Roman" w:hAnsi="Times New Roman" w:cs="Times New Roman"/>
          <w:sz w:val="14"/>
          <w:szCs w:val="14"/>
        </w:rPr>
        <w:t xml:space="preserve">             </w:t>
      </w:r>
      <w:bookmarkStart w:id="12" w:name="_35nkun2"/>
      <w:bookmarkEnd w:id="12"/>
      <w:r>
        <w:rPr>
          <w:b/>
        </w:rPr>
        <w:t xml:space="preserve">Clauses of Part A of the Commercial Agreement, Schedule </w:t>
      </w:r>
      <w:r w:rsidR="00FD3F18">
        <w:rPr>
          <w:b/>
        </w:rPr>
        <w:t>20</w:t>
      </w:r>
      <w:r>
        <w:rPr>
          <w:b/>
        </w:rPr>
        <w:t xml:space="preserve"> (Security Requirements) and Schedule 7 (Implementation Schedule) to Schedule 17 (Exit) of the Commercial Agreement</w:t>
      </w:r>
    </w:p>
    <w:p w:rsidR="003D5F2D" w:rsidRDefault="001452E3" w:rsidP="004839A3">
      <w:pPr>
        <w:spacing w:after="240"/>
        <w:ind w:left="1701" w:hanging="850"/>
        <w:jc w:val="both"/>
      </w:pPr>
      <w:r>
        <w:t>1B3.1</w:t>
      </w:r>
      <w:r>
        <w:rPr>
          <w:rFonts w:ascii="Times New Roman" w:eastAsia="Times New Roman" w:hAnsi="Times New Roman" w:cs="Times New Roman"/>
          <w:sz w:val="14"/>
          <w:szCs w:val="14"/>
        </w:rPr>
        <w:t xml:space="preserve">        </w:t>
      </w:r>
      <w:r>
        <w:t xml:space="preserve">Subject to Clause A2.1 of the Enabling Agreement, the Parties acknowledge and agree that the Clauses of Part A of the Commercial Agreement, Schedule </w:t>
      </w:r>
      <w:r w:rsidR="00FD3F18">
        <w:t>20</w:t>
      </w:r>
      <w:r>
        <w:t xml:space="preserve"> (Security Requirements), and Schedule 7 (Implementation Schedule) to Schedule 17 (Exit) are not incorporated into the Enabling Agreement.</w:t>
      </w:r>
    </w:p>
    <w:p w:rsidR="003D5F2D" w:rsidRDefault="003D5F2D"/>
    <w:p w:rsidR="001452E3" w:rsidRDefault="001452E3">
      <w:pPr>
        <w:rPr>
          <w:b/>
          <w:sz w:val="32"/>
          <w:szCs w:val="32"/>
          <w:u w:val="single"/>
        </w:rPr>
      </w:pPr>
      <w:r>
        <w:rPr>
          <w:b/>
          <w:sz w:val="32"/>
          <w:szCs w:val="32"/>
          <w:u w:val="single"/>
        </w:rPr>
        <w:br w:type="page"/>
      </w:r>
    </w:p>
    <w:p w:rsidR="003D5F2D" w:rsidRDefault="001452E3" w:rsidP="00C55F93">
      <w:pPr>
        <w:spacing w:after="240"/>
        <w:jc w:val="center"/>
        <w:rPr>
          <w:b/>
          <w:sz w:val="32"/>
          <w:szCs w:val="32"/>
          <w:u w:val="single"/>
        </w:rPr>
      </w:pPr>
      <w:r>
        <w:rPr>
          <w:b/>
          <w:sz w:val="32"/>
          <w:szCs w:val="32"/>
          <w:u w:val="single"/>
        </w:rPr>
        <w:t>PART C</w:t>
      </w:r>
    </w:p>
    <w:p w:rsidR="003D5F2D" w:rsidRPr="00C55F93" w:rsidRDefault="001452E3" w:rsidP="00FB26B7">
      <w:pPr>
        <w:spacing w:before="120" w:after="240"/>
        <w:ind w:left="851" w:hanging="851"/>
        <w:rPr>
          <w:b/>
        </w:rPr>
      </w:pPr>
      <w:r>
        <w:rPr>
          <w:b/>
        </w:rPr>
        <w:t>1C</w:t>
      </w:r>
      <w:r>
        <w:rPr>
          <w:rFonts w:ascii="Times New Roman" w:eastAsia="Times New Roman" w:hAnsi="Times New Roman" w:cs="Times New Roman"/>
          <w:sz w:val="14"/>
          <w:szCs w:val="14"/>
        </w:rPr>
        <w:t xml:space="preserve">             </w:t>
      </w:r>
      <w:bookmarkStart w:id="13" w:name="_2jxsxqh"/>
      <w:bookmarkEnd w:id="13"/>
      <w:r w:rsidR="00FB26B7">
        <w:rPr>
          <w:rFonts w:ascii="Times New Roman" w:eastAsia="Times New Roman" w:hAnsi="Times New Roman" w:cs="Times New Roman"/>
          <w:sz w:val="14"/>
          <w:szCs w:val="14"/>
        </w:rPr>
        <w:tab/>
      </w:r>
      <w:r>
        <w:rPr>
          <w:b/>
        </w:rPr>
        <w:t>PART C PROVISIONS</w:t>
      </w:r>
    </w:p>
    <w:p w:rsidR="003D5F2D" w:rsidRPr="00C55F93" w:rsidRDefault="001452E3" w:rsidP="00C55F93">
      <w:pPr>
        <w:spacing w:after="240"/>
        <w:ind w:left="1720" w:hanging="860"/>
        <w:rPr>
          <w:b/>
        </w:rPr>
      </w:pPr>
      <w:r>
        <w:rPr>
          <w:b/>
        </w:rPr>
        <w:t>1C1</w:t>
      </w:r>
      <w:r>
        <w:rPr>
          <w:rFonts w:ascii="Times New Roman" w:eastAsia="Times New Roman" w:hAnsi="Times New Roman" w:cs="Times New Roman"/>
          <w:sz w:val="14"/>
          <w:szCs w:val="14"/>
        </w:rPr>
        <w:t xml:space="preserve">             </w:t>
      </w:r>
      <w:bookmarkStart w:id="14" w:name="_z337ya"/>
      <w:bookmarkEnd w:id="14"/>
      <w:r>
        <w:rPr>
          <w:b/>
        </w:rPr>
        <w:t>Changes to Clauses of Part B of the Commercial Agreement</w:t>
      </w:r>
    </w:p>
    <w:p w:rsidR="003D5F2D" w:rsidRDefault="001452E3" w:rsidP="00FB26B7">
      <w:pPr>
        <w:spacing w:after="240"/>
        <w:ind w:left="1701" w:hanging="850"/>
        <w:jc w:val="both"/>
      </w:pPr>
      <w:r>
        <w:t>1C1.1</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“Customer” and “Enabling Agreement”, respectively.</w:t>
      </w:r>
    </w:p>
    <w:p w:rsidR="003D5F2D" w:rsidRDefault="001452E3" w:rsidP="00FB26B7">
      <w:pPr>
        <w:spacing w:after="240"/>
        <w:ind w:left="1701" w:hanging="850"/>
        <w:jc w:val="both"/>
      </w:pPr>
      <w:r>
        <w:t>1C1.2</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“Authority” and “Commercial Agreement”, respectively.</w:t>
      </w:r>
    </w:p>
    <w:p w:rsidR="003D5F2D" w:rsidRDefault="001452E3" w:rsidP="00FB26B7">
      <w:pPr>
        <w:spacing w:after="240"/>
        <w:ind w:left="1701" w:hanging="850"/>
        <w:jc w:val="both"/>
      </w:pPr>
      <w:r>
        <w:t>1C1.3</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“the Enabling Agreement”.</w:t>
      </w:r>
    </w:p>
    <w:p w:rsidR="003D5F2D" w:rsidRDefault="001452E3" w:rsidP="00FB26B7">
      <w:pPr>
        <w:spacing w:after="240"/>
        <w:ind w:left="1701" w:hanging="850"/>
        <w:jc w:val="both"/>
      </w:pPr>
      <w:r>
        <w:t>1C1.4</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Unless otherwise stated in this Part C, all references to “Commencement Date” in the Clauses of Part B of the Commercial Agreement or Schedule 1 (Definitions) shall, as incorporated into the Enabling Agreement in accordance with the Clauses in Part B of the Enabling Agreement, unless the context requires otherwise, be regarded as references to the “Commencement Date” of the Enabling Agreement.</w:t>
      </w:r>
    </w:p>
    <w:p w:rsidR="003D5F2D" w:rsidRDefault="001452E3" w:rsidP="00FB26B7">
      <w:pPr>
        <w:spacing w:after="240"/>
        <w:ind w:left="1701" w:hanging="850"/>
        <w:jc w:val="both"/>
      </w:pPr>
      <w:r>
        <w:t>1C1.5</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rsidR="003D5F2D" w:rsidRDefault="001452E3" w:rsidP="00FB26B7">
      <w:pPr>
        <w:spacing w:after="240"/>
        <w:ind w:left="1701" w:hanging="850"/>
        <w:jc w:val="both"/>
      </w:pPr>
      <w:r>
        <w:t>1C1.6</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negotiations phase described in paragraph 6.2(1) Schedule 14 (Governance), the Parties will escalate such unresolved dispute to the Authority and the Supplier for resolution under the Dispute Resolution Procedure of the Commercial Agreement in accordance with Clause A5.2 of the Enabling Agreement and Clause A19.5 of the Commercial Agreement.</w:t>
      </w:r>
    </w:p>
    <w:p w:rsidR="003D5F2D" w:rsidRDefault="001452E3" w:rsidP="00FB26B7">
      <w:pPr>
        <w:spacing w:after="240"/>
        <w:ind w:left="1701" w:hanging="850"/>
        <w:jc w:val="both"/>
      </w:pPr>
      <w:r>
        <w:t>1C1.7</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rsidR="003D5F2D" w:rsidRDefault="001452E3" w:rsidP="00FB26B7">
      <w:pPr>
        <w:pStyle w:val="ListParagraph"/>
        <w:numPr>
          <w:ilvl w:val="0"/>
          <w:numId w:val="18"/>
        </w:numPr>
        <w:spacing w:after="240"/>
        <w:ind w:left="2552" w:hanging="851"/>
        <w:jc w:val="both"/>
      </w:pPr>
      <w:r>
        <w:t>the text in Clause B1.2(a)(ix) shall be replaced with: “any reference to the Enabling Agreement includes Schedule 1 (Definitions) to Schedule 4 (Pricing and Invoicing) and Schedule 6 (Staff Transfer and Pensions);”</w:t>
      </w:r>
    </w:p>
    <w:p w:rsidR="003E1E3C" w:rsidRDefault="003E1E3C" w:rsidP="00FB26B7">
      <w:pPr>
        <w:pStyle w:val="ListParagraph"/>
        <w:spacing w:after="240"/>
        <w:ind w:left="2552" w:hanging="851"/>
        <w:jc w:val="both"/>
      </w:pPr>
    </w:p>
    <w:p w:rsidR="003E1E3C" w:rsidRDefault="003E1E3C" w:rsidP="00FB26B7">
      <w:pPr>
        <w:pStyle w:val="ListParagraph"/>
        <w:numPr>
          <w:ilvl w:val="0"/>
          <w:numId w:val="18"/>
        </w:numPr>
        <w:spacing w:after="240"/>
        <w:ind w:left="2552" w:hanging="851"/>
        <w:jc w:val="both"/>
      </w:pPr>
      <w:r>
        <w:t>[NOT USED];</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Clause B1.2(c) shall not be amended on incorporation into the Enabling Agreement;</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Clause B2.1 (Key Personnel) shall not be amended on incorporation into the Enabling Agreement;</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Clause B.2.2 (Supplier Personnel) shall not be amended on incorporation into the Enabling Agreement;</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Clause B6.5(a) shall not be amended on incorporation into the Enabling Agreement except that “Commercial Agreement” shall be changed to “Commercial Agreement and the Enabling Agreement”;</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Clause B6.5(c) shall not be amended on incorporation into the Enabling Agreement except that “Authority” shall be changed to “Authority and/or Customer”;</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[NOT USED];</w:t>
      </w:r>
    </w:p>
    <w:p w:rsidR="003E1E3C" w:rsidRDefault="003E1E3C" w:rsidP="00FB26B7">
      <w:pPr>
        <w:pStyle w:val="ListParagraph"/>
        <w:ind w:left="2552" w:hanging="851"/>
      </w:pPr>
    </w:p>
    <w:p w:rsidR="003E1E3C" w:rsidRDefault="003E1E3C" w:rsidP="00FB26B7">
      <w:pPr>
        <w:pStyle w:val="ListParagraph"/>
        <w:numPr>
          <w:ilvl w:val="0"/>
          <w:numId w:val="18"/>
        </w:numPr>
        <w:spacing w:after="240"/>
        <w:ind w:left="2552" w:hanging="851"/>
        <w:jc w:val="both"/>
      </w:pPr>
      <w:r>
        <w:t>the text in Clause B7.2(d) shall be replaced with:</w:t>
      </w:r>
    </w:p>
    <w:p w:rsidR="003D5F2D" w:rsidRPr="003E1E3C" w:rsidRDefault="00FB26B7" w:rsidP="00FB26B7">
      <w:pPr>
        <w:spacing w:after="240"/>
        <w:ind w:left="2552" w:hanging="851"/>
        <w:jc w:val="both"/>
      </w:pPr>
      <w:r>
        <w:tab/>
      </w:r>
      <w:r w:rsidR="001452E3">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rsidR="003D5F2D" w:rsidRDefault="001452E3" w:rsidP="00FB26B7">
      <w:pPr>
        <w:pStyle w:val="ListParagraph"/>
        <w:numPr>
          <w:ilvl w:val="0"/>
          <w:numId w:val="18"/>
        </w:numPr>
        <w:spacing w:after="240"/>
        <w:ind w:left="2552" w:hanging="851"/>
        <w:jc w:val="both"/>
      </w:pPr>
      <w:r>
        <w:t>any reference to “Management Charge” in the text in Clause B8 (Variation Procedure) shall be changed to “Charges”;</w:t>
      </w:r>
    </w:p>
    <w:p w:rsidR="00880600" w:rsidRDefault="00880600" w:rsidP="00880600">
      <w:pPr>
        <w:pStyle w:val="ListParagraph"/>
        <w:spacing w:after="240"/>
        <w:ind w:left="3590"/>
        <w:jc w:val="both"/>
      </w:pPr>
    </w:p>
    <w:p w:rsidR="003D5F2D" w:rsidRDefault="001452E3" w:rsidP="00FB26B7">
      <w:pPr>
        <w:pStyle w:val="ListParagraph"/>
        <w:numPr>
          <w:ilvl w:val="0"/>
          <w:numId w:val="18"/>
        </w:numPr>
        <w:spacing w:after="240"/>
        <w:ind w:left="2552" w:hanging="851"/>
        <w:jc w:val="both"/>
      </w:pPr>
      <w:r>
        <w:rPr>
          <w:rFonts w:ascii="Times New Roman" w:eastAsia="Times New Roman" w:hAnsi="Times New Roman" w:cs="Times New Roman"/>
          <w:sz w:val="14"/>
          <w:szCs w:val="14"/>
        </w:rPr>
        <w:t xml:space="preserve"> </w:t>
      </w:r>
      <w:r>
        <w:t>a new Clause B8.1(e) shall be added to Clause B8 (Variation Procedure) which states:</w:t>
      </w:r>
    </w:p>
    <w:p w:rsidR="003D5F2D" w:rsidRPr="003E1E3C" w:rsidRDefault="00FB26B7" w:rsidP="00FB26B7">
      <w:pPr>
        <w:spacing w:after="240"/>
        <w:ind w:left="2552" w:hanging="851"/>
        <w:jc w:val="both"/>
      </w:pPr>
      <w:r>
        <w:tab/>
      </w:r>
      <w:r w:rsidR="001452E3">
        <w:t>“notwithstanding the provisions of this Clause B8 above, any variation of the Enabling Agreement is subject to the terms of Clause A6 (Consent of the Authority) of the Enabling Agreement;”</w:t>
      </w:r>
    </w:p>
    <w:p w:rsidR="003D5F2D" w:rsidRPr="00861165" w:rsidRDefault="001452E3" w:rsidP="00FB26B7">
      <w:pPr>
        <w:pStyle w:val="ListParagraph"/>
        <w:numPr>
          <w:ilvl w:val="0"/>
          <w:numId w:val="18"/>
        </w:numPr>
        <w:spacing w:after="240"/>
        <w:ind w:left="2552" w:hanging="851"/>
        <w:jc w:val="both"/>
      </w:pPr>
      <w:r>
        <w:t xml:space="preserve">the text in Clause B17.2(k)) shall not be amended on incorporation </w:t>
      </w:r>
      <w:r w:rsidRPr="00861165">
        <w:t>into the Enabling Agreement;</w:t>
      </w:r>
    </w:p>
    <w:p w:rsidR="00880600" w:rsidRPr="00861165" w:rsidRDefault="00880600" w:rsidP="00FB26B7">
      <w:pPr>
        <w:pStyle w:val="ListParagraph"/>
        <w:spacing w:after="240"/>
        <w:ind w:left="2552" w:hanging="851"/>
        <w:jc w:val="both"/>
      </w:pPr>
    </w:p>
    <w:p w:rsidR="00880600" w:rsidRPr="00861165" w:rsidRDefault="00880600" w:rsidP="00FB26B7">
      <w:pPr>
        <w:pStyle w:val="ListParagraph"/>
        <w:numPr>
          <w:ilvl w:val="0"/>
          <w:numId w:val="18"/>
        </w:numPr>
        <w:spacing w:after="240"/>
        <w:ind w:left="2552" w:hanging="851"/>
        <w:jc w:val="both"/>
      </w:pPr>
      <w:r w:rsidRPr="00861165">
        <w:t>Clauses B2</w:t>
      </w:r>
      <w:r w:rsidR="00861165" w:rsidRPr="00861165">
        <w:t>1</w:t>
      </w:r>
      <w:r w:rsidRPr="00861165">
        <w:t xml:space="preserve"> to B2</w:t>
      </w:r>
      <w:r w:rsidR="00861165" w:rsidRPr="00861165">
        <w:t xml:space="preserve">3 </w:t>
      </w:r>
      <w:r w:rsidRPr="00861165">
        <w:t xml:space="preserve">shall not be amended on incorporation into the Enabling Agreement; </w:t>
      </w:r>
    </w:p>
    <w:p w:rsidR="003D5F2D" w:rsidRDefault="001452E3" w:rsidP="003E1E3C">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p>
    <w:p w:rsidR="003D5F2D" w:rsidRPr="003E1E3C" w:rsidRDefault="001452E3" w:rsidP="00FB26B7">
      <w:pPr>
        <w:spacing w:after="240"/>
        <w:ind w:left="1701" w:hanging="850"/>
        <w:rPr>
          <w:b/>
          <w:i/>
        </w:rPr>
      </w:pPr>
      <w:r>
        <w:t>1C2.1</w:t>
      </w:r>
      <w:r>
        <w:rPr>
          <w:rFonts w:ascii="Times New Roman" w:eastAsia="Times New Roman" w:hAnsi="Times New Roman" w:cs="Times New Roman"/>
          <w:sz w:val="14"/>
          <w:szCs w:val="14"/>
        </w:rPr>
        <w:t xml:space="preserve">       </w:t>
      </w:r>
      <w:r w:rsidR="00FB26B7">
        <w:rPr>
          <w:rFonts w:ascii="Times New Roman" w:eastAsia="Times New Roman" w:hAnsi="Times New Roman" w:cs="Times New Roman"/>
          <w:sz w:val="14"/>
          <w:szCs w:val="14"/>
        </w:rPr>
        <w:tab/>
      </w:r>
      <w:r>
        <w:rPr>
          <w:b/>
          <w:i/>
          <w:highlight w:val="green"/>
        </w:rPr>
        <w:t>[Drafting Note:  Insert any changes if relevant.]</w:t>
      </w:r>
      <w:r>
        <w:rPr>
          <w:b/>
          <w:i/>
        </w:rPr>
        <w:t xml:space="preserve"> </w:t>
      </w:r>
    </w:p>
    <w:p w:rsidR="003D5F2D" w:rsidRPr="003E1E3C" w:rsidRDefault="001452E3" w:rsidP="00FB26B7">
      <w:pPr>
        <w:spacing w:after="240"/>
        <w:rPr>
          <w:b/>
        </w:rPr>
      </w:pPr>
      <w:r>
        <w:t xml:space="preserve">Signed for and on behalf of the Customer, </w:t>
      </w:r>
      <w:r>
        <w:rPr>
          <w:b/>
        </w:rPr>
        <w:t>[</w:t>
      </w:r>
      <w:r>
        <w:rPr>
          <w:b/>
          <w:highlight w:val="green"/>
        </w:rPr>
        <w:t>Drafting Note: insert the name of the Customer</w:t>
      </w:r>
      <w:r>
        <w:rPr>
          <w:b/>
        </w:rPr>
        <w:t>]</w:t>
      </w:r>
    </w:p>
    <w:p w:rsidR="003D5F2D" w:rsidRDefault="001452E3">
      <w:pPr>
        <w:spacing w:after="240"/>
        <w:jc w:val="both"/>
      </w:pPr>
      <w:r>
        <w:t xml:space="preserve"> By:            </w:t>
      </w:r>
      <w:r>
        <w:tab/>
        <w:t>_________________________</w:t>
      </w:r>
    </w:p>
    <w:p w:rsidR="003D5F2D" w:rsidRDefault="001452E3">
      <w:pPr>
        <w:spacing w:after="240"/>
        <w:jc w:val="both"/>
      </w:pPr>
      <w:r>
        <w:t xml:space="preserve"> </w:t>
      </w:r>
    </w:p>
    <w:p w:rsidR="003D5F2D" w:rsidRDefault="001452E3" w:rsidP="003E1E3C">
      <w:pPr>
        <w:spacing w:after="240"/>
        <w:jc w:val="both"/>
      </w:pPr>
      <w:r>
        <w:t xml:space="preserve">Name:       </w:t>
      </w:r>
      <w:r>
        <w:tab/>
        <w:t>_________________________</w:t>
      </w:r>
    </w:p>
    <w:p w:rsidR="003D5F2D" w:rsidRDefault="001452E3" w:rsidP="003E1E3C">
      <w:pPr>
        <w:spacing w:after="240"/>
        <w:jc w:val="both"/>
      </w:pPr>
      <w:r>
        <w:t xml:space="preserve"> </w:t>
      </w:r>
    </w:p>
    <w:p w:rsidR="003D5F2D" w:rsidRDefault="001452E3" w:rsidP="003E1E3C">
      <w:pPr>
        <w:spacing w:after="240"/>
        <w:jc w:val="both"/>
      </w:pPr>
      <w:r>
        <w:t xml:space="preserve">My position is _________________________ and I confirm that I have authority to sign this Enabling Agreement on behalf of </w:t>
      </w:r>
      <w:r>
        <w:rPr>
          <w:b/>
        </w:rPr>
        <w:t>[</w:t>
      </w:r>
      <w:r>
        <w:rPr>
          <w:b/>
          <w:highlight w:val="green"/>
        </w:rPr>
        <w:t>Drafting Note:  insert the name of the Customer</w:t>
      </w:r>
      <w:r>
        <w:rPr>
          <w:b/>
        </w:rPr>
        <w:t>]</w:t>
      </w:r>
      <w:r>
        <w:t>.</w:t>
      </w:r>
    </w:p>
    <w:p w:rsidR="003D5F2D" w:rsidRDefault="001452E3">
      <w:pPr>
        <w:spacing w:after="240"/>
        <w:jc w:val="both"/>
      </w:pPr>
      <w:r>
        <w:t xml:space="preserve"> </w:t>
      </w:r>
    </w:p>
    <w:p w:rsidR="003D5F2D" w:rsidRDefault="001452E3">
      <w:pPr>
        <w:spacing w:after="240"/>
        <w:jc w:val="both"/>
      </w:pPr>
      <w:r>
        <w:t xml:space="preserve">Date:         </w:t>
      </w:r>
      <w:r>
        <w:tab/>
        <w:t>_________________________</w:t>
      </w:r>
    </w:p>
    <w:p w:rsidR="003D5F2D" w:rsidRDefault="001452E3">
      <w:pPr>
        <w:spacing w:after="240"/>
        <w:jc w:val="both"/>
      </w:pPr>
      <w:r>
        <w:t xml:space="preserve"> </w:t>
      </w:r>
    </w:p>
    <w:p w:rsidR="003D5F2D" w:rsidRPr="003E1E3C" w:rsidRDefault="001452E3" w:rsidP="003E1E3C">
      <w:pPr>
        <w:spacing w:after="240"/>
        <w:jc w:val="both"/>
        <w:rPr>
          <w:b/>
        </w:rPr>
      </w:pPr>
      <w:r>
        <w:t xml:space="preserve">Signed for and on behalf of </w:t>
      </w:r>
      <w:r>
        <w:rPr>
          <w:b/>
        </w:rPr>
        <w:t>[</w:t>
      </w:r>
      <w:r>
        <w:rPr>
          <w:b/>
          <w:highlight w:val="green"/>
        </w:rPr>
        <w:t>Supplier</w:t>
      </w:r>
      <w:r>
        <w:rPr>
          <w:b/>
        </w:rPr>
        <w:t>]</w:t>
      </w:r>
    </w:p>
    <w:p w:rsidR="003D5F2D" w:rsidRDefault="001452E3">
      <w:pPr>
        <w:spacing w:after="240"/>
        <w:jc w:val="both"/>
      </w:pPr>
      <w:r>
        <w:t xml:space="preserve"> </w:t>
      </w:r>
    </w:p>
    <w:p w:rsidR="003D5F2D" w:rsidRDefault="001452E3">
      <w:pPr>
        <w:spacing w:after="240"/>
        <w:jc w:val="both"/>
      </w:pPr>
      <w:r>
        <w:t xml:space="preserve">By:            </w:t>
      </w:r>
      <w:r>
        <w:tab/>
        <w:t>_________________________</w:t>
      </w:r>
    </w:p>
    <w:p w:rsidR="003D5F2D" w:rsidRDefault="001452E3">
      <w:pPr>
        <w:spacing w:after="240"/>
        <w:jc w:val="both"/>
      </w:pPr>
      <w:r>
        <w:t xml:space="preserve"> </w:t>
      </w:r>
    </w:p>
    <w:p w:rsidR="003D5F2D" w:rsidRDefault="001452E3" w:rsidP="003E1E3C">
      <w:pPr>
        <w:spacing w:after="240"/>
        <w:jc w:val="both"/>
      </w:pPr>
      <w:r>
        <w:t xml:space="preserve">Name:       </w:t>
      </w:r>
      <w:r>
        <w:tab/>
        <w:t>_________________________</w:t>
      </w:r>
    </w:p>
    <w:p w:rsidR="003D5F2D" w:rsidRDefault="001452E3" w:rsidP="003E1E3C">
      <w:pPr>
        <w:spacing w:after="240"/>
        <w:jc w:val="both"/>
      </w:pPr>
      <w:r>
        <w:t xml:space="preserve"> </w:t>
      </w:r>
    </w:p>
    <w:p w:rsidR="003D5F2D" w:rsidRDefault="001452E3" w:rsidP="003E1E3C">
      <w:pPr>
        <w:spacing w:after="240"/>
        <w:jc w:val="both"/>
      </w:pPr>
      <w:r>
        <w:t xml:space="preserve">Title:          </w:t>
      </w:r>
      <w:r>
        <w:tab/>
        <w:t>_________________________</w:t>
      </w:r>
    </w:p>
    <w:p w:rsidR="003D5F2D" w:rsidRDefault="001452E3">
      <w:pPr>
        <w:spacing w:after="240"/>
        <w:jc w:val="both"/>
      </w:pPr>
      <w:r>
        <w:t xml:space="preserve"> </w:t>
      </w:r>
    </w:p>
    <w:p w:rsidR="003D5F2D" w:rsidRDefault="001452E3" w:rsidP="001452E3">
      <w:pPr>
        <w:spacing w:after="240"/>
        <w:jc w:val="both"/>
        <w:rPr>
          <w:b/>
          <w:sz w:val="28"/>
          <w:szCs w:val="28"/>
        </w:rPr>
      </w:pPr>
      <w:r>
        <w:t xml:space="preserve">Date:         </w:t>
      </w:r>
      <w:r>
        <w:tab/>
        <w:t>_________________________</w:t>
      </w:r>
      <w:r>
        <w:br w:type="page"/>
      </w:r>
    </w:p>
    <w:p w:rsidR="003D5F2D" w:rsidRPr="00B95361" w:rsidRDefault="001452E3" w:rsidP="0079595A">
      <w:pPr>
        <w:spacing w:after="240"/>
        <w:rPr>
          <w:b/>
          <w:sz w:val="28"/>
        </w:rPr>
      </w:pPr>
      <w:r>
        <w:rPr>
          <w:b/>
          <w:sz w:val="28"/>
          <w:szCs w:val="28"/>
        </w:rPr>
        <w:t>Annex 1 – Pick List</w:t>
      </w:r>
    </w:p>
    <w:p w:rsidR="003D5F2D" w:rsidRPr="00B95361" w:rsidRDefault="001452E3" w:rsidP="00B95361">
      <w:pPr>
        <w:ind w:right="540"/>
        <w:jc w:val="both"/>
        <w:rPr>
          <w:b/>
          <w:color w:val="8A264F"/>
          <w:sz w:val="24"/>
        </w:rPr>
      </w:pPr>
      <w:r>
        <w:rPr>
          <w:b/>
          <w:color w:val="8A264F"/>
          <w:sz w:val="24"/>
          <w:szCs w:val="24"/>
        </w:rPr>
        <w:t xml:space="preserve"> </w:t>
      </w:r>
    </w:p>
    <w:p w:rsidR="003D5F2D" w:rsidRDefault="001452E3" w:rsidP="00B95361">
      <w:pPr>
        <w:ind w:right="540"/>
        <w:jc w:val="both"/>
      </w:pPr>
      <w:r>
        <w:t>The Customer must provide the following information to the Supplier upon signing the Enabling Agreement, to assist the successful set up and implementation of this new account for Commercial Agreement RM</w:t>
      </w:r>
      <w:r w:rsidR="00065400">
        <w:t>6016</w:t>
      </w:r>
      <w:r>
        <w:t xml:space="preserve">. </w:t>
      </w:r>
    </w:p>
    <w:p w:rsidR="003D5F2D" w:rsidRDefault="001452E3" w:rsidP="00B95361">
      <w:pPr>
        <w:ind w:right="540"/>
        <w:jc w:val="both"/>
        <w:rPr>
          <w:b/>
        </w:rPr>
      </w:pPr>
      <w:r>
        <w:rPr>
          <w:b/>
        </w:rPr>
        <w:t xml:space="preserve"> </w:t>
      </w:r>
    </w:p>
    <w:p w:rsidR="003D5F2D" w:rsidRDefault="001452E3" w:rsidP="00B95361">
      <w:pPr>
        <w:ind w:right="540"/>
        <w:rPr>
          <w:b/>
        </w:rPr>
      </w:pPr>
      <w:r>
        <w:rPr>
          <w:b/>
        </w:rPr>
        <w:t>Customer Name: - _________________________________________</w:t>
      </w:r>
    </w:p>
    <w:p w:rsidR="003D5F2D" w:rsidRDefault="001452E3">
      <w:pPr>
        <w:ind w:right="540"/>
        <w:rPr>
          <w:b/>
        </w:rPr>
      </w:pPr>
      <w:r>
        <w:rPr>
          <w:b/>
        </w:rPr>
        <w:t xml:space="preserve"> </w:t>
      </w:r>
    </w:p>
    <w:p w:rsidR="003D5F2D" w:rsidRDefault="001452E3">
      <w:pPr>
        <w:ind w:right="540"/>
        <w:rPr>
          <w:b/>
        </w:rPr>
      </w:pPr>
      <w:r>
        <w:rPr>
          <w:b/>
        </w:rPr>
        <w:t>Names of all Departments / ALB’s etc. that will be using this Enabling Agreement:</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 xml:space="preserve"> </w:t>
      </w:r>
    </w:p>
    <w:p w:rsidR="003D5F2D" w:rsidRDefault="001452E3">
      <w:pPr>
        <w:ind w:right="540"/>
        <w:rPr>
          <w:b/>
        </w:rPr>
      </w:pPr>
      <w:r>
        <w:rPr>
          <w:b/>
        </w:rPr>
        <w:t>Your Name: - ______________________________________________</w:t>
      </w:r>
    </w:p>
    <w:p w:rsidR="003D5F2D" w:rsidRDefault="001452E3">
      <w:pPr>
        <w:ind w:right="540"/>
        <w:rPr>
          <w:b/>
        </w:rPr>
      </w:pPr>
      <w:r>
        <w:rPr>
          <w:b/>
        </w:rPr>
        <w:t xml:space="preserve"> </w:t>
      </w:r>
    </w:p>
    <w:p w:rsidR="003D5F2D" w:rsidRDefault="001452E3">
      <w:pPr>
        <w:ind w:right="540"/>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053"/>
        <w:gridCol w:w="2066"/>
        <w:gridCol w:w="2276"/>
        <w:gridCol w:w="2630"/>
      </w:tblGrid>
      <w:tr w:rsidR="003D5F2D" w:rsidTr="0079595A">
        <w:trPr>
          <w:trHeight w:val="760"/>
        </w:trPr>
        <w:tc>
          <w:tcPr>
            <w:tcW w:w="9023"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40356F" w:rsidRDefault="001452E3" w:rsidP="0040356F">
            <w:pPr>
              <w:ind w:left="620" w:right="540"/>
              <w:jc w:val="center"/>
              <w:rPr>
                <w:b/>
                <w:i/>
              </w:rPr>
            </w:pPr>
            <w:r w:rsidRPr="0040356F">
              <w:rPr>
                <w:b/>
                <w:i/>
              </w:rPr>
              <w:t>Key Customer Contacts for this Enabling Agreement</w:t>
            </w:r>
          </w:p>
          <w:p w:rsidR="003D5F2D" w:rsidRPr="0079595A" w:rsidRDefault="001452E3" w:rsidP="0040356F">
            <w:pPr>
              <w:ind w:left="620" w:right="540"/>
              <w:jc w:val="center"/>
              <w:rPr>
                <w:b/>
                <w:i/>
              </w:rPr>
            </w:pPr>
            <w:r>
              <w:rPr>
                <w:b/>
                <w:i/>
              </w:rPr>
              <w:t xml:space="preserve"> </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79595A" w:rsidRDefault="001452E3" w:rsidP="0079595A">
            <w:pPr>
              <w:ind w:right="540"/>
              <w:jc w:val="both"/>
              <w:rPr>
                <w:b/>
              </w:rPr>
            </w:pPr>
            <w:r w:rsidRPr="0079595A">
              <w:rPr>
                <w:b/>
              </w:rPr>
              <w:t>Name</w:t>
            </w:r>
          </w:p>
        </w:tc>
        <w:tc>
          <w:tcPr>
            <w:tcW w:w="206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79595A" w:rsidRDefault="001452E3" w:rsidP="0079595A">
            <w:pPr>
              <w:ind w:right="540"/>
              <w:jc w:val="both"/>
              <w:rPr>
                <w:b/>
              </w:rPr>
            </w:pPr>
            <w:r w:rsidRPr="0079595A">
              <w:rPr>
                <w:b/>
              </w:rPr>
              <w:t>Position</w:t>
            </w:r>
          </w:p>
        </w:tc>
        <w:tc>
          <w:tcPr>
            <w:tcW w:w="2275"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79595A" w:rsidRDefault="001452E3" w:rsidP="0079595A">
            <w:pPr>
              <w:ind w:right="540"/>
              <w:jc w:val="both"/>
              <w:rPr>
                <w:b/>
              </w:rPr>
            </w:pPr>
            <w:r w:rsidRPr="0079595A">
              <w:rPr>
                <w:b/>
              </w:rPr>
              <w:t>Telephone</w:t>
            </w:r>
          </w:p>
        </w:tc>
        <w:tc>
          <w:tcPr>
            <w:tcW w:w="2629"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79595A" w:rsidRDefault="001452E3" w:rsidP="0079595A">
            <w:pPr>
              <w:ind w:right="540"/>
              <w:jc w:val="both"/>
              <w:rPr>
                <w:b/>
              </w:rPr>
            </w:pPr>
            <w:r w:rsidRPr="0079595A">
              <w:rPr>
                <w:b/>
              </w:rPr>
              <w:t>Email</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r>
      <w:tr w:rsidR="003D5F2D" w:rsidTr="0079595A">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left="620" w:right="540"/>
              <w:jc w:val="both"/>
              <w:rPr>
                <w:i/>
              </w:rPr>
            </w:pPr>
            <w:r>
              <w:rPr>
                <w:i/>
              </w:rPr>
              <w:t xml:space="preserve"> </w:t>
            </w:r>
          </w:p>
        </w:tc>
      </w:tr>
    </w:tbl>
    <w:p w:rsidR="003D5F2D" w:rsidRDefault="001452E3" w:rsidP="0079595A">
      <w:pPr>
        <w:ind w:right="540"/>
        <w:jc w:val="both"/>
      </w:pPr>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rsidTr="0079595A">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Pr="0079595A" w:rsidRDefault="001452E3" w:rsidP="0079595A">
            <w:pPr>
              <w:ind w:right="540"/>
              <w:rPr>
                <w:i/>
              </w:rPr>
            </w:pPr>
            <w:r>
              <w:rPr>
                <w:i/>
              </w:rPr>
              <w:t xml:space="preserve">Customer address, including postcode                                                                          </w:t>
            </w:r>
          </w:p>
          <w:p w:rsidR="003D5F2D" w:rsidRDefault="001452E3">
            <w:pPr>
              <w:ind w:left="600" w:right="540"/>
              <w:jc w:val="both"/>
            </w:pPr>
            <w:r>
              <w:t xml:space="preserve"> </w:t>
            </w:r>
          </w:p>
          <w:p w:rsidR="003D5F2D" w:rsidRDefault="001452E3" w:rsidP="0079595A">
            <w:pPr>
              <w:ind w:left="600" w:right="540"/>
              <w:jc w:val="both"/>
            </w:pPr>
            <w:r>
              <w:t xml:space="preserve"> </w:t>
            </w:r>
          </w:p>
        </w:tc>
      </w:tr>
    </w:tbl>
    <w:p w:rsidR="003D5F2D" w:rsidRPr="0079595A" w:rsidRDefault="001452E3" w:rsidP="0079595A">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rsidTr="0079595A">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79595A">
            <w:pPr>
              <w:ind w:right="540"/>
              <w:jc w:val="both"/>
              <w:rPr>
                <w:i/>
              </w:rPr>
            </w:pPr>
            <w:r>
              <w:rPr>
                <w:i/>
              </w:rPr>
              <w:t>Billing Address (if different)</w:t>
            </w:r>
          </w:p>
        </w:tc>
      </w:tr>
    </w:tbl>
    <w:p w:rsidR="003D5F2D" w:rsidRDefault="001452E3" w:rsidP="0079595A">
      <w:pPr>
        <w:ind w:right="540"/>
        <w:jc w:val="both"/>
      </w:pPr>
      <w:r>
        <w:t xml:space="preserve"> </w:t>
      </w:r>
    </w:p>
    <w:p w:rsidR="003D5F2D" w:rsidRDefault="00B26A0A" w:rsidP="0079595A">
      <w:pPr>
        <w:ind w:right="540"/>
        <w:rPr>
          <w:b/>
        </w:rPr>
      </w:pPr>
      <w:r>
        <w:rPr>
          <w:b/>
          <w:u w:val="single"/>
        </w:rPr>
        <w:t>SECTION A -</w:t>
      </w:r>
      <w:r w:rsidR="001452E3">
        <w:rPr>
          <w:b/>
          <w:u w:val="single"/>
        </w:rPr>
        <w:t xml:space="preserve"> SERVICE REQUIREMENTS</w:t>
      </w:r>
      <w:r w:rsidR="001452E3">
        <w:rPr>
          <w:b/>
        </w:rPr>
        <w:t>:</w:t>
      </w:r>
    </w:p>
    <w:p w:rsidR="003D5F2D" w:rsidRDefault="001452E3" w:rsidP="0079595A">
      <w:pPr>
        <w:ind w:right="540"/>
        <w:rPr>
          <w:b/>
        </w:rPr>
      </w:pPr>
      <w:r>
        <w:rPr>
          <w:b/>
        </w:rPr>
        <w:t xml:space="preserve"> </w:t>
      </w:r>
    </w:p>
    <w:p w:rsidR="003D5F2D" w:rsidRDefault="001452E3" w:rsidP="0079595A">
      <w:pPr>
        <w:ind w:right="540"/>
        <w:rPr>
          <w:b/>
        </w:rPr>
      </w:pPr>
      <w:r>
        <w:rPr>
          <w:b/>
        </w:rPr>
        <w:t xml:space="preserve">The </w:t>
      </w:r>
      <w:r w:rsidR="00DE6541">
        <w:rPr>
          <w:b/>
        </w:rPr>
        <w:t>S</w:t>
      </w:r>
      <w:r>
        <w:rPr>
          <w:b/>
        </w:rPr>
        <w:t xml:space="preserve">ervices required from </w:t>
      </w:r>
      <w:r w:rsidRPr="0079595A">
        <w:rPr>
          <w:b/>
        </w:rPr>
        <w:t xml:space="preserve">Commercial Agreement Solution </w:t>
      </w:r>
      <w:r w:rsidR="003C7CE0">
        <w:rPr>
          <w:b/>
        </w:rPr>
        <w:t>1</w:t>
      </w:r>
      <w:r>
        <w:rPr>
          <w:b/>
        </w:rPr>
        <w:t xml:space="preserve"> are:-</w:t>
      </w:r>
    </w:p>
    <w:p w:rsidR="003D5F2D" w:rsidRDefault="001452E3" w:rsidP="0079595A">
      <w:pPr>
        <w:ind w:right="540"/>
      </w:pPr>
      <w:r>
        <w:t xml:space="preserve"> </w:t>
      </w:r>
    </w:p>
    <w:tbl>
      <w:tblPr>
        <w:tblStyle w:val="a2"/>
        <w:tblW w:w="9063" w:type="dxa"/>
        <w:tblBorders>
          <w:top w:val="nil"/>
          <w:left w:val="nil"/>
          <w:bottom w:val="nil"/>
          <w:right w:val="nil"/>
          <w:insideH w:val="nil"/>
          <w:insideV w:val="nil"/>
        </w:tblBorders>
        <w:tblLayout w:type="fixed"/>
        <w:tblLook w:val="0600" w:firstRow="0" w:lastRow="0" w:firstColumn="0" w:lastColumn="0" w:noHBand="1" w:noVBand="1"/>
      </w:tblPr>
      <w:tblGrid>
        <w:gridCol w:w="7079"/>
        <w:gridCol w:w="1984"/>
      </w:tblGrid>
      <w:tr w:rsidR="002321C3" w:rsidTr="002321C3">
        <w:trPr>
          <w:trHeight w:val="480"/>
        </w:trPr>
        <w:tc>
          <w:tcPr>
            <w:tcW w:w="7079"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2321C3" w:rsidRDefault="002321C3" w:rsidP="0079595A">
            <w:pPr>
              <w:ind w:right="540"/>
              <w:rPr>
                <w:b/>
              </w:rPr>
            </w:pPr>
            <w:r>
              <w:rPr>
                <w:b/>
              </w:rPr>
              <w:t>To be bookable Online</w:t>
            </w:r>
          </w:p>
        </w:tc>
        <w:tc>
          <w:tcPr>
            <w:tcW w:w="1984"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2321C3" w:rsidRDefault="002321C3">
            <w:pPr>
              <w:ind w:left="600" w:right="540"/>
              <w:jc w:val="center"/>
              <w:rPr>
                <w:b/>
              </w:rPr>
            </w:pPr>
            <w:r>
              <w:rPr>
                <w:b/>
              </w:rPr>
              <w:t>Yes</w:t>
            </w:r>
          </w:p>
        </w:tc>
      </w:tr>
      <w:tr w:rsidR="002321C3" w:rsidTr="002321C3">
        <w:trPr>
          <w:trHeight w:val="480"/>
        </w:trPr>
        <w:tc>
          <w:tcPr>
            <w:tcW w:w="7079"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2321C3" w:rsidRDefault="002321C3" w:rsidP="0079595A">
            <w:pPr>
              <w:ind w:right="540"/>
            </w:pPr>
            <w:r>
              <w:t>Rail</w:t>
            </w:r>
          </w:p>
        </w:tc>
        <w:tc>
          <w:tcPr>
            <w:tcW w:w="1984"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2321C3" w:rsidRDefault="002321C3" w:rsidP="0079595A">
            <w:pPr>
              <w:numPr>
                <w:ilvl w:val="0"/>
                <w:numId w:val="6"/>
              </w:numPr>
              <w:ind w:right="540" w:hanging="360"/>
              <w:contextualSpacing/>
              <w:jc w:val="center"/>
            </w:pPr>
            <w:r>
              <w:t xml:space="preserve">Y     </w:t>
            </w:r>
          </w:p>
        </w:tc>
      </w:tr>
    </w:tbl>
    <w:p w:rsidR="003D5F2D" w:rsidRDefault="001452E3">
      <w:pPr>
        <w:ind w:right="540"/>
        <w:jc w:val="both"/>
      </w:pPr>
      <w:r>
        <w:t xml:space="preserve"> </w:t>
      </w:r>
    </w:p>
    <w:p w:rsidR="003D5F2D" w:rsidRDefault="001452E3">
      <w:pPr>
        <w:ind w:right="540"/>
        <w:jc w:val="both"/>
      </w:pPr>
      <w:r>
        <w:t xml:space="preserve"> Insert here any </w:t>
      </w:r>
      <w:r>
        <w:rPr>
          <w:u w:val="single"/>
        </w:rPr>
        <w:t>non-mandatory</w:t>
      </w:r>
      <w:r>
        <w:t xml:space="preserve"> online requirements from Schedule 2 which you would like to discuss with the Supplier during Implementation:</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D5F2D" w:rsidTr="0079595A">
        <w:tc>
          <w:tcPr>
            <w:tcW w:w="4514" w:type="dxa"/>
            <w:tcMar>
              <w:top w:w="100" w:type="dxa"/>
              <w:left w:w="100" w:type="dxa"/>
              <w:bottom w:w="100" w:type="dxa"/>
              <w:right w:w="100" w:type="dxa"/>
            </w:tcMar>
          </w:tcPr>
          <w:p w:rsidR="003D5F2D" w:rsidRPr="0079595A" w:rsidRDefault="001452E3" w:rsidP="0079595A">
            <w:pPr>
              <w:widowControl w:val="0"/>
              <w:spacing w:line="240" w:lineRule="auto"/>
            </w:pPr>
            <w:r>
              <w:br/>
            </w:r>
          </w:p>
        </w:tc>
        <w:tc>
          <w:tcPr>
            <w:tcW w:w="4514" w:type="dxa"/>
            <w:tcMar>
              <w:top w:w="100" w:type="dxa"/>
              <w:left w:w="100" w:type="dxa"/>
              <w:bottom w:w="100" w:type="dxa"/>
              <w:right w:w="100" w:type="dxa"/>
            </w:tcMar>
          </w:tcPr>
          <w:p w:rsidR="003D5F2D" w:rsidRPr="0079595A" w:rsidRDefault="003D5F2D" w:rsidP="0079595A">
            <w:pPr>
              <w:widowControl w:val="0"/>
              <w:spacing w:line="240" w:lineRule="auto"/>
            </w:pPr>
          </w:p>
        </w:tc>
      </w:tr>
      <w:tr w:rsidR="003D5F2D" w:rsidTr="0079595A">
        <w:tc>
          <w:tcPr>
            <w:tcW w:w="4514" w:type="dxa"/>
            <w:tcMar>
              <w:top w:w="100" w:type="dxa"/>
              <w:left w:w="100" w:type="dxa"/>
              <w:bottom w:w="100" w:type="dxa"/>
              <w:right w:w="100" w:type="dxa"/>
            </w:tcMar>
          </w:tcPr>
          <w:p w:rsidR="003D5F2D" w:rsidRDefault="001452E3" w:rsidP="0079595A">
            <w:pPr>
              <w:widowControl w:val="0"/>
              <w:spacing w:line="240" w:lineRule="auto"/>
            </w:pPr>
            <w:r>
              <w:br/>
            </w:r>
          </w:p>
        </w:tc>
        <w:tc>
          <w:tcPr>
            <w:tcW w:w="4514" w:type="dxa"/>
            <w:tcMar>
              <w:top w:w="100" w:type="dxa"/>
              <w:left w:w="100" w:type="dxa"/>
              <w:bottom w:w="100" w:type="dxa"/>
              <w:right w:w="100" w:type="dxa"/>
            </w:tcMar>
          </w:tcPr>
          <w:p w:rsidR="003D5F2D" w:rsidRDefault="003D5F2D" w:rsidP="0079595A">
            <w:pPr>
              <w:widowControl w:val="0"/>
              <w:spacing w:line="240" w:lineRule="auto"/>
            </w:pPr>
          </w:p>
        </w:tc>
      </w:tr>
      <w:tr w:rsidR="003D5F2D" w:rsidTr="0079595A">
        <w:tc>
          <w:tcPr>
            <w:tcW w:w="4514" w:type="dxa"/>
            <w:tcMar>
              <w:top w:w="100" w:type="dxa"/>
              <w:left w:w="100" w:type="dxa"/>
              <w:bottom w:w="100" w:type="dxa"/>
              <w:right w:w="100" w:type="dxa"/>
            </w:tcMar>
          </w:tcPr>
          <w:p w:rsidR="003D5F2D" w:rsidRDefault="001452E3" w:rsidP="0079595A">
            <w:pPr>
              <w:widowControl w:val="0"/>
              <w:spacing w:line="240" w:lineRule="auto"/>
            </w:pPr>
            <w:r>
              <w:br/>
            </w:r>
          </w:p>
        </w:tc>
        <w:tc>
          <w:tcPr>
            <w:tcW w:w="4514" w:type="dxa"/>
            <w:tcMar>
              <w:top w:w="100" w:type="dxa"/>
              <w:left w:w="100" w:type="dxa"/>
              <w:bottom w:w="100" w:type="dxa"/>
              <w:right w:w="100" w:type="dxa"/>
            </w:tcMar>
          </w:tcPr>
          <w:p w:rsidR="003D5F2D" w:rsidRDefault="003D5F2D" w:rsidP="0079595A">
            <w:pPr>
              <w:widowControl w:val="0"/>
              <w:spacing w:line="240" w:lineRule="auto"/>
            </w:pPr>
          </w:p>
        </w:tc>
      </w:tr>
    </w:tbl>
    <w:p w:rsidR="003D5F2D" w:rsidRDefault="003D5F2D">
      <w:pPr>
        <w:ind w:right="540"/>
        <w:jc w:val="both"/>
      </w:pPr>
    </w:p>
    <w:p w:rsidR="0079595A" w:rsidRDefault="0079595A">
      <w:r>
        <w:br w:type="page"/>
      </w:r>
    </w:p>
    <w:p w:rsidR="003D5F2D" w:rsidRDefault="001452E3">
      <w:pPr>
        <w:ind w:right="540"/>
        <w:jc w:val="both"/>
        <w:rPr>
          <w:b/>
          <w:u w:val="single"/>
        </w:rPr>
      </w:pPr>
      <w:r>
        <w:rPr>
          <w:b/>
          <w:u w:val="single"/>
        </w:rPr>
        <w:t>SECTION B – PAYMENT OPTIONS REQUIREMENTS:</w:t>
      </w:r>
    </w:p>
    <w:p w:rsidR="003D5F2D" w:rsidRDefault="001452E3" w:rsidP="0079595A">
      <w:pPr>
        <w:ind w:right="540"/>
        <w:jc w:val="both"/>
      </w:pPr>
      <w:r>
        <w:t xml:space="preserve"> </w:t>
      </w: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3495"/>
        <w:gridCol w:w="5520"/>
      </w:tblGrid>
      <w:tr w:rsidR="003D5F2D" w:rsidTr="0079595A">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79595A">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D5F2D" w:rsidRDefault="001452E3">
            <w:pPr>
              <w:numPr>
                <w:ilvl w:val="0"/>
                <w:numId w:val="3"/>
              </w:numPr>
              <w:ind w:right="540" w:hanging="360"/>
              <w:contextualSpacing/>
            </w:pPr>
            <w:r>
              <w:t>Corporate payment cards</w:t>
            </w:r>
          </w:p>
          <w:p w:rsidR="003D5F2D" w:rsidRDefault="001452E3">
            <w:pPr>
              <w:numPr>
                <w:ilvl w:val="0"/>
                <w:numId w:val="3"/>
              </w:numPr>
              <w:ind w:right="540" w:hanging="360"/>
              <w:contextualSpacing/>
            </w:pPr>
            <w:r>
              <w:t>Billing to project and or cost centre</w:t>
            </w:r>
          </w:p>
          <w:p w:rsidR="003D5F2D" w:rsidRDefault="001452E3">
            <w:pPr>
              <w:numPr>
                <w:ilvl w:val="0"/>
                <w:numId w:val="3"/>
              </w:numPr>
              <w:ind w:right="540" w:hanging="360"/>
              <w:contextualSpacing/>
            </w:pPr>
            <w:r>
              <w:t>Lodge cards / enhanced lodge cards</w:t>
            </w:r>
          </w:p>
          <w:p w:rsidR="003D5F2D" w:rsidRDefault="001452E3">
            <w:pPr>
              <w:numPr>
                <w:ilvl w:val="0"/>
                <w:numId w:val="3"/>
              </w:numPr>
              <w:ind w:right="540" w:hanging="360"/>
              <w:contextualSpacing/>
            </w:pPr>
            <w:r>
              <w:t>Consolidated invoice accounts, for example 10 or 30 days</w:t>
            </w:r>
          </w:p>
          <w:p w:rsidR="003D5F2D" w:rsidRDefault="001452E3" w:rsidP="0079595A">
            <w:pPr>
              <w:numPr>
                <w:ilvl w:val="0"/>
                <w:numId w:val="3"/>
              </w:numPr>
              <w:ind w:right="540" w:hanging="360"/>
              <w:contextualSpacing/>
            </w:pPr>
            <w:r>
              <w:t>Individual and / or single bill back, for example not consolidated invoices</w:t>
            </w:r>
          </w:p>
        </w:tc>
      </w:tr>
      <w:tr w:rsidR="003D5F2D" w:rsidTr="0079595A">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79595A">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numPr>
                <w:ilvl w:val="0"/>
                <w:numId w:val="1"/>
              </w:numPr>
              <w:ind w:right="540" w:hanging="360"/>
              <w:contextualSpacing/>
            </w:pPr>
            <w:r>
              <w:t>N/A</w:t>
            </w:r>
          </w:p>
          <w:p w:rsidR="003D5F2D" w:rsidRDefault="001452E3">
            <w:pPr>
              <w:numPr>
                <w:ilvl w:val="0"/>
                <w:numId w:val="1"/>
              </w:numPr>
              <w:ind w:right="540" w:hanging="360"/>
              <w:contextualSpacing/>
            </w:pPr>
            <w:r>
              <w:t>Weekly Consolidated Invoice - 10 Day Settlement Terms</w:t>
            </w:r>
          </w:p>
          <w:p w:rsidR="003D5F2D" w:rsidRDefault="001452E3">
            <w:pPr>
              <w:numPr>
                <w:ilvl w:val="0"/>
                <w:numId w:val="1"/>
              </w:numPr>
              <w:ind w:right="540" w:hanging="360"/>
              <w:contextualSpacing/>
            </w:pPr>
            <w:r>
              <w:t>Weekly Consolidated Invoice - 30 Day Settlement Terms</w:t>
            </w:r>
          </w:p>
          <w:p w:rsidR="003D5F2D" w:rsidRDefault="001452E3">
            <w:pPr>
              <w:numPr>
                <w:ilvl w:val="0"/>
                <w:numId w:val="1"/>
              </w:numPr>
              <w:ind w:right="540" w:hanging="360"/>
              <w:contextualSpacing/>
            </w:pPr>
            <w:r>
              <w:t>Fortnightly Consolidated Invoice - 10 Day Settlement Terms</w:t>
            </w:r>
          </w:p>
          <w:p w:rsidR="003D5F2D" w:rsidRDefault="001452E3">
            <w:pPr>
              <w:numPr>
                <w:ilvl w:val="0"/>
                <w:numId w:val="1"/>
              </w:numPr>
              <w:ind w:right="540" w:hanging="360"/>
              <w:contextualSpacing/>
            </w:pPr>
            <w:r>
              <w:t>Fortnightly Consolidated Invoice - 30 Day Settlement Terms</w:t>
            </w:r>
          </w:p>
          <w:p w:rsidR="003D5F2D" w:rsidRDefault="001452E3">
            <w:pPr>
              <w:numPr>
                <w:ilvl w:val="0"/>
                <w:numId w:val="1"/>
              </w:numPr>
              <w:ind w:right="540" w:hanging="360"/>
              <w:contextualSpacing/>
            </w:pPr>
            <w:r>
              <w:t>Monthly Consolidated Invoice - 10 Day Settlement Terms</w:t>
            </w:r>
          </w:p>
          <w:p w:rsidR="003D5F2D" w:rsidRDefault="001452E3">
            <w:pPr>
              <w:numPr>
                <w:ilvl w:val="0"/>
                <w:numId w:val="1"/>
              </w:numPr>
              <w:ind w:right="540" w:hanging="360"/>
              <w:contextualSpacing/>
            </w:pPr>
            <w:r>
              <w:t>Monthly Consolidated Invoice - 30 Day Settlement Terms</w:t>
            </w:r>
          </w:p>
          <w:p w:rsidR="003D5F2D" w:rsidRDefault="001452E3" w:rsidP="0079595A">
            <w:pPr>
              <w:numPr>
                <w:ilvl w:val="0"/>
                <w:numId w:val="1"/>
              </w:numPr>
              <w:ind w:right="540" w:hanging="360"/>
              <w:contextualSpacing/>
            </w:pPr>
            <w:r>
              <w:t>Other</w:t>
            </w:r>
          </w:p>
        </w:tc>
      </w:tr>
    </w:tbl>
    <w:p w:rsidR="003D5F2D" w:rsidRDefault="001452E3">
      <w:pPr>
        <w:ind w:right="540"/>
        <w:jc w:val="both"/>
      </w:pPr>
      <w:r>
        <w:t xml:space="preserve"> </w:t>
      </w:r>
    </w:p>
    <w:p w:rsidR="0079595A" w:rsidRDefault="001452E3">
      <w:pPr>
        <w:ind w:right="540"/>
        <w:jc w:val="both"/>
      </w:pPr>
      <w:r>
        <w:t xml:space="preserve"> </w:t>
      </w:r>
    </w:p>
    <w:p w:rsidR="003D5F2D" w:rsidRDefault="0079595A" w:rsidP="0079595A">
      <w:r>
        <w:br w:type="page"/>
      </w:r>
    </w:p>
    <w:p w:rsidR="003D5F2D" w:rsidRDefault="001452E3" w:rsidP="0079595A">
      <w:pPr>
        <w:ind w:right="540"/>
        <w:jc w:val="both"/>
      </w:pPr>
      <w:r>
        <w:t xml:space="preserve"> </w:t>
      </w:r>
      <w:r>
        <w:rPr>
          <w:b/>
          <w:u w:val="single"/>
        </w:rPr>
        <w:t>SECTION C - TRAVEL POLICY &amp; PROCESS REQUIREMENTS</w:t>
      </w:r>
      <w:r>
        <w:t>:</w:t>
      </w:r>
    </w:p>
    <w:p w:rsidR="003D5F2D" w:rsidRDefault="001452E3" w:rsidP="0079595A">
      <w:pPr>
        <w:ind w:right="540"/>
        <w:jc w:val="both"/>
      </w:pPr>
      <w:r>
        <w:t xml:space="preserve"> </w:t>
      </w:r>
    </w:p>
    <w:p w:rsidR="003D5F2D" w:rsidRDefault="001452E3" w:rsidP="0079595A">
      <w:pPr>
        <w:ind w:right="540"/>
        <w:jc w:val="both"/>
      </w:pPr>
      <w:r>
        <w:t>The Customer must provide contact details of the individual/s that are to receive the agreed invoice (if applicable). The Supplier shall email all invoices.  Please complete the table below.</w:t>
      </w:r>
    </w:p>
    <w:p w:rsidR="003D5F2D" w:rsidRPr="00F31743" w:rsidRDefault="001452E3" w:rsidP="0079595A">
      <w:pPr>
        <w:ind w:right="540"/>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721"/>
        <w:gridCol w:w="2851"/>
        <w:gridCol w:w="3453"/>
      </w:tblGrid>
      <w:tr w:rsidR="003D5F2D" w:rsidTr="00F31743">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ind w:right="540"/>
              <w:rPr>
                <w:b/>
              </w:rPr>
            </w:pPr>
            <w:r>
              <w:rPr>
                <w:b/>
              </w:rPr>
              <w:t>Telephone Number</w:t>
            </w:r>
          </w:p>
        </w:tc>
      </w:tr>
      <w:tr w:rsidR="003D5F2D" w:rsidTr="00F31743">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r>
      <w:tr w:rsidR="003D5F2D" w:rsidTr="00F31743">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r>
      <w:tr w:rsidR="003D5F2D" w:rsidTr="00F31743">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rPr>
                <w:b/>
              </w:rPr>
            </w:pPr>
            <w:r>
              <w:rPr>
                <w:b/>
              </w:rPr>
              <w:t xml:space="preserve"> </w:t>
            </w:r>
          </w:p>
        </w:tc>
      </w:tr>
      <w:tr w:rsidR="003D5F2D" w:rsidTr="00F31743">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jc w:val="both"/>
            </w:pPr>
            <w:r>
              <w:t xml:space="preserve"> </w:t>
            </w:r>
          </w:p>
        </w:tc>
      </w:tr>
    </w:tbl>
    <w:p w:rsidR="003D5F2D" w:rsidRPr="00F31743" w:rsidRDefault="001452E3" w:rsidP="00F31743">
      <w:pPr>
        <w:ind w:right="540"/>
        <w:jc w:val="both"/>
      </w:pPr>
      <w:r>
        <w:t xml:space="preserve"> </w:t>
      </w:r>
    </w:p>
    <w:p w:rsidR="003D5F2D" w:rsidRPr="00F31743" w:rsidRDefault="001452E3" w:rsidP="00F31743">
      <w:pPr>
        <w:ind w:right="540"/>
        <w:rPr>
          <w:b/>
        </w:rPr>
      </w:pPr>
      <w:r>
        <w:t xml:space="preserve">The Customer must list all mandatory cost codes, purchase order numbers or any other codes that need capturing:  </w:t>
      </w:r>
      <w:r>
        <w:rPr>
          <w:b/>
        </w:rPr>
        <w:t>Please complete the table below.</w:t>
      </w:r>
    </w:p>
    <w:p w:rsidR="003D5F2D" w:rsidRPr="00F31743" w:rsidRDefault="001452E3" w:rsidP="00F31743">
      <w:pPr>
        <w:ind w:right="540"/>
      </w:pPr>
      <w: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1821"/>
        <w:gridCol w:w="2023"/>
        <w:gridCol w:w="2023"/>
        <w:gridCol w:w="1704"/>
        <w:gridCol w:w="1454"/>
      </w:tblGrid>
      <w:tr w:rsidR="003D5F2D" w:rsidTr="00F31743">
        <w:trPr>
          <w:trHeight w:val="1580"/>
        </w:trPr>
        <w:tc>
          <w:tcPr>
            <w:tcW w:w="18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rPr>
                <w:b/>
              </w:rPr>
            </w:pPr>
            <w:r>
              <w:rPr>
                <w:b/>
              </w:rPr>
              <w:t>Code Fields title: (e.g. Cost Centre, PO Number etc.)</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rPr>
                <w:b/>
              </w:rPr>
            </w:pPr>
            <w:r>
              <w:rPr>
                <w:b/>
              </w:rPr>
              <w:t>Mandatory Field: (Yes/No)</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F31743" w:rsidRDefault="001452E3" w:rsidP="00F31743">
            <w:pPr>
              <w:rPr>
                <w:b/>
                <w:i/>
              </w:rPr>
            </w:pPr>
            <w:r>
              <w:rPr>
                <w:b/>
              </w:rPr>
              <w:t>Format: (e.g. Validation table, Mask, Drop down). *</w:t>
            </w:r>
            <w:r>
              <w:rPr>
                <w:b/>
                <w:i/>
              </w:rPr>
              <w:t>Please also provide any list of codes.</w:t>
            </w:r>
          </w:p>
        </w:tc>
        <w:tc>
          <w:tcPr>
            <w:tcW w:w="170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rPr>
                <w:b/>
              </w:rPr>
            </w:pPr>
            <w:r>
              <w:rPr>
                <w:b/>
              </w:rPr>
              <w:t>Shown on Invoice?</w:t>
            </w:r>
          </w:p>
        </w:tc>
        <w:tc>
          <w:tcPr>
            <w:tcW w:w="145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F31743">
            <w:pPr>
              <w:rPr>
                <w:b/>
              </w:rPr>
            </w:pPr>
            <w:r>
              <w:rPr>
                <w:b/>
              </w:rPr>
              <w:t>Additional comments:</w:t>
            </w:r>
          </w:p>
        </w:tc>
      </w:tr>
      <w:tr w:rsidR="003D5F2D" w:rsidTr="00F3174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480"/>
        </w:trPr>
        <w:tc>
          <w:tcPr>
            <w:tcW w:w="1821"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4" w:space="0" w:color="auto"/>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2022" w:type="dxa"/>
            <w:tcBorders>
              <w:top w:val="nil"/>
              <w:left w:val="nil"/>
              <w:bottom w:val="single" w:sz="4" w:space="0" w:color="auto"/>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703" w:type="dxa"/>
            <w:tcBorders>
              <w:top w:val="nil"/>
              <w:left w:val="nil"/>
              <w:bottom w:val="single" w:sz="4" w:space="0" w:color="auto"/>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c>
          <w:tcPr>
            <w:tcW w:w="1454" w:type="dxa"/>
            <w:tcBorders>
              <w:top w:val="nil"/>
              <w:left w:val="nil"/>
              <w:bottom w:val="single" w:sz="4" w:space="0" w:color="auto"/>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F31743" w:rsidTr="00F31743">
        <w:trPr>
          <w:trHeight w:val="480"/>
        </w:trPr>
        <w:tc>
          <w:tcPr>
            <w:tcW w:w="18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31743" w:rsidRDefault="00F31743" w:rsidP="00F31743">
            <w:pPr>
              <w:ind w:left="620" w:right="540"/>
            </w:pPr>
          </w:p>
        </w:tc>
        <w:tc>
          <w:tcPr>
            <w:tcW w:w="20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31743" w:rsidRDefault="00F31743" w:rsidP="00F31743">
            <w:pPr>
              <w:ind w:left="620" w:right="540"/>
            </w:pPr>
          </w:p>
        </w:tc>
        <w:tc>
          <w:tcPr>
            <w:tcW w:w="20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31743" w:rsidRDefault="00F31743" w:rsidP="00F31743">
            <w:pPr>
              <w:ind w:left="620" w:right="540"/>
            </w:pP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31743" w:rsidRDefault="00F31743" w:rsidP="00F31743">
            <w:pPr>
              <w:ind w:left="620" w:right="540"/>
            </w:pPr>
          </w:p>
        </w:tc>
        <w:tc>
          <w:tcPr>
            <w:tcW w:w="14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31743" w:rsidRDefault="00F31743" w:rsidP="00F31743">
            <w:pPr>
              <w:ind w:left="620" w:right="540"/>
            </w:pPr>
          </w:p>
        </w:tc>
      </w:tr>
    </w:tbl>
    <w:p w:rsidR="003D5F2D" w:rsidRPr="00F31743" w:rsidRDefault="001452E3" w:rsidP="00F31743">
      <w:pPr>
        <w:ind w:right="540"/>
      </w:pPr>
      <w:r>
        <w:t xml:space="preserve"> </w:t>
      </w: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3825"/>
        <w:gridCol w:w="5190"/>
      </w:tblGrid>
      <w:tr w:rsidR="003D5F2D" w:rsidTr="00F31743">
        <w:trPr>
          <w:trHeight w:val="1300"/>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3D5F2D" w:rsidRDefault="001452E3" w:rsidP="00DE6541">
            <w:pPr>
              <w:spacing w:after="240"/>
              <w:ind w:right="540"/>
              <w:rPr>
                <w:b/>
              </w:rPr>
            </w:pPr>
            <w:r>
              <w:rPr>
                <w:b/>
              </w:rPr>
              <w:t>Online Booking System Policy Configuration Access</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3D5F2D" w:rsidRDefault="001452E3" w:rsidP="00F31743">
            <w:pPr>
              <w:spacing w:after="240"/>
              <w:ind w:right="-240"/>
              <w:rPr>
                <w:b/>
              </w:rPr>
            </w:pPr>
            <w:r>
              <w:rPr>
                <w:b/>
              </w:rPr>
              <w:t>Customer Response</w:t>
            </w:r>
          </w:p>
        </w:tc>
      </w:tr>
      <w:tr w:rsidR="003D5F2D" w:rsidTr="00F31743">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Do you have any other reason codes than listed in Schedule 2?</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jc w:val="center"/>
            </w:pPr>
            <w:r>
              <w:t xml:space="preserve"> Yes                        No</w:t>
            </w: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pPr>
              <w:ind w:right="540"/>
            </w:pP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 xml:space="preserve">Do you have any policies on class of rail travel?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pPr>
            <w:r>
              <w:t xml:space="preserve">                 Yes                        No</w:t>
            </w: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pPr>
            <w:r>
              <w:t xml:space="preserve"> </w:t>
            </w:r>
          </w:p>
          <w:p w:rsidR="003D5F2D" w:rsidRDefault="001452E3">
            <w:pPr>
              <w:ind w:left="620" w:right="540"/>
            </w:pPr>
            <w:r>
              <w:t xml:space="preserve"> </w:t>
            </w:r>
          </w:p>
        </w:tc>
      </w:tr>
      <w:tr w:rsidR="003D5F2D" w:rsidTr="00F31743">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Do you have a preferred default method for rail ticket fulfilment?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4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p w:rsidR="003D5F2D" w:rsidRDefault="001452E3">
            <w:pPr>
              <w:spacing w:after="240"/>
              <w:ind w:left="620" w:right="540"/>
            </w:pPr>
            <w:r>
              <w:t xml:space="preserve"> </w:t>
            </w:r>
          </w:p>
          <w:p w:rsidR="003D5F2D" w:rsidRDefault="001452E3" w:rsidP="00F31743">
            <w:pPr>
              <w:spacing w:after="120"/>
              <w:ind w:left="218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numPr>
                <w:ilvl w:val="0"/>
                <w:numId w:val="4"/>
              </w:numPr>
              <w:ind w:right="540" w:hanging="360"/>
              <w:contextualSpacing/>
            </w:pPr>
            <w:r>
              <w:t>Customer onsite Printer (own)</w:t>
            </w:r>
          </w:p>
          <w:p w:rsidR="003D5F2D" w:rsidRDefault="001452E3" w:rsidP="00F31743">
            <w:pPr>
              <w:numPr>
                <w:ilvl w:val="0"/>
                <w:numId w:val="4"/>
              </w:numPr>
              <w:ind w:right="540" w:hanging="360"/>
              <w:contextualSpacing/>
            </w:pPr>
            <w:r>
              <w:t>Customer onsite</w:t>
            </w:r>
            <w:r w:rsidRPr="00F31743">
              <w:t xml:space="preserve"> </w:t>
            </w:r>
            <w:r>
              <w:t>Printer (New/Suppliers)</w:t>
            </w:r>
          </w:p>
          <w:p w:rsidR="003D5F2D" w:rsidRDefault="001452E3" w:rsidP="00F31743">
            <w:pPr>
              <w:numPr>
                <w:ilvl w:val="0"/>
                <w:numId w:val="4"/>
              </w:numPr>
              <w:ind w:right="540" w:hanging="360"/>
              <w:contextualSpacing/>
            </w:pPr>
            <w:r>
              <w:t>Ticket on Departure</w:t>
            </w:r>
          </w:p>
          <w:p w:rsidR="003D5F2D" w:rsidRDefault="001452E3" w:rsidP="00F31743">
            <w:pPr>
              <w:numPr>
                <w:ilvl w:val="0"/>
                <w:numId w:val="4"/>
              </w:numPr>
              <w:ind w:right="540" w:hanging="360"/>
              <w:contextualSpacing/>
            </w:pPr>
            <w:r>
              <w:t>First Class Post</w:t>
            </w:r>
          </w:p>
          <w:p w:rsidR="003D5F2D" w:rsidRDefault="001452E3" w:rsidP="00F31743">
            <w:pPr>
              <w:numPr>
                <w:ilvl w:val="0"/>
                <w:numId w:val="4"/>
              </w:numPr>
              <w:ind w:right="540" w:hanging="360"/>
              <w:contextualSpacing/>
            </w:pPr>
            <w:r>
              <w:t>Second Class Post</w:t>
            </w:r>
          </w:p>
          <w:p w:rsidR="003D5F2D" w:rsidRDefault="001452E3" w:rsidP="00F31743">
            <w:pPr>
              <w:numPr>
                <w:ilvl w:val="0"/>
                <w:numId w:val="4"/>
              </w:numPr>
              <w:ind w:right="540" w:hanging="360"/>
              <w:contextualSpacing/>
            </w:pPr>
            <w:r>
              <w:t>Print at Home/Self Print</w:t>
            </w:r>
          </w:p>
          <w:p w:rsidR="003D5F2D" w:rsidRDefault="001452E3" w:rsidP="00F31743">
            <w:pPr>
              <w:numPr>
                <w:ilvl w:val="0"/>
                <w:numId w:val="4"/>
              </w:numPr>
              <w:ind w:right="540" w:hanging="360"/>
              <w:contextualSpacing/>
            </w:pPr>
            <w:r>
              <w:t>Collection at Station Window</w:t>
            </w:r>
          </w:p>
          <w:p w:rsidR="003D5F2D" w:rsidRDefault="001452E3" w:rsidP="00F31743">
            <w:pPr>
              <w:numPr>
                <w:ilvl w:val="0"/>
                <w:numId w:val="4"/>
              </w:numPr>
              <w:ind w:right="540" w:hanging="360"/>
              <w:contextualSpacing/>
            </w:pPr>
            <w:r>
              <w:t>Recorded or Special Delivery Post</w:t>
            </w:r>
          </w:p>
          <w:p w:rsidR="003D5F2D" w:rsidRDefault="001452E3" w:rsidP="00F31743">
            <w:pPr>
              <w:numPr>
                <w:ilvl w:val="0"/>
                <w:numId w:val="4"/>
              </w:numPr>
              <w:ind w:right="540" w:hanging="360"/>
              <w:contextualSpacing/>
            </w:pPr>
            <w:r>
              <w:t>Courier Service</w:t>
            </w:r>
          </w:p>
          <w:p w:rsidR="003D5F2D" w:rsidRDefault="001452E3" w:rsidP="00F31743">
            <w:pPr>
              <w:numPr>
                <w:ilvl w:val="0"/>
                <w:numId w:val="4"/>
              </w:numPr>
              <w:ind w:right="540" w:hanging="360"/>
              <w:contextualSpacing/>
            </w:pPr>
            <w:r>
              <w:t>Smartcard / Bar Code / Smart Phone Application</w:t>
            </w:r>
          </w:p>
          <w:p w:rsidR="003D5F2D" w:rsidRPr="00F31743" w:rsidRDefault="001452E3" w:rsidP="00F31743">
            <w:pPr>
              <w:numPr>
                <w:ilvl w:val="0"/>
                <w:numId w:val="4"/>
              </w:numPr>
              <w:ind w:right="540" w:hanging="360"/>
              <w:contextualSpacing/>
            </w:pPr>
            <w:r>
              <w:t>Other</w:t>
            </w:r>
          </w:p>
        </w:tc>
      </w:tr>
      <w:tr w:rsidR="003D5F2D" w:rsidTr="00F31743">
        <w:trPr>
          <w:trHeight w:val="88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Do you wish to purchase or lease desktop or kiosk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If Yes, please specify</w:t>
            </w:r>
            <w:proofErr w:type="gramStart"/>
            <w:r>
              <w:t>:</w:t>
            </w:r>
            <w:proofErr w:type="gramEnd"/>
            <w:r>
              <w:br/>
              <w:t>i.e. The number, type, whether purchases or leased and location of the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F31743" w:rsidRDefault="001452E3" w:rsidP="00F31743">
            <w:pPr>
              <w:ind w:left="620" w:right="540"/>
            </w:pPr>
            <w:r>
              <w:t xml:space="preserve"> </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DE6541">
            <w:pPr>
              <w:spacing w:after="240"/>
              <w:ind w:right="540"/>
            </w:pPr>
            <w:r>
              <w:t>Do you require maintenance contracts associated with either purchased</w:t>
            </w:r>
            <w:r w:rsidR="00B5448C">
              <w:t>,</w:t>
            </w:r>
            <w:r>
              <w:t xml:space="preserve"> leased</w:t>
            </w:r>
            <w:r w:rsidR="00B5448C">
              <w:t xml:space="preserve"> </w:t>
            </w:r>
            <w:r w:rsidR="00B5448C" w:rsidRPr="004F11F5">
              <w:rPr>
                <w:color w:val="auto"/>
              </w:rPr>
              <w:t>or Customer owned</w:t>
            </w:r>
            <w:r w:rsidRPr="004F11F5">
              <w:rPr>
                <w:color w:val="auto"/>
              </w:rPr>
              <w:t xml:space="preserve"> ticket printers?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F31743" w:rsidRDefault="001452E3" w:rsidP="00F31743">
            <w:pPr>
              <w:ind w:left="620" w:right="540"/>
            </w:pPr>
            <w:r>
              <w:t xml:space="preserve"> </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Do you require pre-trip authorisation?</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Do you require the facility to book valuable or sensitive items on rail bookings?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left="620" w:right="540"/>
            </w:pPr>
            <w:r>
              <w:t xml:space="preserve"> </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F31743">
            <w:pPr>
              <w:ind w:right="540"/>
            </w:pPr>
            <w:r>
              <w:t xml:space="preserve">                 Yes                        No</w:t>
            </w:r>
          </w:p>
        </w:tc>
      </w:tr>
      <w:tr w:rsidR="003D5F2D" w:rsidTr="00F3174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Any other policy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rsidP="00F31743">
            <w:pPr>
              <w:ind w:right="540"/>
            </w:pPr>
          </w:p>
        </w:tc>
      </w:tr>
      <w:tr w:rsidR="003D5F2D" w:rsidTr="005F4B3A">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31743">
            <w:pPr>
              <w:spacing w:after="240"/>
              <w:ind w:right="540"/>
            </w:pPr>
            <w:r>
              <w:t>Any other special booking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rsidP="00F31743">
            <w:pPr>
              <w:ind w:right="540"/>
            </w:pPr>
          </w:p>
        </w:tc>
      </w:tr>
    </w:tbl>
    <w:p w:rsidR="003D5F2D" w:rsidRDefault="001452E3">
      <w:pPr>
        <w:ind w:right="540"/>
      </w:pPr>
      <w:r>
        <w:t xml:space="preserve"> </w:t>
      </w:r>
    </w:p>
    <w:p w:rsidR="00644E9A" w:rsidRDefault="00644E9A">
      <w:pPr>
        <w:rPr>
          <w:b/>
          <w:sz w:val="28"/>
          <w:szCs w:val="28"/>
        </w:rPr>
      </w:pPr>
      <w:r>
        <w:rPr>
          <w:b/>
          <w:sz w:val="28"/>
          <w:szCs w:val="28"/>
        </w:rPr>
        <w:br w:type="page"/>
      </w:r>
    </w:p>
    <w:p w:rsidR="004427C7" w:rsidRPr="004427C7" w:rsidRDefault="004427C7" w:rsidP="004427C7">
      <w:pPr>
        <w:spacing w:after="240"/>
        <w:rPr>
          <w:b/>
          <w:sz w:val="28"/>
          <w:szCs w:val="28"/>
        </w:rPr>
      </w:pPr>
      <w:r w:rsidRPr="004427C7">
        <w:rPr>
          <w:b/>
          <w:sz w:val="28"/>
          <w:szCs w:val="28"/>
        </w:rPr>
        <w:t xml:space="preserve">ANNEX 2 – Customer Bespoke Service Requirements </w:t>
      </w:r>
    </w:p>
    <w:p w:rsidR="004427C7" w:rsidRPr="005F4B3A" w:rsidRDefault="004427C7" w:rsidP="004F11F5">
      <w:pPr>
        <w:spacing w:after="240"/>
        <w:jc w:val="both"/>
        <w:rPr>
          <w:b/>
        </w:rPr>
      </w:pPr>
      <w:r w:rsidRPr="005F4B3A">
        <w:rPr>
          <w:b/>
          <w:highlight w:val="green"/>
        </w:rPr>
        <w:t>[Drafting Note:  This Annex will only require population if the Customer and the Supplier wish to clarify or provide further detail in relation to the existing Services.  It cannot be used to change the terms of the Enabling Agreement and/or the Commercial Agreement.]</w:t>
      </w:r>
    </w:p>
    <w:p w:rsidR="004427C7" w:rsidRPr="004427C7" w:rsidRDefault="004427C7" w:rsidP="004427C7">
      <w:pPr>
        <w:spacing w:after="240"/>
        <w:rPr>
          <w:b/>
          <w:sz w:val="28"/>
          <w:szCs w:val="28"/>
        </w:rPr>
      </w:pPr>
      <w:r w:rsidRPr="004427C7">
        <w:rPr>
          <w:b/>
          <w:sz w:val="28"/>
          <w:szCs w:val="28"/>
        </w:rPr>
        <w:t xml:space="preserve"> [                </w:t>
      </w:r>
      <w:r w:rsidRPr="004427C7">
        <w:rPr>
          <w:b/>
          <w:sz w:val="28"/>
          <w:szCs w:val="28"/>
        </w:rPr>
        <w:tab/>
        <w:t>]</w:t>
      </w:r>
    </w:p>
    <w:p w:rsidR="004427C7" w:rsidRDefault="004427C7" w:rsidP="004427C7">
      <w:pPr>
        <w:spacing w:after="240"/>
        <w:rPr>
          <w:b/>
          <w:sz w:val="28"/>
          <w:szCs w:val="28"/>
        </w:rPr>
      </w:pPr>
      <w:r w:rsidRPr="004427C7">
        <w:rPr>
          <w:b/>
          <w:sz w:val="28"/>
          <w:szCs w:val="28"/>
        </w:rPr>
        <w:t xml:space="preserve">[                </w:t>
      </w:r>
      <w:r w:rsidRPr="004427C7">
        <w:rPr>
          <w:b/>
          <w:sz w:val="28"/>
          <w:szCs w:val="28"/>
        </w:rPr>
        <w:tab/>
        <w:t>]</w:t>
      </w:r>
    </w:p>
    <w:p w:rsidR="004427C7" w:rsidRDefault="004427C7">
      <w:pPr>
        <w:rPr>
          <w:b/>
          <w:sz w:val="28"/>
          <w:szCs w:val="28"/>
        </w:rPr>
      </w:pPr>
      <w:r>
        <w:rPr>
          <w:b/>
          <w:sz w:val="28"/>
          <w:szCs w:val="28"/>
        </w:rPr>
        <w:br w:type="page"/>
      </w:r>
    </w:p>
    <w:p w:rsidR="003D5F2D" w:rsidRPr="00F31743" w:rsidRDefault="001452E3" w:rsidP="00F31743">
      <w:pPr>
        <w:spacing w:after="240"/>
        <w:rPr>
          <w:b/>
          <w:sz w:val="28"/>
        </w:rPr>
      </w:pPr>
      <w:r>
        <w:rPr>
          <w:b/>
          <w:sz w:val="28"/>
          <w:szCs w:val="28"/>
        </w:rPr>
        <w:t xml:space="preserve">ANNEX </w:t>
      </w:r>
      <w:r w:rsidR="004427C7">
        <w:rPr>
          <w:b/>
          <w:sz w:val="28"/>
          <w:szCs w:val="28"/>
        </w:rPr>
        <w:t>3</w:t>
      </w:r>
      <w:r>
        <w:rPr>
          <w:b/>
          <w:sz w:val="28"/>
          <w:szCs w:val="28"/>
        </w:rPr>
        <w:t xml:space="preserve"> – Customer-Level Go Live Implementation Plan</w:t>
      </w:r>
    </w:p>
    <w:p w:rsidR="003D5F2D" w:rsidRPr="00F31743" w:rsidRDefault="001452E3" w:rsidP="00F31743">
      <w:pPr>
        <w:spacing w:after="240"/>
        <w:jc w:val="both"/>
        <w:rPr>
          <w:b/>
          <w:highlight w:val="green"/>
        </w:rPr>
      </w:pPr>
      <w:r>
        <w:rPr>
          <w:b/>
          <w:highlight w:val="green"/>
        </w:rPr>
        <w:t>[Drafting Note:  The Customer-Level Go Live Implementation Plan will be populated in accordance with the terms of Schedule 7 (Implementation Plan)</w:t>
      </w:r>
      <w:r w:rsidR="00AF7810">
        <w:rPr>
          <w:b/>
          <w:highlight w:val="green"/>
        </w:rPr>
        <w:t xml:space="preserve"> and Schedule 20 – Security Requirements for Solutions 1, 2, 3 and 5</w:t>
      </w:r>
      <w:r>
        <w:rPr>
          <w:b/>
          <w:highlight w:val="green"/>
        </w:rPr>
        <w:t>]</w:t>
      </w:r>
    </w:p>
    <w:p w:rsidR="003D5F2D" w:rsidRDefault="001452E3">
      <w:pPr>
        <w:spacing w:after="240"/>
        <w:rPr>
          <w:b/>
        </w:rPr>
      </w:pPr>
      <w:r>
        <w:rPr>
          <w:b/>
        </w:rPr>
        <w:t xml:space="preserve"> </w:t>
      </w:r>
    </w:p>
    <w:p w:rsidR="003D5F2D" w:rsidRDefault="001452E3">
      <w:pPr>
        <w:spacing w:after="240"/>
      </w:pPr>
      <w:r>
        <w:t xml:space="preserve"> </w:t>
      </w:r>
    </w:p>
    <w:p w:rsidR="003D5F2D" w:rsidRDefault="001452E3">
      <w:pPr>
        <w:spacing w:after="240"/>
      </w:pPr>
      <w:r>
        <w:t xml:space="preserve"> </w:t>
      </w:r>
    </w:p>
    <w:p w:rsidR="003D5F2D" w:rsidRDefault="001452E3">
      <w:pPr>
        <w:spacing w:after="240"/>
      </w:pPr>
      <w:r>
        <w:t xml:space="preserve"> </w:t>
      </w:r>
    </w:p>
    <w:p w:rsidR="003D5F2D" w:rsidRDefault="001452E3">
      <w:pPr>
        <w:spacing w:after="240"/>
      </w:pPr>
      <w:r>
        <w:t xml:space="preserve"> </w:t>
      </w:r>
    </w:p>
    <w:p w:rsidR="003D5F2D" w:rsidRDefault="003D5F2D"/>
    <w:p w:rsidR="001452E3" w:rsidRDefault="001452E3">
      <w:pPr>
        <w:rPr>
          <w:b/>
          <w:sz w:val="28"/>
          <w:szCs w:val="28"/>
        </w:rPr>
      </w:pPr>
      <w:r>
        <w:rPr>
          <w:b/>
          <w:sz w:val="28"/>
          <w:szCs w:val="28"/>
        </w:rPr>
        <w:br w:type="page"/>
      </w:r>
    </w:p>
    <w:p w:rsidR="003D5F2D" w:rsidRDefault="00B26A0A" w:rsidP="00F31743">
      <w:pPr>
        <w:spacing w:after="240"/>
        <w:rPr>
          <w:b/>
          <w:sz w:val="28"/>
          <w:szCs w:val="28"/>
        </w:rPr>
      </w:pPr>
      <w:r>
        <w:rPr>
          <w:b/>
          <w:sz w:val="28"/>
          <w:szCs w:val="28"/>
        </w:rPr>
        <w:t xml:space="preserve">ANNEX </w:t>
      </w:r>
      <w:r w:rsidR="004427C7">
        <w:rPr>
          <w:b/>
          <w:sz w:val="28"/>
          <w:szCs w:val="28"/>
        </w:rPr>
        <w:t>4</w:t>
      </w:r>
      <w:r w:rsidR="001452E3">
        <w:rPr>
          <w:b/>
          <w:sz w:val="28"/>
          <w:szCs w:val="28"/>
        </w:rPr>
        <w:t xml:space="preserve"> – Reporting</w:t>
      </w:r>
    </w:p>
    <w:p w:rsidR="003D5F2D" w:rsidRPr="00F31743" w:rsidRDefault="001452E3" w:rsidP="00AA48B6">
      <w:pPr>
        <w:spacing w:after="240"/>
        <w:jc w:val="both"/>
        <w:rPr>
          <w:b/>
          <w:highlight w:val="green"/>
        </w:rPr>
      </w:pPr>
      <w:r>
        <w:rPr>
          <w:b/>
          <w:highlight w:val="green"/>
        </w:rPr>
        <w:t>[Drafting Note:  In addition to the content specified in Schedule 13 (Management Information), any further MI reports and information required by the Customer will be defined and mutually agreed during the implementation phase and set out in this Annex.]</w:t>
      </w:r>
    </w:p>
    <w:p w:rsidR="003D5F2D" w:rsidRDefault="001452E3" w:rsidP="00AA48B6">
      <w:pPr>
        <w:pStyle w:val="ListParagraph"/>
        <w:widowControl w:val="0"/>
        <w:numPr>
          <w:ilvl w:val="0"/>
          <w:numId w:val="26"/>
        </w:numPr>
        <w:ind w:left="851"/>
        <w:jc w:val="both"/>
      </w:pPr>
      <w:r>
        <w:t>Accurate, timely and comprehensive Management Information (MI) will be required by the Customer to effectively manage the Enabling Agreement.</w:t>
      </w:r>
    </w:p>
    <w:p w:rsidR="00880600" w:rsidRDefault="00880600" w:rsidP="00AA48B6">
      <w:pPr>
        <w:pStyle w:val="ListParagraph"/>
        <w:widowControl w:val="0"/>
        <w:ind w:left="1210"/>
        <w:jc w:val="both"/>
      </w:pPr>
    </w:p>
    <w:p w:rsidR="003D5F2D" w:rsidRDefault="001452E3" w:rsidP="00AA48B6">
      <w:pPr>
        <w:pStyle w:val="ListParagraph"/>
        <w:widowControl w:val="0"/>
        <w:numPr>
          <w:ilvl w:val="0"/>
          <w:numId w:val="26"/>
        </w:numPr>
        <w:ind w:left="851"/>
        <w:jc w:val="both"/>
      </w:pPr>
      <w:r>
        <w:t>In accordance with Schedule 13 (Management Information), the Supplier shall provide the following MI reports to the Customer:</w:t>
      </w:r>
    </w:p>
    <w:p w:rsidR="003D5F2D" w:rsidRDefault="001452E3" w:rsidP="00AA48B6">
      <w:pPr>
        <w:spacing w:after="240"/>
        <w:ind w:left="1701" w:hanging="850"/>
        <w:jc w:val="both"/>
      </w:pPr>
      <w:r>
        <w:t>2.1.</w:t>
      </w:r>
      <w:r>
        <w:rPr>
          <w:rFonts w:ascii="Times New Roman" w:eastAsia="Times New Roman" w:hAnsi="Times New Roman" w:cs="Times New Roman"/>
          <w:sz w:val="14"/>
          <w:szCs w:val="14"/>
        </w:rPr>
        <w:t xml:space="preserve">              </w:t>
      </w:r>
      <w:r>
        <w:t xml:space="preserve">[   </w:t>
      </w:r>
      <w:r>
        <w:tab/>
        <w:t>]</w:t>
      </w:r>
    </w:p>
    <w:p w:rsidR="003D5F2D" w:rsidRDefault="001452E3" w:rsidP="00AA48B6">
      <w:pPr>
        <w:spacing w:after="240"/>
        <w:ind w:left="1701" w:hanging="850"/>
        <w:jc w:val="both"/>
      </w:pPr>
      <w:r>
        <w:t>2.2.</w:t>
      </w:r>
      <w:r>
        <w:rPr>
          <w:rFonts w:ascii="Times New Roman" w:eastAsia="Times New Roman" w:hAnsi="Times New Roman" w:cs="Times New Roman"/>
          <w:sz w:val="14"/>
          <w:szCs w:val="14"/>
        </w:rPr>
        <w:t xml:space="preserve">              </w:t>
      </w:r>
      <w:r>
        <w:t xml:space="preserve">[   </w:t>
      </w:r>
      <w:r>
        <w:tab/>
        <w:t xml:space="preserve">] </w:t>
      </w:r>
    </w:p>
    <w:p w:rsidR="001C4E1B" w:rsidRDefault="001C4E1B" w:rsidP="00AA48B6">
      <w:pPr>
        <w:pStyle w:val="ListParagraph"/>
        <w:widowControl w:val="0"/>
        <w:numPr>
          <w:ilvl w:val="0"/>
          <w:numId w:val="26"/>
        </w:numPr>
        <w:ind w:left="851"/>
        <w:jc w:val="both"/>
      </w:pPr>
      <w:r w:rsidRPr="00143C15">
        <w:t>Accurate, timely and comprehensive Management Information (MI) will be required by the Enabling Authority to effectively manage the Contract. In accordance with Paragraph 7 of Schedule 13 (Management Information), the Supplier shall provide the following MI reports to the Enabling Authority:</w:t>
      </w:r>
    </w:p>
    <w:p w:rsidR="001C4E1B" w:rsidRPr="00143C15" w:rsidRDefault="001C4E1B" w:rsidP="001C4E1B">
      <w:pPr>
        <w:pStyle w:val="ListParagraph"/>
        <w:widowControl w:val="0"/>
        <w:ind w:left="1210"/>
      </w:pPr>
    </w:p>
    <w:p w:rsidR="001C4E1B" w:rsidRPr="00143C15" w:rsidRDefault="001C4E1B" w:rsidP="00AA48B6">
      <w:pPr>
        <w:numPr>
          <w:ilvl w:val="0"/>
          <w:numId w:val="20"/>
        </w:numPr>
        <w:spacing w:after="60"/>
        <w:ind w:left="1701" w:hanging="850"/>
        <w:jc w:val="both"/>
        <w:rPr>
          <w:b/>
        </w:rPr>
      </w:pPr>
      <w:r w:rsidRPr="00143C15">
        <w:t>Bookings that have been made outside of the Enabling Authority’s Travel Policy</w:t>
      </w:r>
    </w:p>
    <w:p w:rsidR="001C4E1B" w:rsidRPr="00143C15" w:rsidRDefault="001C4E1B" w:rsidP="00AA48B6">
      <w:pPr>
        <w:numPr>
          <w:ilvl w:val="0"/>
          <w:numId w:val="20"/>
        </w:numPr>
        <w:spacing w:after="60"/>
        <w:ind w:left="1701" w:hanging="850"/>
        <w:jc w:val="both"/>
      </w:pPr>
      <w:r w:rsidRPr="00143C15">
        <w:t xml:space="preserve">Changes made throughout the booking lifecycle, enabling </w:t>
      </w:r>
      <w:proofErr w:type="spellStart"/>
      <w:r w:rsidRPr="00143C15">
        <w:t>Enabling</w:t>
      </w:r>
      <w:proofErr w:type="spellEnd"/>
      <w:r w:rsidRPr="00143C15">
        <w:t xml:space="preserve"> Authorities</w:t>
      </w:r>
      <w:r w:rsidRPr="00143C15" w:rsidDel="000318FE">
        <w:t xml:space="preserve"> </w:t>
      </w:r>
      <w:r w:rsidRPr="00143C15">
        <w:t>to identify behavioural trends which occur between booking and travel</w:t>
      </w:r>
    </w:p>
    <w:p w:rsidR="001C4E1B" w:rsidRPr="00143C15" w:rsidRDefault="001C4E1B" w:rsidP="00AA48B6">
      <w:pPr>
        <w:numPr>
          <w:ilvl w:val="0"/>
          <w:numId w:val="20"/>
        </w:numPr>
        <w:spacing w:after="60"/>
        <w:ind w:left="1701" w:hanging="850"/>
        <w:jc w:val="both"/>
      </w:pPr>
      <w:r w:rsidRPr="00143C15">
        <w:t>“Missed savings”, including the value (£s) of missed savings</w:t>
      </w:r>
    </w:p>
    <w:p w:rsidR="001C4E1B" w:rsidRPr="00143C15" w:rsidRDefault="001C4E1B" w:rsidP="00AA48B6">
      <w:pPr>
        <w:numPr>
          <w:ilvl w:val="0"/>
          <w:numId w:val="20"/>
        </w:numPr>
        <w:spacing w:after="60"/>
        <w:ind w:left="1701" w:hanging="850"/>
        <w:jc w:val="both"/>
      </w:pPr>
      <w:r w:rsidRPr="00143C15">
        <w:t>Dashboard summarising the following information, in both a graphical and table format:</w:t>
      </w:r>
    </w:p>
    <w:p w:rsidR="001C4E1B" w:rsidRPr="00143C15" w:rsidRDefault="001C4E1B" w:rsidP="00AA48B6">
      <w:pPr>
        <w:numPr>
          <w:ilvl w:val="0"/>
          <w:numId w:val="20"/>
        </w:numPr>
        <w:spacing w:after="60"/>
        <w:ind w:left="1701" w:hanging="850"/>
        <w:jc w:val="both"/>
      </w:pPr>
      <w:r w:rsidRPr="00143C15">
        <w:t>For all Travel Booking Services:</w:t>
      </w:r>
    </w:p>
    <w:p w:rsidR="001C4E1B" w:rsidRPr="00143C15" w:rsidRDefault="001C4E1B" w:rsidP="00AA48B6">
      <w:pPr>
        <w:numPr>
          <w:ilvl w:val="0"/>
          <w:numId w:val="21"/>
        </w:numPr>
        <w:spacing w:after="60"/>
        <w:ind w:left="2552" w:hanging="851"/>
        <w:jc w:val="both"/>
      </w:pPr>
      <w:r w:rsidRPr="00143C15">
        <w:t>Spend by individual month and cumulative for the reporting year, for each category (i.e. rail</w:t>
      </w:r>
      <w:r>
        <w:t xml:space="preserve"> </w:t>
      </w:r>
      <w:r w:rsidRPr="00143C15">
        <w:t>and booking fees) detailing total spend, number of transactions and average ticket price in table format, with % spend split in graphical format.</w:t>
      </w:r>
    </w:p>
    <w:p w:rsidR="001C4E1B" w:rsidRDefault="001C4E1B" w:rsidP="00AA48B6">
      <w:pPr>
        <w:numPr>
          <w:ilvl w:val="0"/>
          <w:numId w:val="21"/>
        </w:numPr>
        <w:spacing w:after="60"/>
        <w:ind w:left="2552" w:hanging="851"/>
        <w:jc w:val="both"/>
      </w:pPr>
      <w:r w:rsidRPr="00143C15">
        <w:t xml:space="preserve">Number and value of refunds and cancellations across </w:t>
      </w:r>
    </w:p>
    <w:p w:rsidR="001C4E1B" w:rsidRPr="00143C15" w:rsidRDefault="001C4E1B" w:rsidP="00AA48B6">
      <w:pPr>
        <w:numPr>
          <w:ilvl w:val="0"/>
          <w:numId w:val="21"/>
        </w:numPr>
        <w:spacing w:after="60"/>
        <w:ind w:left="2552" w:hanging="851"/>
        <w:jc w:val="both"/>
      </w:pPr>
      <w:r w:rsidRPr="00143C15">
        <w:t>% restricted and out of policy tickets for journeys over 50 miles</w:t>
      </w:r>
    </w:p>
    <w:p w:rsidR="001C4E1B" w:rsidRPr="00143C15" w:rsidRDefault="001C4E1B" w:rsidP="00AA48B6">
      <w:pPr>
        <w:numPr>
          <w:ilvl w:val="0"/>
          <w:numId w:val="21"/>
        </w:numPr>
        <w:spacing w:after="60"/>
        <w:ind w:left="2552" w:hanging="851"/>
        <w:jc w:val="both"/>
      </w:pPr>
      <w:r w:rsidRPr="00143C15">
        <w:t>Total value and volume of missed savings opportunities</w:t>
      </w:r>
    </w:p>
    <w:p w:rsidR="001C4E1B" w:rsidRPr="00143C15" w:rsidRDefault="001C4E1B" w:rsidP="00AA48B6">
      <w:pPr>
        <w:numPr>
          <w:ilvl w:val="0"/>
          <w:numId w:val="21"/>
        </w:numPr>
        <w:spacing w:after="60"/>
        <w:ind w:left="2552" w:hanging="851"/>
        <w:jc w:val="both"/>
      </w:pPr>
      <w:r w:rsidRPr="00143C15">
        <w:t>% spend by ticket type in graphical format</w:t>
      </w:r>
    </w:p>
    <w:p w:rsidR="001C4E1B" w:rsidRPr="00143C15" w:rsidRDefault="001C4E1B" w:rsidP="00AA48B6">
      <w:pPr>
        <w:numPr>
          <w:ilvl w:val="0"/>
          <w:numId w:val="21"/>
        </w:numPr>
        <w:spacing w:after="60"/>
        <w:ind w:left="2552" w:hanging="851"/>
        <w:jc w:val="both"/>
      </w:pPr>
      <w:r w:rsidRPr="00143C15">
        <w:t>Number and % of bookings by despatch method</w:t>
      </w:r>
    </w:p>
    <w:p w:rsidR="001C4E1B" w:rsidRDefault="001C4E1B" w:rsidP="00AA48B6">
      <w:pPr>
        <w:numPr>
          <w:ilvl w:val="0"/>
          <w:numId w:val="21"/>
        </w:numPr>
        <w:spacing w:after="60"/>
        <w:ind w:left="2552" w:hanging="851"/>
        <w:jc w:val="both"/>
      </w:pPr>
      <w:r w:rsidRPr="00143C15">
        <w:t>Number of first class bookings</w:t>
      </w:r>
    </w:p>
    <w:p w:rsidR="001C4E1B" w:rsidRPr="00143C15" w:rsidRDefault="001C4E1B" w:rsidP="00AA48B6">
      <w:pPr>
        <w:numPr>
          <w:ilvl w:val="0"/>
          <w:numId w:val="20"/>
        </w:numPr>
        <w:spacing w:after="60"/>
        <w:ind w:left="1701" w:right="357" w:hanging="850"/>
        <w:jc w:val="both"/>
      </w:pPr>
      <w:r w:rsidRPr="00143C15">
        <w:t>For rail:</w:t>
      </w:r>
    </w:p>
    <w:p w:rsidR="001C4E1B" w:rsidRPr="00143C15" w:rsidRDefault="001C4E1B" w:rsidP="00AA48B6">
      <w:pPr>
        <w:numPr>
          <w:ilvl w:val="0"/>
          <w:numId w:val="27"/>
        </w:numPr>
        <w:spacing w:after="60"/>
        <w:ind w:left="2552" w:hanging="851"/>
        <w:jc w:val="both"/>
      </w:pPr>
      <w:r w:rsidRPr="00143C15">
        <w:t>Top 10 routes by spend and number of journeys including average fares</w:t>
      </w:r>
    </w:p>
    <w:p w:rsidR="001C4E1B" w:rsidRPr="00143C15" w:rsidRDefault="001C4E1B" w:rsidP="00AA48B6">
      <w:pPr>
        <w:numPr>
          <w:ilvl w:val="0"/>
          <w:numId w:val="27"/>
        </w:numPr>
        <w:spacing w:after="60"/>
        <w:ind w:left="2552" w:hanging="851"/>
        <w:jc w:val="both"/>
      </w:pPr>
      <w:r w:rsidRPr="00143C15">
        <w:t>Top 10 travellers by spend and number of journeys</w:t>
      </w:r>
    </w:p>
    <w:p w:rsidR="001C4E1B" w:rsidRPr="00143C15" w:rsidRDefault="001C4E1B" w:rsidP="00AA48B6">
      <w:pPr>
        <w:numPr>
          <w:ilvl w:val="0"/>
          <w:numId w:val="27"/>
        </w:numPr>
        <w:spacing w:after="60"/>
        <w:ind w:left="2552" w:hanging="851"/>
        <w:jc w:val="both"/>
      </w:pPr>
      <w:r w:rsidRPr="00143C15">
        <w:t>Out of policy bookings detailing number of bookings and spend split by the reason codes defined in Annex 1 of Contract 3 Schedule 2 : Services Part A: Specification of Requirements</w:t>
      </w:r>
    </w:p>
    <w:p w:rsidR="001C4E1B" w:rsidRPr="00143C15" w:rsidRDefault="001C4E1B" w:rsidP="00AA48B6">
      <w:pPr>
        <w:numPr>
          <w:ilvl w:val="0"/>
          <w:numId w:val="27"/>
        </w:numPr>
        <w:spacing w:after="60"/>
        <w:ind w:left="2552" w:hanging="851"/>
        <w:jc w:val="both"/>
      </w:pPr>
      <w:r w:rsidRPr="00143C15">
        <w:t>% restricted and out of policy tickets for journeys over 50 miles</w:t>
      </w:r>
    </w:p>
    <w:p w:rsidR="001C4E1B" w:rsidRPr="00143C15" w:rsidRDefault="001C4E1B" w:rsidP="00AA48B6">
      <w:pPr>
        <w:numPr>
          <w:ilvl w:val="0"/>
          <w:numId w:val="27"/>
        </w:numPr>
        <w:spacing w:after="60"/>
        <w:ind w:left="2552" w:hanging="851"/>
        <w:jc w:val="both"/>
      </w:pPr>
      <w:r w:rsidRPr="00143C15">
        <w:t>Total value and volume of missed savings opportunities</w:t>
      </w:r>
    </w:p>
    <w:p w:rsidR="001C4E1B" w:rsidRPr="00143C15" w:rsidRDefault="001C4E1B" w:rsidP="00AA48B6">
      <w:pPr>
        <w:numPr>
          <w:ilvl w:val="0"/>
          <w:numId w:val="27"/>
        </w:numPr>
        <w:spacing w:after="60"/>
        <w:ind w:left="2552" w:hanging="851"/>
        <w:jc w:val="both"/>
      </w:pPr>
      <w:r w:rsidRPr="00143C15">
        <w:t>% spend by ticket type in graphical format</w:t>
      </w:r>
    </w:p>
    <w:p w:rsidR="001C4E1B" w:rsidRPr="00143C15" w:rsidRDefault="001C4E1B" w:rsidP="00AA48B6">
      <w:pPr>
        <w:numPr>
          <w:ilvl w:val="0"/>
          <w:numId w:val="27"/>
        </w:numPr>
        <w:spacing w:after="60"/>
        <w:ind w:left="2552" w:hanging="851"/>
        <w:jc w:val="both"/>
      </w:pPr>
      <w:r w:rsidRPr="00143C15">
        <w:t>Number and % of bookings by despatch method</w:t>
      </w:r>
    </w:p>
    <w:p w:rsidR="001C4E1B" w:rsidRPr="00143C15" w:rsidRDefault="001C4E1B" w:rsidP="00AA48B6">
      <w:pPr>
        <w:numPr>
          <w:ilvl w:val="0"/>
          <w:numId w:val="27"/>
        </w:numPr>
        <w:spacing w:after="60"/>
        <w:ind w:left="2552" w:hanging="851"/>
        <w:jc w:val="both"/>
      </w:pPr>
      <w:r w:rsidRPr="00143C15">
        <w:t>Number of first class bookings</w:t>
      </w:r>
    </w:p>
    <w:p w:rsidR="001C4E1B" w:rsidRDefault="001C4E1B" w:rsidP="001C4E1B">
      <w:pPr>
        <w:pBdr>
          <w:top w:val="none" w:sz="0" w:space="0" w:color="auto"/>
          <w:left w:val="none" w:sz="0" w:space="0" w:color="auto"/>
          <w:bottom w:val="none" w:sz="0" w:space="0" w:color="auto"/>
          <w:right w:val="none" w:sz="0" w:space="0" w:color="auto"/>
          <w:between w:val="none" w:sz="0" w:space="0" w:color="auto"/>
        </w:pBdr>
      </w:pPr>
    </w:p>
    <w:p w:rsidR="00880600" w:rsidRDefault="00880600" w:rsidP="00AA48B6">
      <w:pPr>
        <w:pStyle w:val="ListParagraph"/>
        <w:widowControl w:val="0"/>
        <w:numPr>
          <w:ilvl w:val="0"/>
          <w:numId w:val="26"/>
        </w:numPr>
        <w:ind w:left="851"/>
        <w:jc w:val="both"/>
      </w:pP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rsidR="00880600" w:rsidRPr="00DC43FD" w:rsidRDefault="00880600" w:rsidP="001C4E1B">
      <w:r>
        <w:br w:type="page"/>
      </w:r>
    </w:p>
    <w:p w:rsidR="003D5F2D" w:rsidRDefault="00B26A0A" w:rsidP="00880600">
      <w:pPr>
        <w:spacing w:after="240"/>
        <w:ind w:left="1000" w:hanging="860"/>
        <w:rPr>
          <w:b/>
          <w:sz w:val="28"/>
          <w:szCs w:val="28"/>
        </w:rPr>
      </w:pPr>
      <w:r>
        <w:rPr>
          <w:b/>
          <w:sz w:val="28"/>
          <w:szCs w:val="28"/>
        </w:rPr>
        <w:t xml:space="preserve">ANNEX </w:t>
      </w:r>
      <w:r w:rsidR="004427C7">
        <w:rPr>
          <w:b/>
          <w:sz w:val="28"/>
          <w:szCs w:val="28"/>
        </w:rPr>
        <w:t>5</w:t>
      </w:r>
      <w:r w:rsidR="001452E3">
        <w:rPr>
          <w:b/>
          <w:sz w:val="28"/>
          <w:szCs w:val="28"/>
        </w:rPr>
        <w:t xml:space="preserve"> – Key Personnel</w:t>
      </w:r>
    </w:p>
    <w:p w:rsidR="003D5F2D" w:rsidRPr="00F31743" w:rsidRDefault="001452E3" w:rsidP="00F31743">
      <w:pPr>
        <w:spacing w:after="240"/>
        <w:jc w:val="both"/>
        <w:rPr>
          <w:b/>
          <w:highlight w:val="green"/>
        </w:rPr>
      </w:pPr>
      <w:r>
        <w:rPr>
          <w:b/>
          <w:highlight w:val="green"/>
        </w:rPr>
        <w:t>[Drafting Note: The Key Personnel and Key Roles and Key Personnel will be listed in this Annex in accordance with Clause B2 of the Commercial Agreement.]</w:t>
      </w:r>
    </w:p>
    <w:p w:rsidR="003D5F2D" w:rsidRDefault="001452E3" w:rsidP="00E9124D">
      <w:pPr>
        <w:spacing w:after="240"/>
        <w:ind w:left="851" w:hanging="860"/>
        <w:rPr>
          <w:b/>
        </w:rPr>
      </w:pPr>
      <w:r>
        <w:rPr>
          <w:b/>
        </w:rPr>
        <w:t>1.</w:t>
      </w:r>
      <w:r>
        <w:rPr>
          <w:rFonts w:ascii="Times New Roman" w:eastAsia="Times New Roman" w:hAnsi="Times New Roman" w:cs="Times New Roman"/>
          <w:sz w:val="14"/>
          <w:szCs w:val="14"/>
        </w:rPr>
        <w:t xml:space="preserve">                   </w:t>
      </w:r>
      <w:r>
        <w:rPr>
          <w:b/>
        </w:rPr>
        <w:t>General</w:t>
      </w:r>
    </w:p>
    <w:p w:rsidR="003D5F2D" w:rsidRDefault="001452E3" w:rsidP="00E9124D">
      <w:pPr>
        <w:spacing w:after="240"/>
        <w:ind w:left="1701" w:hanging="850"/>
        <w:jc w:val="both"/>
      </w:pPr>
      <w:r>
        <w:t>1.1.</w:t>
      </w:r>
      <w:r>
        <w:rPr>
          <w:rFonts w:ascii="Times New Roman" w:eastAsia="Times New Roman" w:hAnsi="Times New Roman" w:cs="Times New Roman"/>
          <w:sz w:val="14"/>
          <w:szCs w:val="14"/>
        </w:rPr>
        <w:t xml:space="preserve">             </w:t>
      </w:r>
      <w:r w:rsidR="00E9124D">
        <w:rPr>
          <w:rFonts w:ascii="Times New Roman" w:eastAsia="Times New Roman" w:hAnsi="Times New Roman" w:cs="Times New Roman"/>
          <w:sz w:val="14"/>
          <w:szCs w:val="14"/>
        </w:rPr>
        <w:tab/>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4498"/>
        <w:gridCol w:w="4527"/>
      </w:tblGrid>
      <w:tr w:rsidR="003D5F2D" w:rsidTr="00F31743">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F31743">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F31743">
            <w:pPr>
              <w:spacing w:after="240"/>
              <w:ind w:left="440"/>
              <w:rPr>
                <w:b/>
              </w:rPr>
            </w:pPr>
            <w:r>
              <w:rPr>
                <w:b/>
              </w:rPr>
              <w:t>Key Personnel</w:t>
            </w:r>
          </w:p>
        </w:tc>
      </w:tr>
      <w:tr w:rsidR="003D5F2D" w:rsidTr="00F31743">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F31743">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Pr="00F31743" w:rsidRDefault="001452E3" w:rsidP="00F31743">
            <w:pPr>
              <w:spacing w:after="240"/>
              <w:ind w:left="440"/>
              <w:rPr>
                <w:b/>
                <w:i/>
              </w:rPr>
            </w:pPr>
            <w:r>
              <w:rPr>
                <w:b/>
                <w:i/>
              </w:rPr>
              <w:t>[</w:t>
            </w:r>
            <w:r>
              <w:rPr>
                <w:b/>
                <w:i/>
                <w:highlight w:val="green"/>
              </w:rPr>
              <w:t>Drafting Note:  insert details</w:t>
            </w:r>
            <w:r>
              <w:rPr>
                <w:b/>
                <w:i/>
              </w:rPr>
              <w:t>]</w:t>
            </w:r>
          </w:p>
        </w:tc>
      </w:tr>
      <w:tr w:rsidR="003D5F2D" w:rsidTr="00F31743">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Pr="00F31743" w:rsidRDefault="001452E3" w:rsidP="00F31743">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Pr="00F31743" w:rsidRDefault="001452E3" w:rsidP="00F31743">
            <w:pPr>
              <w:spacing w:after="240"/>
              <w:ind w:left="440"/>
              <w:rPr>
                <w:b/>
                <w:i/>
              </w:rPr>
            </w:pPr>
            <w:r>
              <w:rPr>
                <w:b/>
                <w:i/>
              </w:rPr>
              <w:t>[</w:t>
            </w:r>
            <w:r>
              <w:rPr>
                <w:b/>
                <w:i/>
                <w:highlight w:val="green"/>
              </w:rPr>
              <w:t>Drafting Note:  insert details</w:t>
            </w:r>
            <w:r>
              <w:rPr>
                <w:b/>
                <w:i/>
              </w:rPr>
              <w:t>]</w:t>
            </w:r>
          </w:p>
        </w:tc>
      </w:tr>
    </w:tbl>
    <w:p w:rsidR="003D5F2D" w:rsidRDefault="001452E3">
      <w:pPr>
        <w:spacing w:after="240"/>
      </w:pPr>
      <w:r>
        <w:t xml:space="preserve"> </w:t>
      </w:r>
    </w:p>
    <w:p w:rsidR="003D5F2D" w:rsidRDefault="003D5F2D"/>
    <w:p w:rsidR="001452E3" w:rsidRDefault="001452E3">
      <w:pPr>
        <w:rPr>
          <w:b/>
          <w:sz w:val="28"/>
          <w:szCs w:val="28"/>
        </w:rPr>
      </w:pPr>
      <w:r>
        <w:rPr>
          <w:b/>
          <w:sz w:val="28"/>
          <w:szCs w:val="28"/>
        </w:rPr>
        <w:br w:type="page"/>
      </w:r>
    </w:p>
    <w:p w:rsidR="003D5F2D" w:rsidRPr="005F4B3A" w:rsidRDefault="00B26A0A" w:rsidP="005F4B3A">
      <w:pPr>
        <w:spacing w:after="240"/>
        <w:rPr>
          <w:b/>
          <w:sz w:val="28"/>
        </w:rPr>
      </w:pPr>
      <w:r>
        <w:rPr>
          <w:b/>
          <w:sz w:val="28"/>
          <w:szCs w:val="28"/>
        </w:rPr>
        <w:t xml:space="preserve">ANNEX </w:t>
      </w:r>
      <w:r w:rsidR="004427C7">
        <w:rPr>
          <w:b/>
          <w:sz w:val="28"/>
          <w:szCs w:val="28"/>
        </w:rPr>
        <w:t>6</w:t>
      </w:r>
      <w:r w:rsidR="001452E3">
        <w:rPr>
          <w:b/>
          <w:sz w:val="28"/>
          <w:szCs w:val="28"/>
        </w:rPr>
        <w:t xml:space="preserve"> Transferring Employees</w:t>
      </w:r>
    </w:p>
    <w:p w:rsidR="003D5F2D" w:rsidRDefault="001452E3" w:rsidP="005F4B3A">
      <w:pPr>
        <w:spacing w:after="240"/>
        <w:jc w:val="both"/>
      </w:pPr>
      <w:r>
        <w:rPr>
          <w:b/>
          <w:highlight w:val="green"/>
        </w:rPr>
        <w:t>[Drafting Note:  The Transferring Employees will be listed in this Annex prior to signature of the Enabling Agreement in accordance with the terms of Schedule 6 (Staff Transfer and Pensions).]</w:t>
      </w:r>
    </w:p>
    <w:sectPr w:rsidR="003D5F2D" w:rsidSect="00297661">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67" w:rsidRDefault="00A52467" w:rsidP="00251B88">
      <w:pPr>
        <w:spacing w:line="240" w:lineRule="auto"/>
      </w:pPr>
      <w:r>
        <w:separator/>
      </w:r>
    </w:p>
  </w:endnote>
  <w:endnote w:type="continuationSeparator" w:id="0">
    <w:p w:rsidR="00A52467" w:rsidRDefault="00A52467" w:rsidP="00251B88">
      <w:pPr>
        <w:spacing w:line="240" w:lineRule="auto"/>
      </w:pPr>
      <w:r>
        <w:continuationSeparator/>
      </w:r>
    </w:p>
  </w:endnote>
  <w:endnote w:type="continuationNotice" w:id="1">
    <w:p w:rsidR="00A52467" w:rsidRDefault="00A52467" w:rsidP="00251B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4F" w:rsidRDefault="00450B4F" w:rsidP="00C55F93">
    <w:pPr>
      <w:pBdr>
        <w:top w:val="single" w:sz="6" w:space="1" w:color="auto"/>
      </w:pBdr>
      <w:tabs>
        <w:tab w:val="center" w:pos="4153"/>
        <w:tab w:val="right" w:pos="8306"/>
        <w:tab w:val="right" w:pos="8647"/>
      </w:tabs>
      <w:rPr>
        <w:sz w:val="16"/>
        <w:szCs w:val="16"/>
      </w:rPr>
    </w:pPr>
    <w:r>
      <w:rPr>
        <w:sz w:val="16"/>
        <w:szCs w:val="16"/>
      </w:rPr>
      <w:t>Attachment 6A – Enabling Agreement – Solution 1</w:t>
    </w:r>
  </w:p>
  <w:p w:rsidR="00450B4F" w:rsidRDefault="00450B4F" w:rsidP="00C55F93">
    <w:pPr>
      <w:pBdr>
        <w:top w:val="single" w:sz="6" w:space="1" w:color="auto"/>
      </w:pBdr>
      <w:tabs>
        <w:tab w:val="center" w:pos="4153"/>
        <w:tab w:val="right" w:pos="8306"/>
        <w:tab w:val="right" w:pos="8647"/>
      </w:tabs>
      <w:rPr>
        <w:sz w:val="16"/>
        <w:szCs w:val="16"/>
      </w:rPr>
    </w:pPr>
    <w:r w:rsidRPr="00DC3044">
      <w:rPr>
        <w:sz w:val="16"/>
        <w:szCs w:val="16"/>
      </w:rPr>
      <w:t>RM</w:t>
    </w:r>
    <w:r>
      <w:rPr>
        <w:sz w:val="16"/>
        <w:szCs w:val="16"/>
      </w:rPr>
      <w:t>6016</w:t>
    </w:r>
    <w:r w:rsidRPr="00DC3044">
      <w:rPr>
        <w:sz w:val="16"/>
        <w:szCs w:val="16"/>
      </w:rPr>
      <w:t xml:space="preserve"> Public Sector Travel and Venue Solutions</w:t>
    </w:r>
  </w:p>
  <w:p w:rsidR="00450B4F" w:rsidRPr="00DC3044" w:rsidRDefault="00225524" w:rsidP="00C55F93">
    <w:pPr>
      <w:pBdr>
        <w:top w:val="single" w:sz="6" w:space="1" w:color="auto"/>
      </w:pBdr>
      <w:tabs>
        <w:tab w:val="center" w:pos="4153"/>
        <w:tab w:val="right" w:pos="8306"/>
        <w:tab w:val="right" w:pos="8647"/>
      </w:tabs>
      <w:rPr>
        <w:sz w:val="16"/>
        <w:szCs w:val="16"/>
      </w:rPr>
    </w:pPr>
    <w:r>
      <w:rPr>
        <w:sz w:val="16"/>
        <w:szCs w:val="16"/>
      </w:rPr>
      <w:t xml:space="preserve">Version </w:t>
    </w:r>
    <w:r w:rsidR="00616494">
      <w:rPr>
        <w:sz w:val="16"/>
        <w:szCs w:val="16"/>
      </w:rPr>
      <w:t>1.0</w:t>
    </w:r>
  </w:p>
  <w:p w:rsidR="00450B4F" w:rsidRPr="00C55F93" w:rsidRDefault="00450B4F" w:rsidP="00C55F93">
    <w:pPr>
      <w:pBdr>
        <w:top w:val="single" w:sz="6" w:space="1" w:color="auto"/>
      </w:pBdr>
      <w:tabs>
        <w:tab w:val="center" w:pos="4153"/>
        <w:tab w:val="right" w:pos="8306"/>
        <w:tab w:val="right" w:pos="8647"/>
      </w:tabs>
      <w:rPr>
        <w:sz w:val="16"/>
        <w:szCs w:val="16"/>
      </w:rPr>
    </w:pPr>
    <w:r w:rsidRPr="00DC3044">
      <w:rPr>
        <w:sz w:val="16"/>
        <w:szCs w:val="16"/>
      </w:rPr>
      <w:t>© Crown copyright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67" w:rsidRDefault="00A52467" w:rsidP="00251B88">
      <w:pPr>
        <w:spacing w:line="240" w:lineRule="auto"/>
      </w:pPr>
      <w:r>
        <w:separator/>
      </w:r>
    </w:p>
  </w:footnote>
  <w:footnote w:type="continuationSeparator" w:id="0">
    <w:p w:rsidR="00A52467" w:rsidRDefault="00A52467" w:rsidP="00251B88">
      <w:pPr>
        <w:spacing w:line="240" w:lineRule="auto"/>
      </w:pPr>
      <w:r>
        <w:continuationSeparator/>
      </w:r>
    </w:p>
  </w:footnote>
  <w:footnote w:type="continuationNotice" w:id="1">
    <w:p w:rsidR="00A52467" w:rsidRDefault="00A52467" w:rsidP="00251B8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 w15:restartNumberingAfterBreak="0">
    <w:nsid w:val="04241B60"/>
    <w:multiLevelType w:val="hybridMultilevel"/>
    <w:tmpl w:val="6606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3" w15:restartNumberingAfterBreak="0">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F147CC"/>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F262B9"/>
    <w:multiLevelType w:val="hybridMultilevel"/>
    <w:tmpl w:val="627CA1F6"/>
    <w:lvl w:ilvl="0" w:tplc="0374FC3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7" w15:restartNumberingAfterBreak="0">
    <w:nsid w:val="0D511114"/>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5D0C90"/>
    <w:multiLevelType w:val="hybridMultilevel"/>
    <w:tmpl w:val="B4D6E98A"/>
    <w:lvl w:ilvl="0" w:tplc="204ECF8C">
      <w:start w:val="1"/>
      <w:numFmt w:val="lowerLetter"/>
      <w:lvlText w:val="(%1)"/>
      <w:lvlJc w:val="left"/>
      <w:pPr>
        <w:ind w:left="3590" w:hanging="103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9" w15:restartNumberingAfterBreak="0">
    <w:nsid w:val="1E445F32"/>
    <w:multiLevelType w:val="hybridMultilevel"/>
    <w:tmpl w:val="8A80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D0F7A"/>
    <w:multiLevelType w:val="multilevel"/>
    <w:tmpl w:val="D94AA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15:restartNumberingAfterBreak="0">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27EC408E"/>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5B2845"/>
    <w:multiLevelType w:val="hybridMultilevel"/>
    <w:tmpl w:val="92B48678"/>
    <w:lvl w:ilvl="0" w:tplc="E38AA8F6">
      <w:start w:val="1"/>
      <w:numFmt w:val="lowerLetter"/>
      <w:lvlText w:val="(%1)"/>
      <w:lvlJc w:val="left"/>
      <w:pPr>
        <w:ind w:left="3500" w:hanging="94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16" w15:restartNumberingAfterBreak="0">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8" w15:restartNumberingAfterBreak="0">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ECE4A89"/>
    <w:multiLevelType w:val="hybridMultilevel"/>
    <w:tmpl w:val="749057D8"/>
    <w:lvl w:ilvl="0" w:tplc="6640210E">
      <w:start w:val="1"/>
      <w:numFmt w:val="decimal"/>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EBE44F7"/>
    <w:multiLevelType w:val="hybridMultilevel"/>
    <w:tmpl w:val="05B8C4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D058F7"/>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3"/>
  </w:num>
  <w:num w:numId="3">
    <w:abstractNumId w:val="12"/>
  </w:num>
  <w:num w:numId="4">
    <w:abstractNumId w:val="16"/>
  </w:num>
  <w:num w:numId="5">
    <w:abstractNumId w:val="20"/>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0">
    <w:abstractNumId w:val="23"/>
  </w:num>
  <w:num w:numId="11">
    <w:abstractNumId w:val="18"/>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6"/>
  </w:num>
  <w:num w:numId="18">
    <w:abstractNumId w:val="8"/>
  </w:num>
  <w:num w:numId="19">
    <w:abstractNumId w:val="0"/>
  </w:num>
  <w:num w:numId="20">
    <w:abstractNumId w:val="5"/>
  </w:num>
  <w:num w:numId="21">
    <w:abstractNumId w:val="7"/>
  </w:num>
  <w:num w:numId="22">
    <w:abstractNumId w:val="26"/>
  </w:num>
  <w:num w:numId="23">
    <w:abstractNumId w:val="4"/>
  </w:num>
  <w:num w:numId="24">
    <w:abstractNumId w:val="14"/>
  </w:num>
  <w:num w:numId="25">
    <w:abstractNumId w:val="9"/>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2D"/>
    <w:rsid w:val="00037565"/>
    <w:rsid w:val="000470D6"/>
    <w:rsid w:val="00065400"/>
    <w:rsid w:val="00097D0D"/>
    <w:rsid w:val="001008B6"/>
    <w:rsid w:val="001336F9"/>
    <w:rsid w:val="001377E1"/>
    <w:rsid w:val="001452E3"/>
    <w:rsid w:val="00154356"/>
    <w:rsid w:val="001C4E1B"/>
    <w:rsid w:val="001F0044"/>
    <w:rsid w:val="001F0836"/>
    <w:rsid w:val="001F1F10"/>
    <w:rsid w:val="0020341C"/>
    <w:rsid w:val="00204D38"/>
    <w:rsid w:val="002135E5"/>
    <w:rsid w:val="00225524"/>
    <w:rsid w:val="002321C3"/>
    <w:rsid w:val="00251B88"/>
    <w:rsid w:val="00287075"/>
    <w:rsid w:val="00297661"/>
    <w:rsid w:val="002A21B6"/>
    <w:rsid w:val="00336197"/>
    <w:rsid w:val="003373FA"/>
    <w:rsid w:val="00346B79"/>
    <w:rsid w:val="003C7CE0"/>
    <w:rsid w:val="003D5F2D"/>
    <w:rsid w:val="003E1E3C"/>
    <w:rsid w:val="0040356F"/>
    <w:rsid w:val="00420628"/>
    <w:rsid w:val="00435B89"/>
    <w:rsid w:val="004427C7"/>
    <w:rsid w:val="00450B4F"/>
    <w:rsid w:val="0046775D"/>
    <w:rsid w:val="004839A3"/>
    <w:rsid w:val="004D3E64"/>
    <w:rsid w:val="004F11F5"/>
    <w:rsid w:val="0059522B"/>
    <w:rsid w:val="005F4B3A"/>
    <w:rsid w:val="0061317F"/>
    <w:rsid w:val="00616494"/>
    <w:rsid w:val="0062387C"/>
    <w:rsid w:val="00644E9A"/>
    <w:rsid w:val="007234EC"/>
    <w:rsid w:val="0072774D"/>
    <w:rsid w:val="00757100"/>
    <w:rsid w:val="0079595A"/>
    <w:rsid w:val="007B6B0D"/>
    <w:rsid w:val="008057AF"/>
    <w:rsid w:val="0082500A"/>
    <w:rsid w:val="00855B24"/>
    <w:rsid w:val="00861165"/>
    <w:rsid w:val="00880600"/>
    <w:rsid w:val="00883272"/>
    <w:rsid w:val="008A58C5"/>
    <w:rsid w:val="008B157D"/>
    <w:rsid w:val="008F3E62"/>
    <w:rsid w:val="0090659B"/>
    <w:rsid w:val="00944BDB"/>
    <w:rsid w:val="009F774E"/>
    <w:rsid w:val="00A52467"/>
    <w:rsid w:val="00A778ED"/>
    <w:rsid w:val="00AA48B6"/>
    <w:rsid w:val="00AF7810"/>
    <w:rsid w:val="00B26A0A"/>
    <w:rsid w:val="00B448B2"/>
    <w:rsid w:val="00B5448C"/>
    <w:rsid w:val="00B80AD7"/>
    <w:rsid w:val="00B90F1B"/>
    <w:rsid w:val="00B95361"/>
    <w:rsid w:val="00C06B9D"/>
    <w:rsid w:val="00C44C2A"/>
    <w:rsid w:val="00C55F93"/>
    <w:rsid w:val="00CF440E"/>
    <w:rsid w:val="00D142B5"/>
    <w:rsid w:val="00D26393"/>
    <w:rsid w:val="00D651E7"/>
    <w:rsid w:val="00D806C9"/>
    <w:rsid w:val="00D85CD8"/>
    <w:rsid w:val="00DD4890"/>
    <w:rsid w:val="00DE6541"/>
    <w:rsid w:val="00DF27F1"/>
    <w:rsid w:val="00E30F6C"/>
    <w:rsid w:val="00E41450"/>
    <w:rsid w:val="00E56102"/>
    <w:rsid w:val="00E72866"/>
    <w:rsid w:val="00E9124D"/>
    <w:rsid w:val="00EA0F18"/>
    <w:rsid w:val="00ED20DD"/>
    <w:rsid w:val="00EE1007"/>
    <w:rsid w:val="00F31743"/>
    <w:rsid w:val="00FA3B9D"/>
    <w:rsid w:val="00FB26B7"/>
    <w:rsid w:val="00FB2909"/>
    <w:rsid w:val="00FD3F18"/>
    <w:rsid w:val="00FF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B6A33-46D0-429A-82D1-98778B3A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8"/>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251B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0A"/>
    <w:rPr>
      <w:rFonts w:ascii="Segoe UI" w:hAnsi="Segoe UI" w:cs="Segoe UI"/>
      <w:sz w:val="18"/>
      <w:szCs w:val="18"/>
    </w:rPr>
  </w:style>
  <w:style w:type="paragraph" w:styleId="Header">
    <w:name w:val="header"/>
    <w:basedOn w:val="Normal"/>
    <w:link w:val="HeaderChar"/>
    <w:uiPriority w:val="99"/>
    <w:unhideWhenUsed/>
    <w:rsid w:val="00B26A0A"/>
    <w:pPr>
      <w:tabs>
        <w:tab w:val="center" w:pos="4513"/>
        <w:tab w:val="right" w:pos="9026"/>
      </w:tabs>
      <w:spacing w:line="240" w:lineRule="auto"/>
    </w:pPr>
  </w:style>
  <w:style w:type="character" w:customStyle="1" w:styleId="HeaderChar">
    <w:name w:val="Header Char"/>
    <w:basedOn w:val="DefaultParagraphFont"/>
    <w:link w:val="Header"/>
    <w:uiPriority w:val="99"/>
    <w:rsid w:val="00B26A0A"/>
  </w:style>
  <w:style w:type="paragraph" w:styleId="Footer">
    <w:name w:val="footer"/>
    <w:basedOn w:val="Normal"/>
    <w:link w:val="FooterChar"/>
    <w:uiPriority w:val="99"/>
    <w:unhideWhenUsed/>
    <w:rsid w:val="00B26A0A"/>
    <w:pPr>
      <w:tabs>
        <w:tab w:val="center" w:pos="4513"/>
        <w:tab w:val="right" w:pos="9026"/>
      </w:tabs>
      <w:spacing w:line="240" w:lineRule="auto"/>
    </w:pPr>
  </w:style>
  <w:style w:type="character" w:customStyle="1" w:styleId="FooterChar">
    <w:name w:val="Footer Char"/>
    <w:basedOn w:val="DefaultParagraphFont"/>
    <w:link w:val="Footer"/>
    <w:uiPriority w:val="99"/>
    <w:rsid w:val="00B26A0A"/>
  </w:style>
  <w:style w:type="paragraph" w:styleId="CommentText">
    <w:name w:val="annotation text"/>
    <w:basedOn w:val="Normal"/>
    <w:link w:val="CommentTextChar"/>
    <w:uiPriority w:val="99"/>
    <w:semiHidden/>
    <w:unhideWhenUsed/>
    <w:rsid w:val="00251B88"/>
    <w:pPr>
      <w:pBdr>
        <w:top w:val="none" w:sz="0" w:space="0" w:color="auto"/>
        <w:left w:val="none" w:sz="0" w:space="0" w:color="auto"/>
        <w:bottom w:val="none" w:sz="0" w:space="0" w:color="auto"/>
        <w:right w:val="none" w:sz="0" w:space="0" w:color="auto"/>
        <w:between w:val="none" w:sz="0" w:space="0" w:color="auto"/>
      </w:pBdr>
      <w:spacing w:after="240" w:line="240" w:lineRule="auto"/>
    </w:pPr>
    <w:rPr>
      <w:rFonts w:eastAsia="MS Mincho"/>
      <w:color w:val="auto"/>
      <w:sz w:val="20"/>
      <w:szCs w:val="20"/>
      <w:lang w:eastAsia="ja-JP"/>
    </w:rPr>
  </w:style>
  <w:style w:type="character" w:customStyle="1" w:styleId="CommentTextChar">
    <w:name w:val="Comment Text Char"/>
    <w:basedOn w:val="DefaultParagraphFont"/>
    <w:link w:val="CommentText"/>
    <w:uiPriority w:val="99"/>
    <w:semiHidden/>
    <w:rsid w:val="00251B88"/>
    <w:rPr>
      <w:rFonts w:eastAsia="MS Mincho"/>
      <w:color w:val="auto"/>
      <w:sz w:val="20"/>
      <w:szCs w:val="20"/>
      <w:lang w:eastAsia="ja-JP"/>
    </w:rPr>
  </w:style>
  <w:style w:type="character" w:styleId="CommentReference">
    <w:name w:val="annotation reference"/>
    <w:uiPriority w:val="99"/>
    <w:semiHidden/>
    <w:unhideWhenUsed/>
    <w:rsid w:val="00251B88"/>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FB2909"/>
    <w:pPr>
      <w:pBdr>
        <w:top w:val="nil"/>
        <w:left w:val="nil"/>
        <w:bottom w:val="nil"/>
        <w:right w:val="nil"/>
        <w:between w:val="nil"/>
      </w:pBd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FB2909"/>
    <w:rPr>
      <w:rFonts w:eastAsia="MS Mincho"/>
      <w:b/>
      <w:bCs/>
      <w:color w:val="auto"/>
      <w:sz w:val="20"/>
      <w:szCs w:val="20"/>
      <w:lang w:eastAsia="ja-JP"/>
    </w:rPr>
  </w:style>
  <w:style w:type="paragraph" w:styleId="ListParagraph">
    <w:name w:val="List Paragraph"/>
    <w:basedOn w:val="Normal"/>
    <w:uiPriority w:val="34"/>
    <w:qFormat/>
    <w:rsid w:val="0029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488-2C1A-4D6F-B3B0-598DAF55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Debbie Lennon</cp:lastModifiedBy>
  <cp:revision>2</cp:revision>
  <cp:lastPrinted>2017-07-17T15:19:00Z</cp:lastPrinted>
  <dcterms:created xsi:type="dcterms:W3CDTF">2018-12-12T10:54:00Z</dcterms:created>
  <dcterms:modified xsi:type="dcterms:W3CDTF">2018-12-12T10:54:00Z</dcterms:modified>
</cp:coreProperties>
</file>