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9442" w14:textId="77777777" w:rsidR="00DC0922" w:rsidRPr="009A795A" w:rsidRDefault="00AA67D7" w:rsidP="009A795A">
      <w:pPr>
        <w:spacing w:line="360" w:lineRule="auto"/>
        <w:jc w:val="center"/>
        <w:outlineLvl w:val="0"/>
        <w:rPr>
          <w:rFonts w:ascii="Arial" w:hAnsi="Arial" w:cs="Arial"/>
          <w:b/>
          <w:sz w:val="28"/>
          <w:szCs w:val="28"/>
        </w:rPr>
      </w:pPr>
      <w:r>
        <w:rPr>
          <w:rFonts w:ascii="Arial" w:hAnsi="Arial" w:cs="Arial"/>
          <w:b/>
          <w:sz w:val="28"/>
          <w:szCs w:val="28"/>
        </w:rPr>
        <w:t xml:space="preserve">Supply of </w:t>
      </w:r>
      <w:r w:rsidR="009A795A">
        <w:rPr>
          <w:rFonts w:ascii="Arial" w:hAnsi="Arial" w:cs="Arial"/>
          <w:b/>
          <w:sz w:val="28"/>
          <w:szCs w:val="28"/>
        </w:rPr>
        <w:t xml:space="preserve">Non Medical Non Clinical </w:t>
      </w:r>
      <w:r>
        <w:rPr>
          <w:rFonts w:ascii="Arial" w:hAnsi="Arial" w:cs="Arial"/>
          <w:b/>
          <w:sz w:val="28"/>
          <w:szCs w:val="28"/>
        </w:rPr>
        <w:t xml:space="preserve">(NMNC) </w:t>
      </w:r>
      <w:r w:rsidR="009A795A">
        <w:rPr>
          <w:rFonts w:ascii="Arial" w:hAnsi="Arial" w:cs="Arial"/>
          <w:b/>
          <w:sz w:val="28"/>
          <w:szCs w:val="28"/>
        </w:rPr>
        <w:t>Temporary and Fixed Term Staff</w:t>
      </w:r>
    </w:p>
    <w:p w14:paraId="288091A1" w14:textId="77777777" w:rsidR="00DC0922" w:rsidRPr="005E4058" w:rsidRDefault="00DC0922" w:rsidP="00DC0922">
      <w:pPr>
        <w:spacing w:line="360" w:lineRule="auto"/>
        <w:jc w:val="center"/>
        <w:outlineLvl w:val="0"/>
        <w:rPr>
          <w:rFonts w:ascii="Arial" w:hAnsi="Arial" w:cs="Arial"/>
          <w:sz w:val="28"/>
          <w:szCs w:val="28"/>
        </w:rPr>
      </w:pPr>
      <w:r w:rsidRPr="005E4058">
        <w:rPr>
          <w:rFonts w:ascii="Arial" w:hAnsi="Arial" w:cs="Arial"/>
          <w:sz w:val="28"/>
          <w:szCs w:val="28"/>
        </w:rPr>
        <w:t>Contract notice reference</w:t>
      </w:r>
      <w:r>
        <w:rPr>
          <w:rFonts w:ascii="Arial" w:hAnsi="Arial" w:cs="Arial"/>
          <w:sz w:val="28"/>
          <w:szCs w:val="28"/>
        </w:rPr>
        <w:t xml:space="preserve">: </w:t>
      </w:r>
      <w:r w:rsidR="009A795A">
        <w:rPr>
          <w:rFonts w:ascii="Arial" w:hAnsi="Arial" w:cs="Arial"/>
          <w:sz w:val="28"/>
          <w:szCs w:val="28"/>
        </w:rPr>
        <w:t>RM971</w:t>
      </w:r>
    </w:p>
    <w:p w14:paraId="675F854F" w14:textId="77777777" w:rsidR="00DC0922" w:rsidRPr="005E4058" w:rsidRDefault="00DC0922" w:rsidP="00DC0922">
      <w:pPr>
        <w:spacing w:line="360" w:lineRule="auto"/>
        <w:rPr>
          <w:rFonts w:ascii="Arial" w:hAnsi="Arial" w:cs="Arial"/>
          <w:b/>
          <w:sz w:val="28"/>
          <w:szCs w:val="28"/>
        </w:rPr>
      </w:pPr>
    </w:p>
    <w:p w14:paraId="568A0DE6" w14:textId="77777777" w:rsidR="00DC0922" w:rsidRPr="005E4058" w:rsidRDefault="00DC0922" w:rsidP="00DC0922">
      <w:pPr>
        <w:spacing w:line="360" w:lineRule="auto"/>
        <w:jc w:val="center"/>
        <w:outlineLvl w:val="0"/>
        <w:rPr>
          <w:rFonts w:ascii="Arial" w:hAnsi="Arial" w:cs="Arial"/>
          <w:b/>
          <w:sz w:val="28"/>
          <w:szCs w:val="28"/>
        </w:rPr>
      </w:pPr>
      <w:r w:rsidRPr="005E4058">
        <w:rPr>
          <w:rFonts w:ascii="Arial" w:hAnsi="Arial" w:cs="Arial"/>
          <w:b/>
          <w:sz w:val="28"/>
          <w:szCs w:val="28"/>
        </w:rPr>
        <w:t xml:space="preserve"> ACCESS AGREEMENT</w:t>
      </w:r>
    </w:p>
    <w:p w14:paraId="09442778" w14:textId="77777777" w:rsidR="00DC0922" w:rsidRPr="005E4058" w:rsidRDefault="00DC0922" w:rsidP="00DC0922">
      <w:pPr>
        <w:spacing w:line="360" w:lineRule="auto"/>
        <w:rPr>
          <w:rFonts w:ascii="Arial" w:hAnsi="Arial" w:cs="Arial"/>
          <w:sz w:val="28"/>
          <w:szCs w:val="28"/>
        </w:rPr>
      </w:pPr>
    </w:p>
    <w:p w14:paraId="16AAE430" w14:textId="77777777" w:rsidR="00DC0922" w:rsidRDefault="00DC0922" w:rsidP="00DC0922">
      <w:pPr>
        <w:spacing w:line="360" w:lineRule="auto"/>
        <w:jc w:val="center"/>
        <w:outlineLvl w:val="0"/>
        <w:rPr>
          <w:rFonts w:ascii="Arial" w:hAnsi="Arial" w:cs="Arial"/>
          <w:sz w:val="28"/>
          <w:szCs w:val="28"/>
        </w:rPr>
      </w:pPr>
      <w:r w:rsidRPr="005E4058">
        <w:rPr>
          <w:rFonts w:ascii="Arial" w:hAnsi="Arial" w:cs="Arial"/>
          <w:sz w:val="28"/>
          <w:szCs w:val="28"/>
        </w:rPr>
        <w:t xml:space="preserve">Between </w:t>
      </w:r>
    </w:p>
    <w:p w14:paraId="3500C4C1" w14:textId="77777777" w:rsidR="00DC0922" w:rsidRDefault="00DC0922" w:rsidP="00DC0922">
      <w:pPr>
        <w:spacing w:line="360" w:lineRule="auto"/>
        <w:jc w:val="center"/>
        <w:rPr>
          <w:rFonts w:ascii="Arial" w:hAnsi="Arial" w:cs="Arial"/>
          <w:sz w:val="28"/>
          <w:szCs w:val="28"/>
        </w:rPr>
      </w:pPr>
    </w:p>
    <w:p w14:paraId="7988E63E" w14:textId="77777777" w:rsidR="006E6286" w:rsidRDefault="006E6286" w:rsidP="00DC0922">
      <w:pPr>
        <w:spacing w:line="360" w:lineRule="auto"/>
        <w:jc w:val="center"/>
        <w:rPr>
          <w:rFonts w:ascii="Arial" w:hAnsi="Arial" w:cs="Arial"/>
          <w:sz w:val="28"/>
          <w:szCs w:val="28"/>
        </w:rPr>
      </w:pPr>
    </w:p>
    <w:p w14:paraId="13F5D954" w14:textId="77777777" w:rsidR="006E6286" w:rsidRPr="005E4058" w:rsidRDefault="006E6286" w:rsidP="00DC0922">
      <w:pPr>
        <w:spacing w:line="360" w:lineRule="auto"/>
        <w:jc w:val="center"/>
        <w:rPr>
          <w:rFonts w:ascii="Arial" w:hAnsi="Arial" w:cs="Arial"/>
          <w:sz w:val="28"/>
          <w:szCs w:val="28"/>
        </w:rPr>
      </w:pPr>
    </w:p>
    <w:p w14:paraId="599F2848" w14:textId="77777777" w:rsidR="00DC0922" w:rsidRDefault="009A795A" w:rsidP="00DC0922">
      <w:pPr>
        <w:spacing w:line="360" w:lineRule="auto"/>
        <w:jc w:val="center"/>
        <w:rPr>
          <w:rFonts w:ascii="Arial" w:hAnsi="Arial" w:cs="Arial"/>
          <w:b/>
          <w:sz w:val="24"/>
          <w:szCs w:val="24"/>
        </w:rPr>
      </w:pPr>
      <w:r>
        <w:rPr>
          <w:rFonts w:ascii="Arial" w:hAnsi="Arial" w:cs="Arial"/>
          <w:b/>
          <w:sz w:val="24"/>
          <w:szCs w:val="24"/>
        </w:rPr>
        <w:t>Crown Commercial Service “CCS”</w:t>
      </w:r>
    </w:p>
    <w:p w14:paraId="49D937E9" w14:textId="77777777" w:rsidR="006E6286" w:rsidRPr="005E4058" w:rsidRDefault="006E6286" w:rsidP="00DC0922">
      <w:pPr>
        <w:spacing w:line="360" w:lineRule="auto"/>
        <w:jc w:val="center"/>
        <w:rPr>
          <w:rFonts w:ascii="Arial" w:hAnsi="Arial" w:cs="Arial"/>
          <w:sz w:val="28"/>
          <w:szCs w:val="28"/>
        </w:rPr>
      </w:pPr>
    </w:p>
    <w:p w14:paraId="2D42B2BF" w14:textId="77777777" w:rsidR="00DC0922" w:rsidRPr="005E4058" w:rsidRDefault="00DC0922" w:rsidP="00DC0922">
      <w:pPr>
        <w:spacing w:line="360" w:lineRule="auto"/>
        <w:jc w:val="center"/>
        <w:rPr>
          <w:rFonts w:ascii="Arial" w:hAnsi="Arial" w:cs="Arial"/>
          <w:sz w:val="28"/>
          <w:szCs w:val="28"/>
        </w:rPr>
      </w:pPr>
      <w:r w:rsidRPr="005E4058">
        <w:rPr>
          <w:rFonts w:ascii="Arial" w:hAnsi="Arial" w:cs="Arial"/>
          <w:sz w:val="28"/>
          <w:szCs w:val="28"/>
        </w:rPr>
        <w:t>&amp;</w:t>
      </w:r>
    </w:p>
    <w:p w14:paraId="72D01FB4" w14:textId="77777777" w:rsidR="00DC0922" w:rsidRPr="005E4058" w:rsidRDefault="00DC0922" w:rsidP="00DC0922">
      <w:pPr>
        <w:spacing w:line="360" w:lineRule="auto"/>
        <w:jc w:val="center"/>
        <w:rPr>
          <w:rFonts w:ascii="Arial" w:hAnsi="Arial" w:cs="Arial"/>
          <w:sz w:val="28"/>
          <w:szCs w:val="28"/>
        </w:rPr>
      </w:pPr>
    </w:p>
    <w:p w14:paraId="355D1FD2" w14:textId="77777777" w:rsidR="00DC0922" w:rsidRPr="006E6286" w:rsidRDefault="006E6286" w:rsidP="006E6286">
      <w:pPr>
        <w:spacing w:line="360" w:lineRule="auto"/>
        <w:jc w:val="center"/>
        <w:rPr>
          <w:rFonts w:ascii="Arial" w:hAnsi="Arial" w:cs="Arial"/>
          <w:b/>
          <w:sz w:val="24"/>
          <w:szCs w:val="24"/>
        </w:rPr>
      </w:pPr>
      <w:r w:rsidRPr="006E6286">
        <w:rPr>
          <w:rFonts w:ascii="Arial" w:hAnsi="Arial" w:cs="Arial"/>
          <w:b/>
          <w:sz w:val="24"/>
          <w:szCs w:val="24"/>
        </w:rPr>
        <w:t>&lt;&lt;</w:t>
      </w:r>
      <w:proofErr w:type="gramStart"/>
      <w:r w:rsidRPr="006E6286">
        <w:rPr>
          <w:rFonts w:ascii="Arial" w:hAnsi="Arial" w:cs="Arial"/>
          <w:b/>
          <w:sz w:val="24"/>
          <w:szCs w:val="24"/>
        </w:rPr>
        <w:t>participating</w:t>
      </w:r>
      <w:proofErr w:type="gramEnd"/>
      <w:r w:rsidRPr="006E6286">
        <w:rPr>
          <w:rFonts w:ascii="Arial" w:hAnsi="Arial" w:cs="Arial"/>
          <w:b/>
          <w:sz w:val="24"/>
          <w:szCs w:val="24"/>
        </w:rPr>
        <w:t xml:space="preserve"> authority&gt;&gt;</w:t>
      </w:r>
    </w:p>
    <w:p w14:paraId="509A96A0" w14:textId="12911B94" w:rsidR="00DC0922" w:rsidRPr="009A795A" w:rsidRDefault="00600D3C" w:rsidP="009A795A">
      <w:pPr>
        <w:rPr>
          <w:rFonts w:ascii="Arial" w:eastAsia="Times New Roman" w:hAnsi="Arial" w:cs="Arial"/>
          <w:lang w:eastAsia="en-US"/>
        </w:rPr>
      </w:pPr>
      <w:r w:rsidRPr="00E118A9">
        <w:rPr>
          <w:rFonts w:ascii="Arial" w:hAnsi="Arial" w:cs="Arial"/>
          <w:noProof/>
          <w:bdr w:val="single" w:sz="4" w:space="0" w:color="auto"/>
        </w:rPr>
        <w:drawing>
          <wp:anchor distT="0" distB="0" distL="114300" distR="114300" simplePos="0" relativeHeight="251657216" behindDoc="0" locked="0" layoutInCell="1" allowOverlap="1" wp14:anchorId="406DE869" wp14:editId="2538D9D3">
            <wp:simplePos x="0" y="0"/>
            <wp:positionH relativeFrom="column">
              <wp:posOffset>0</wp:posOffset>
            </wp:positionH>
            <wp:positionV relativeFrom="paragraph">
              <wp:posOffset>3237865</wp:posOffset>
            </wp:positionV>
            <wp:extent cx="1485900" cy="1283970"/>
            <wp:effectExtent l="0" t="0" r="12700" b="11430"/>
            <wp:wrapTight wrapText="bothSides">
              <wp:wrapPolygon edited="0">
                <wp:start x="0" y="0"/>
                <wp:lineTo x="0" y="21365"/>
                <wp:lineTo x="14400" y="21365"/>
                <wp:lineTo x="14769" y="20510"/>
                <wp:lineTo x="21415" y="17092"/>
                <wp:lineTo x="21415" y="11964"/>
                <wp:lineTo x="6646" y="6837"/>
                <wp:lineTo x="8862" y="6409"/>
                <wp:lineTo x="8862" y="2564"/>
                <wp:lineTo x="7015" y="0"/>
                <wp:lineTo x="0" y="0"/>
              </wp:wrapPolygon>
            </wp:wrapTight>
            <wp:docPr id="96" name="Shape 96"/>
            <wp:cNvGraphicFramePr/>
            <a:graphic xmlns:a="http://schemas.openxmlformats.org/drawingml/2006/main">
              <a:graphicData uri="http://schemas.openxmlformats.org/drawingml/2006/picture">
                <pic:pic xmlns:pic="http://schemas.openxmlformats.org/drawingml/2006/picture">
                  <pic:nvPicPr>
                    <pic:cNvPr id="96" name="Shape 96"/>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148590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922" w:rsidRPr="009B3095">
        <w:rPr>
          <w:rFonts w:ascii="Arial" w:hAnsi="Arial" w:cs="Arial"/>
          <w:bdr w:val="single" w:sz="4" w:space="0" w:color="auto"/>
        </w:rPr>
        <w:br w:type="page"/>
      </w:r>
      <w:r w:rsidR="00DC0922" w:rsidRPr="009A795A">
        <w:rPr>
          <w:rFonts w:ascii="Arial" w:hAnsi="Arial" w:cs="Arial"/>
          <w:b/>
        </w:rPr>
        <w:lastRenderedPageBreak/>
        <w:t xml:space="preserve">Tender Ref: </w:t>
      </w:r>
      <w:r w:rsidR="009A795A" w:rsidRPr="009A795A">
        <w:rPr>
          <w:rFonts w:ascii="Arial" w:eastAsia="Times New Roman" w:hAnsi="Arial" w:cs="Arial"/>
          <w:b/>
          <w:bCs/>
          <w:shd w:val="clear" w:color="auto" w:fill="FFFFFF"/>
          <w:lang w:eastAsia="en-US"/>
        </w:rPr>
        <w:t>2014/S 227-401154</w:t>
      </w:r>
    </w:p>
    <w:p w14:paraId="55916213" w14:textId="77777777" w:rsidR="00DC0922" w:rsidRPr="009A795A" w:rsidRDefault="00DC0922" w:rsidP="00DC0922">
      <w:pPr>
        <w:spacing w:line="360" w:lineRule="auto"/>
        <w:outlineLvl w:val="0"/>
        <w:rPr>
          <w:rFonts w:ascii="Arial" w:hAnsi="Arial" w:cs="Arial"/>
          <w:b/>
        </w:rPr>
      </w:pPr>
      <w:r w:rsidRPr="009A795A">
        <w:rPr>
          <w:rFonts w:ascii="Arial" w:hAnsi="Arial" w:cs="Arial"/>
          <w:b/>
        </w:rPr>
        <w:t xml:space="preserve">Tender Title: </w:t>
      </w:r>
      <w:r w:rsidR="00AA67D7">
        <w:rPr>
          <w:rFonts w:ascii="Arial" w:hAnsi="Arial" w:cs="Arial"/>
          <w:b/>
        </w:rPr>
        <w:t xml:space="preserve">Supply of </w:t>
      </w:r>
      <w:r w:rsidR="009A795A" w:rsidRPr="009A795A">
        <w:rPr>
          <w:rFonts w:ascii="Arial" w:hAnsi="Arial" w:cs="Arial"/>
          <w:b/>
        </w:rPr>
        <w:t xml:space="preserve">Non Medical Non Clinical </w:t>
      </w:r>
      <w:r w:rsidR="00AA67D7">
        <w:rPr>
          <w:rFonts w:ascii="Arial" w:hAnsi="Arial" w:cs="Arial"/>
          <w:b/>
        </w:rPr>
        <w:t xml:space="preserve">(NMNC) </w:t>
      </w:r>
      <w:r w:rsidR="009A795A">
        <w:rPr>
          <w:rFonts w:ascii="Arial" w:hAnsi="Arial" w:cs="Arial"/>
          <w:b/>
        </w:rPr>
        <w:t>Temporary &amp; Fixed Term Staff</w:t>
      </w:r>
    </w:p>
    <w:p w14:paraId="456C4699" w14:textId="77777777" w:rsidR="00DC0922" w:rsidRPr="005205B3" w:rsidRDefault="00DC0922" w:rsidP="00DC0922">
      <w:pPr>
        <w:spacing w:line="360" w:lineRule="auto"/>
        <w:rPr>
          <w:rFonts w:ascii="Arial" w:hAnsi="Arial" w:cs="Arial"/>
          <w:b/>
        </w:rPr>
      </w:pPr>
    </w:p>
    <w:p w14:paraId="65DD314C" w14:textId="77777777" w:rsidR="00DC0922" w:rsidRPr="00DC0922" w:rsidRDefault="00DC0922" w:rsidP="00DC0922">
      <w:pPr>
        <w:spacing w:line="360" w:lineRule="auto"/>
        <w:rPr>
          <w:rFonts w:ascii="Arial" w:hAnsi="Arial" w:cs="Arial"/>
          <w:sz w:val="20"/>
          <w:szCs w:val="20"/>
        </w:rPr>
      </w:pPr>
    </w:p>
    <w:p w14:paraId="71B92904" w14:textId="77777777" w:rsidR="00DC0922" w:rsidRPr="00DC0922" w:rsidRDefault="00DC0922" w:rsidP="00DC0922">
      <w:pPr>
        <w:numPr>
          <w:ilvl w:val="0"/>
          <w:numId w:val="3"/>
        </w:numPr>
        <w:tabs>
          <w:tab w:val="clear" w:pos="720"/>
          <w:tab w:val="num" w:pos="360"/>
        </w:tabs>
        <w:spacing w:line="360" w:lineRule="auto"/>
        <w:ind w:left="360"/>
        <w:rPr>
          <w:rFonts w:ascii="Arial" w:hAnsi="Arial" w:cs="Arial"/>
          <w:sz w:val="20"/>
          <w:szCs w:val="20"/>
        </w:rPr>
      </w:pPr>
      <w:r w:rsidRPr="00DC0922">
        <w:rPr>
          <w:rFonts w:ascii="Arial" w:hAnsi="Arial" w:cs="Arial"/>
          <w:sz w:val="20"/>
          <w:szCs w:val="20"/>
        </w:rPr>
        <w:t xml:space="preserve">This Access Agreement enables </w:t>
      </w:r>
      <w:r w:rsidRPr="00DC0922">
        <w:rPr>
          <w:rFonts w:ascii="Arial" w:hAnsi="Arial" w:cs="Arial"/>
          <w:b/>
          <w:sz w:val="20"/>
          <w:szCs w:val="20"/>
        </w:rPr>
        <w:t>&lt;&lt;participating authority&gt;&gt;</w:t>
      </w:r>
      <w:r w:rsidRPr="00DC0922">
        <w:rPr>
          <w:rFonts w:ascii="Arial" w:hAnsi="Arial" w:cs="Arial"/>
          <w:sz w:val="20"/>
          <w:szCs w:val="20"/>
        </w:rPr>
        <w:t xml:space="preserve"> to access the services sourced by the Contracting Authority as intended in the Official Journal of the European Union Co</w:t>
      </w:r>
      <w:r w:rsidR="009A795A">
        <w:rPr>
          <w:rFonts w:ascii="Arial" w:hAnsi="Arial" w:cs="Arial"/>
          <w:sz w:val="20"/>
          <w:szCs w:val="20"/>
        </w:rPr>
        <w:t>ntract Notice 2014/S 227-401154</w:t>
      </w:r>
    </w:p>
    <w:p w14:paraId="67677AAF" w14:textId="77777777" w:rsidR="00DC0922" w:rsidRPr="00DC0922" w:rsidRDefault="00DC0922" w:rsidP="00DC0922">
      <w:pPr>
        <w:spacing w:line="360" w:lineRule="auto"/>
        <w:rPr>
          <w:rFonts w:ascii="Arial" w:hAnsi="Arial" w:cs="Arial"/>
          <w:sz w:val="20"/>
          <w:szCs w:val="20"/>
        </w:rPr>
      </w:pPr>
    </w:p>
    <w:p w14:paraId="07DA6BB6" w14:textId="59ED92BB" w:rsidR="00DC0922" w:rsidRPr="00DC0922" w:rsidRDefault="00DC0922" w:rsidP="00DC0922">
      <w:pPr>
        <w:numPr>
          <w:ilvl w:val="0"/>
          <w:numId w:val="3"/>
        </w:numPr>
        <w:tabs>
          <w:tab w:val="clear" w:pos="720"/>
          <w:tab w:val="num" w:pos="360"/>
        </w:tabs>
        <w:spacing w:line="360" w:lineRule="auto"/>
        <w:ind w:left="360"/>
        <w:rPr>
          <w:rFonts w:ascii="Arial" w:hAnsi="Arial" w:cs="Arial"/>
          <w:sz w:val="20"/>
          <w:szCs w:val="20"/>
        </w:rPr>
      </w:pPr>
      <w:r w:rsidRPr="00DC0922">
        <w:rPr>
          <w:rFonts w:ascii="Arial" w:hAnsi="Arial" w:cs="Arial"/>
          <w:sz w:val="20"/>
          <w:szCs w:val="20"/>
        </w:rPr>
        <w:t xml:space="preserve">The Contracting Authority’s single point of contact </w:t>
      </w:r>
      <w:r w:rsidR="0047507A">
        <w:rPr>
          <w:rFonts w:ascii="Arial" w:hAnsi="Arial" w:cs="Arial"/>
          <w:sz w:val="20"/>
          <w:szCs w:val="20"/>
        </w:rPr>
        <w:t xml:space="preserve">for CCS </w:t>
      </w:r>
      <w:r w:rsidRPr="00DC0922">
        <w:rPr>
          <w:rFonts w:ascii="Arial" w:hAnsi="Arial" w:cs="Arial"/>
          <w:sz w:val="20"/>
          <w:szCs w:val="20"/>
        </w:rPr>
        <w:t xml:space="preserve">is </w:t>
      </w:r>
      <w:r w:rsidR="00BD5551">
        <w:rPr>
          <w:rFonts w:ascii="Arial" w:hAnsi="Arial" w:cs="Arial"/>
          <w:sz w:val="20"/>
          <w:szCs w:val="20"/>
        </w:rPr>
        <w:t>Kevin Giles</w:t>
      </w:r>
      <w:bookmarkStart w:id="0" w:name="_GoBack"/>
      <w:bookmarkEnd w:id="0"/>
      <w:r w:rsidR="0047507A">
        <w:rPr>
          <w:rFonts w:ascii="Arial" w:hAnsi="Arial" w:cs="Arial"/>
          <w:sz w:val="20"/>
          <w:szCs w:val="20"/>
        </w:rPr>
        <w:t xml:space="preserve">, </w:t>
      </w:r>
      <w:r w:rsidRPr="00DC0922">
        <w:rPr>
          <w:rFonts w:ascii="Arial" w:hAnsi="Arial" w:cs="Arial"/>
          <w:sz w:val="20"/>
          <w:szCs w:val="20"/>
        </w:rPr>
        <w:t xml:space="preserve">who will be responsible for supporting </w:t>
      </w:r>
      <w:r w:rsidRPr="00DC0922">
        <w:rPr>
          <w:rFonts w:ascii="Arial" w:hAnsi="Arial" w:cs="Arial"/>
          <w:b/>
          <w:sz w:val="20"/>
          <w:szCs w:val="20"/>
        </w:rPr>
        <w:t>&lt;&lt;participating authority&gt;&gt;</w:t>
      </w:r>
      <w:r w:rsidRPr="00DC0922">
        <w:rPr>
          <w:rFonts w:ascii="Arial" w:hAnsi="Arial" w:cs="Arial"/>
          <w:sz w:val="20"/>
          <w:szCs w:val="20"/>
        </w:rPr>
        <w:t xml:space="preserve"> in their understanding and operation of the </w:t>
      </w:r>
      <w:r w:rsidR="009A795A">
        <w:rPr>
          <w:rFonts w:ascii="Arial" w:hAnsi="Arial" w:cs="Arial"/>
          <w:sz w:val="20"/>
          <w:szCs w:val="20"/>
        </w:rPr>
        <w:t>Non Medical Non Clinical Temporary &amp; Fixed Term Staff Framework</w:t>
      </w:r>
      <w:r w:rsidR="0047507A">
        <w:rPr>
          <w:rFonts w:ascii="Arial" w:hAnsi="Arial" w:cs="Arial"/>
          <w:sz w:val="20"/>
          <w:szCs w:val="20"/>
        </w:rPr>
        <w:t>.</w:t>
      </w:r>
    </w:p>
    <w:p w14:paraId="6162DA51" w14:textId="77777777" w:rsidR="00DC0922" w:rsidRPr="00DC0922" w:rsidRDefault="00DC0922" w:rsidP="00DC0922">
      <w:pPr>
        <w:tabs>
          <w:tab w:val="num" w:pos="360"/>
        </w:tabs>
        <w:spacing w:line="360" w:lineRule="auto"/>
        <w:ind w:left="360" w:hanging="360"/>
        <w:rPr>
          <w:rFonts w:ascii="Arial" w:hAnsi="Arial" w:cs="Arial"/>
          <w:sz w:val="20"/>
          <w:szCs w:val="20"/>
        </w:rPr>
      </w:pPr>
    </w:p>
    <w:p w14:paraId="285E2DEB" w14:textId="4D2D0DC7" w:rsidR="00DC0922" w:rsidRPr="00DC0922" w:rsidRDefault="00DC0922" w:rsidP="00DC0922">
      <w:pPr>
        <w:numPr>
          <w:ilvl w:val="0"/>
          <w:numId w:val="3"/>
        </w:numPr>
        <w:tabs>
          <w:tab w:val="clear" w:pos="720"/>
          <w:tab w:val="num" w:pos="360"/>
        </w:tabs>
        <w:spacing w:line="360" w:lineRule="auto"/>
        <w:ind w:left="360"/>
        <w:rPr>
          <w:rFonts w:ascii="Arial" w:hAnsi="Arial" w:cs="Arial"/>
          <w:sz w:val="20"/>
          <w:szCs w:val="20"/>
        </w:rPr>
      </w:pPr>
      <w:r w:rsidRPr="00DC0922">
        <w:rPr>
          <w:rFonts w:ascii="Arial" w:hAnsi="Arial" w:cs="Arial"/>
          <w:sz w:val="20"/>
          <w:szCs w:val="20"/>
        </w:rPr>
        <w:t xml:space="preserve">The Contracting Authority will make available to </w:t>
      </w:r>
      <w:r w:rsidRPr="00DC0922">
        <w:rPr>
          <w:rFonts w:ascii="Arial" w:hAnsi="Arial" w:cs="Arial"/>
          <w:b/>
          <w:sz w:val="20"/>
          <w:szCs w:val="20"/>
        </w:rPr>
        <w:t>&lt;&lt;participating authority&gt;&gt;</w:t>
      </w:r>
      <w:r w:rsidRPr="00DC0922">
        <w:rPr>
          <w:rFonts w:ascii="Arial" w:hAnsi="Arial" w:cs="Arial"/>
          <w:color w:val="FF0000"/>
          <w:sz w:val="20"/>
          <w:szCs w:val="20"/>
        </w:rPr>
        <w:t xml:space="preserve"> </w:t>
      </w:r>
      <w:r w:rsidRPr="00DC0922">
        <w:rPr>
          <w:rFonts w:ascii="Arial" w:hAnsi="Arial" w:cs="Arial"/>
          <w:sz w:val="20"/>
          <w:szCs w:val="20"/>
        </w:rPr>
        <w:t xml:space="preserve">all details of the </w:t>
      </w:r>
      <w:r w:rsidR="009A795A">
        <w:rPr>
          <w:rFonts w:ascii="Arial" w:hAnsi="Arial" w:cs="Arial"/>
          <w:sz w:val="20"/>
          <w:szCs w:val="20"/>
        </w:rPr>
        <w:t>Non Medical Non Clinical Tempor</w:t>
      </w:r>
      <w:r w:rsidR="007F4B82">
        <w:rPr>
          <w:rFonts w:ascii="Arial" w:hAnsi="Arial" w:cs="Arial"/>
          <w:sz w:val="20"/>
          <w:szCs w:val="20"/>
        </w:rPr>
        <w:t>ar</w:t>
      </w:r>
      <w:r w:rsidR="0047507A">
        <w:rPr>
          <w:rFonts w:ascii="Arial" w:hAnsi="Arial" w:cs="Arial"/>
          <w:sz w:val="20"/>
          <w:szCs w:val="20"/>
        </w:rPr>
        <w:t>y and Fixed Term Staff</w:t>
      </w:r>
      <w:r w:rsidRPr="00DC0922">
        <w:rPr>
          <w:rFonts w:ascii="Arial" w:hAnsi="Arial" w:cs="Arial"/>
          <w:sz w:val="20"/>
          <w:szCs w:val="20"/>
        </w:rPr>
        <w:t>, including named contacts.</w:t>
      </w:r>
    </w:p>
    <w:p w14:paraId="401457B4" w14:textId="77777777" w:rsidR="00DC0922" w:rsidRPr="00DC0922" w:rsidRDefault="00DC0922" w:rsidP="00DC0922">
      <w:pPr>
        <w:tabs>
          <w:tab w:val="num" w:pos="360"/>
        </w:tabs>
        <w:spacing w:line="360" w:lineRule="auto"/>
        <w:ind w:left="360" w:hanging="360"/>
        <w:rPr>
          <w:rFonts w:ascii="Arial" w:hAnsi="Arial" w:cs="Arial"/>
          <w:sz w:val="20"/>
          <w:szCs w:val="20"/>
        </w:rPr>
      </w:pPr>
    </w:p>
    <w:p w14:paraId="67756B3B" w14:textId="2860E587" w:rsidR="00DC0922" w:rsidRPr="00DC0922" w:rsidRDefault="00DC0922" w:rsidP="00DC0922">
      <w:pPr>
        <w:numPr>
          <w:ilvl w:val="0"/>
          <w:numId w:val="3"/>
        </w:numPr>
        <w:tabs>
          <w:tab w:val="clear" w:pos="720"/>
          <w:tab w:val="num" w:pos="360"/>
        </w:tabs>
        <w:spacing w:line="360" w:lineRule="auto"/>
        <w:ind w:left="360"/>
        <w:rPr>
          <w:rFonts w:ascii="Arial" w:hAnsi="Arial" w:cs="Arial"/>
          <w:sz w:val="20"/>
          <w:szCs w:val="20"/>
        </w:rPr>
      </w:pPr>
      <w:r w:rsidRPr="00DC0922">
        <w:rPr>
          <w:rFonts w:ascii="Arial" w:hAnsi="Arial" w:cs="Arial"/>
          <w:b/>
          <w:sz w:val="20"/>
          <w:szCs w:val="20"/>
        </w:rPr>
        <w:t>&lt;&lt;</w:t>
      </w:r>
      <w:proofErr w:type="gramStart"/>
      <w:r w:rsidRPr="00DC0922">
        <w:rPr>
          <w:rFonts w:ascii="Arial" w:hAnsi="Arial" w:cs="Arial"/>
          <w:b/>
          <w:sz w:val="20"/>
          <w:szCs w:val="20"/>
        </w:rPr>
        <w:t>participating</w:t>
      </w:r>
      <w:proofErr w:type="gramEnd"/>
      <w:r w:rsidRPr="00DC0922">
        <w:rPr>
          <w:rFonts w:ascii="Arial" w:hAnsi="Arial" w:cs="Arial"/>
          <w:b/>
          <w:sz w:val="20"/>
          <w:szCs w:val="20"/>
        </w:rPr>
        <w:t xml:space="preserve"> authority&gt;&gt; </w:t>
      </w:r>
      <w:r w:rsidRPr="00DC0922">
        <w:rPr>
          <w:rFonts w:ascii="Arial" w:hAnsi="Arial" w:cs="Arial"/>
          <w:sz w:val="20"/>
          <w:szCs w:val="20"/>
        </w:rPr>
        <w:t xml:space="preserve">will be entitled at any time during the term of this agreement to order products or services under the lots and sub-categories from any of the suppliers </w:t>
      </w:r>
      <w:r w:rsidR="0047507A">
        <w:rPr>
          <w:rFonts w:ascii="Arial" w:hAnsi="Arial" w:cs="Arial"/>
          <w:sz w:val="20"/>
          <w:szCs w:val="20"/>
        </w:rPr>
        <w:t>under the Non Medical Non Clinical Temporary and Fixed Term Staff Framework.</w:t>
      </w:r>
    </w:p>
    <w:p w14:paraId="1E9FA448" w14:textId="77777777" w:rsidR="00DC0922" w:rsidRPr="00DC0922" w:rsidRDefault="00DC0922" w:rsidP="00DC0922">
      <w:pPr>
        <w:tabs>
          <w:tab w:val="num" w:pos="360"/>
        </w:tabs>
        <w:spacing w:line="360" w:lineRule="auto"/>
        <w:ind w:left="360" w:hanging="360"/>
        <w:rPr>
          <w:rFonts w:ascii="Arial" w:hAnsi="Arial" w:cs="Arial"/>
          <w:sz w:val="20"/>
          <w:szCs w:val="20"/>
        </w:rPr>
      </w:pPr>
    </w:p>
    <w:p w14:paraId="6D6E1C92" w14:textId="77777777" w:rsidR="00DC0922" w:rsidRPr="00DC0922" w:rsidRDefault="00DC0922" w:rsidP="00DC0922">
      <w:pPr>
        <w:numPr>
          <w:ilvl w:val="0"/>
          <w:numId w:val="3"/>
        </w:numPr>
        <w:tabs>
          <w:tab w:val="clear" w:pos="720"/>
          <w:tab w:val="num" w:pos="360"/>
        </w:tabs>
        <w:spacing w:line="360" w:lineRule="auto"/>
        <w:ind w:left="360"/>
        <w:rPr>
          <w:rFonts w:ascii="Arial" w:hAnsi="Arial" w:cs="Arial"/>
          <w:sz w:val="20"/>
          <w:szCs w:val="20"/>
        </w:rPr>
      </w:pPr>
      <w:r w:rsidRPr="00DC0922">
        <w:rPr>
          <w:rFonts w:ascii="Arial" w:hAnsi="Arial" w:cs="Arial"/>
          <w:sz w:val="20"/>
          <w:szCs w:val="20"/>
        </w:rPr>
        <w:t xml:space="preserve">Unless otherwise agreed in writing, </w:t>
      </w:r>
      <w:r w:rsidRPr="00DC0922">
        <w:rPr>
          <w:rFonts w:ascii="Arial" w:hAnsi="Arial" w:cs="Arial"/>
          <w:b/>
          <w:sz w:val="20"/>
          <w:szCs w:val="20"/>
        </w:rPr>
        <w:t>&lt;&lt;participating authority&gt;&gt;</w:t>
      </w:r>
      <w:r w:rsidRPr="00DC0922">
        <w:rPr>
          <w:rFonts w:ascii="Arial" w:hAnsi="Arial" w:cs="Arial"/>
          <w:sz w:val="20"/>
          <w:szCs w:val="20"/>
        </w:rPr>
        <w:t xml:space="preserve"> will have full responsibility and ownership for the administration and management of each individual call off contract which will include, but is not restricted to, the preparation and issue of specifications, the receipt and evaluation of proposals and the issue of service contracts specific to their own business needs.</w:t>
      </w:r>
    </w:p>
    <w:p w14:paraId="344AF2A5" w14:textId="77777777" w:rsidR="00DC0922" w:rsidRPr="00DC0922" w:rsidRDefault="00DC0922" w:rsidP="00DC0922">
      <w:pPr>
        <w:tabs>
          <w:tab w:val="num" w:pos="360"/>
        </w:tabs>
        <w:spacing w:line="360" w:lineRule="auto"/>
        <w:ind w:left="360" w:hanging="360"/>
        <w:rPr>
          <w:rFonts w:ascii="Arial" w:hAnsi="Arial" w:cs="Arial"/>
          <w:sz w:val="20"/>
          <w:szCs w:val="20"/>
        </w:rPr>
      </w:pPr>
    </w:p>
    <w:p w14:paraId="3D43B5D4" w14:textId="2843970C" w:rsidR="00DC0922" w:rsidRPr="0047507A" w:rsidRDefault="00DC0922" w:rsidP="0047507A">
      <w:pPr>
        <w:numPr>
          <w:ilvl w:val="0"/>
          <w:numId w:val="3"/>
        </w:numPr>
        <w:tabs>
          <w:tab w:val="clear" w:pos="720"/>
          <w:tab w:val="num" w:pos="360"/>
        </w:tabs>
        <w:spacing w:line="360" w:lineRule="auto"/>
        <w:ind w:left="360"/>
        <w:rPr>
          <w:rFonts w:ascii="Arial" w:hAnsi="Arial" w:cs="Arial"/>
          <w:sz w:val="20"/>
          <w:szCs w:val="20"/>
        </w:rPr>
      </w:pPr>
      <w:r w:rsidRPr="00DC0922">
        <w:rPr>
          <w:rFonts w:ascii="Arial" w:hAnsi="Arial" w:cs="Arial"/>
          <w:sz w:val="20"/>
          <w:szCs w:val="20"/>
        </w:rPr>
        <w:t xml:space="preserve">The Contracting Authority will retain overall responsibility for the management of the </w:t>
      </w:r>
      <w:r w:rsidR="00D9360A">
        <w:rPr>
          <w:rFonts w:ascii="Arial" w:hAnsi="Arial" w:cs="Arial"/>
          <w:sz w:val="20"/>
          <w:szCs w:val="20"/>
        </w:rPr>
        <w:t>Non Medical Non Clinical (NMNC) Temporary and Fixed Term Staff</w:t>
      </w:r>
      <w:r w:rsidR="001166C5">
        <w:rPr>
          <w:rFonts w:ascii="Arial" w:hAnsi="Arial" w:cs="Arial"/>
          <w:sz w:val="20"/>
          <w:szCs w:val="20"/>
        </w:rPr>
        <w:t xml:space="preserve"> Framework</w:t>
      </w:r>
      <w:r w:rsidRPr="00DC0922">
        <w:rPr>
          <w:rFonts w:ascii="Arial" w:hAnsi="Arial" w:cs="Arial"/>
          <w:sz w:val="20"/>
          <w:szCs w:val="20"/>
        </w:rPr>
        <w:t>.</w:t>
      </w:r>
    </w:p>
    <w:p w14:paraId="69A36865" w14:textId="77777777" w:rsidR="00DC0922" w:rsidRPr="00DC0922" w:rsidRDefault="00DC0922" w:rsidP="00DC0922">
      <w:pPr>
        <w:tabs>
          <w:tab w:val="num" w:pos="360"/>
        </w:tabs>
        <w:spacing w:line="360" w:lineRule="auto"/>
        <w:ind w:left="360" w:hanging="360"/>
        <w:rPr>
          <w:rFonts w:ascii="Arial" w:hAnsi="Arial" w:cs="Arial"/>
          <w:sz w:val="20"/>
          <w:szCs w:val="20"/>
        </w:rPr>
      </w:pPr>
    </w:p>
    <w:p w14:paraId="5AADE63D" w14:textId="77777777" w:rsidR="00DC0922" w:rsidRPr="00DC0922" w:rsidRDefault="00DC0922" w:rsidP="00DC0922">
      <w:pPr>
        <w:spacing w:line="360" w:lineRule="auto"/>
        <w:rPr>
          <w:rFonts w:ascii="Arial" w:hAnsi="Arial" w:cs="Arial"/>
          <w:sz w:val="20"/>
          <w:szCs w:val="20"/>
        </w:rPr>
      </w:pPr>
    </w:p>
    <w:p w14:paraId="5C66A09A" w14:textId="77777777" w:rsidR="00DC0922" w:rsidRPr="00DC0922" w:rsidRDefault="00DC0922" w:rsidP="00DC0922">
      <w:pPr>
        <w:spacing w:line="360" w:lineRule="auto"/>
        <w:outlineLvl w:val="0"/>
        <w:rPr>
          <w:rFonts w:ascii="Arial" w:hAnsi="Arial" w:cs="Arial"/>
          <w:sz w:val="20"/>
          <w:szCs w:val="20"/>
          <w:u w:val="single"/>
        </w:rPr>
      </w:pPr>
      <w:r w:rsidRPr="00DC0922">
        <w:rPr>
          <w:rFonts w:ascii="Arial" w:hAnsi="Arial" w:cs="Arial"/>
          <w:sz w:val="20"/>
          <w:szCs w:val="20"/>
          <w:u w:val="single"/>
        </w:rPr>
        <w:t>Duration and termination</w:t>
      </w:r>
    </w:p>
    <w:p w14:paraId="682C2A1B" w14:textId="77777777" w:rsidR="00DC0922" w:rsidRPr="00DC0922" w:rsidRDefault="00DC0922" w:rsidP="00DC0922">
      <w:pPr>
        <w:spacing w:line="360" w:lineRule="auto"/>
        <w:rPr>
          <w:rFonts w:ascii="Arial" w:hAnsi="Arial" w:cs="Arial"/>
          <w:sz w:val="20"/>
          <w:szCs w:val="20"/>
        </w:rPr>
      </w:pPr>
    </w:p>
    <w:p w14:paraId="015838CF" w14:textId="77777777" w:rsidR="00DC0922" w:rsidRDefault="00DC0922" w:rsidP="00DC0922">
      <w:pPr>
        <w:numPr>
          <w:ilvl w:val="0"/>
          <w:numId w:val="4"/>
        </w:numPr>
        <w:spacing w:line="360" w:lineRule="auto"/>
        <w:rPr>
          <w:rFonts w:ascii="Arial" w:hAnsi="Arial" w:cs="Arial"/>
          <w:sz w:val="20"/>
          <w:szCs w:val="20"/>
        </w:rPr>
      </w:pPr>
      <w:r w:rsidRPr="00DC0922">
        <w:rPr>
          <w:rFonts w:ascii="Arial" w:hAnsi="Arial" w:cs="Arial"/>
          <w:sz w:val="20"/>
          <w:szCs w:val="20"/>
        </w:rPr>
        <w:t xml:space="preserve">This agreement shall commence on the </w:t>
      </w:r>
      <w:r w:rsidR="006E6286" w:rsidRPr="006E6286">
        <w:rPr>
          <w:rFonts w:ascii="Arial" w:hAnsi="Arial" w:cs="Arial"/>
          <w:b/>
          <w:sz w:val="20"/>
          <w:szCs w:val="20"/>
        </w:rPr>
        <w:t>&lt;</w:t>
      </w:r>
      <w:r w:rsidR="006E6286">
        <w:rPr>
          <w:rFonts w:ascii="Arial" w:hAnsi="Arial" w:cs="Arial"/>
          <w:b/>
          <w:sz w:val="20"/>
          <w:szCs w:val="20"/>
        </w:rPr>
        <w:t>&lt;</w:t>
      </w:r>
      <w:r w:rsidR="006E6286" w:rsidRPr="006E6286">
        <w:rPr>
          <w:rFonts w:ascii="Arial" w:hAnsi="Arial" w:cs="Arial"/>
          <w:b/>
          <w:sz w:val="20"/>
          <w:szCs w:val="20"/>
        </w:rPr>
        <w:t>DD/MM/YYYY&gt;&gt;</w:t>
      </w:r>
      <w:r w:rsidRPr="00DC0922">
        <w:rPr>
          <w:rFonts w:ascii="Arial" w:hAnsi="Arial" w:cs="Arial"/>
          <w:sz w:val="20"/>
          <w:szCs w:val="20"/>
        </w:rPr>
        <w:t xml:space="preserve"> and shall give </w:t>
      </w:r>
      <w:r w:rsidRPr="00DC0922">
        <w:rPr>
          <w:rFonts w:ascii="Arial" w:hAnsi="Arial" w:cs="Arial"/>
          <w:b/>
          <w:sz w:val="20"/>
          <w:szCs w:val="20"/>
        </w:rPr>
        <w:t xml:space="preserve">&lt;&lt;participating authority&gt;&gt; </w:t>
      </w:r>
      <w:r w:rsidRPr="00DC0922">
        <w:rPr>
          <w:rFonts w:ascii="Arial" w:hAnsi="Arial" w:cs="Arial"/>
          <w:sz w:val="20"/>
          <w:szCs w:val="20"/>
        </w:rPr>
        <w:t xml:space="preserve">access until </w:t>
      </w:r>
      <w:r w:rsidR="009A795A">
        <w:rPr>
          <w:rFonts w:ascii="Arial" w:hAnsi="Arial" w:cs="Arial"/>
          <w:b/>
          <w:sz w:val="20"/>
          <w:szCs w:val="20"/>
        </w:rPr>
        <w:t>30/06/19</w:t>
      </w:r>
      <w:r w:rsidRPr="00DC0922">
        <w:rPr>
          <w:rFonts w:ascii="Arial" w:hAnsi="Arial" w:cs="Arial"/>
          <w:b/>
          <w:sz w:val="20"/>
          <w:szCs w:val="20"/>
        </w:rPr>
        <w:t xml:space="preserve"> </w:t>
      </w:r>
      <w:r w:rsidRPr="00DC0922">
        <w:rPr>
          <w:rFonts w:ascii="Arial" w:hAnsi="Arial" w:cs="Arial"/>
          <w:sz w:val="20"/>
          <w:szCs w:val="20"/>
        </w:rPr>
        <w:t>the date of expiry of the primary term of the contract.</w:t>
      </w:r>
    </w:p>
    <w:p w14:paraId="76D0F2DB" w14:textId="77777777" w:rsidR="00DC0922" w:rsidRPr="00DC0922" w:rsidRDefault="00DC0922" w:rsidP="00DC0922">
      <w:pPr>
        <w:spacing w:line="360" w:lineRule="auto"/>
        <w:rPr>
          <w:rFonts w:ascii="Arial" w:hAnsi="Arial" w:cs="Arial"/>
          <w:sz w:val="20"/>
          <w:szCs w:val="20"/>
        </w:rPr>
      </w:pPr>
    </w:p>
    <w:p w14:paraId="4901B4B8" w14:textId="77777777" w:rsidR="00DC0922" w:rsidRPr="00DC0922" w:rsidRDefault="00DC0922" w:rsidP="00DC0922">
      <w:pPr>
        <w:spacing w:line="360" w:lineRule="auto"/>
        <w:rPr>
          <w:rFonts w:ascii="Arial" w:hAnsi="Arial" w:cs="Arial"/>
          <w:sz w:val="20"/>
          <w:szCs w:val="20"/>
        </w:rPr>
      </w:pPr>
      <w:r w:rsidRPr="00DC0922">
        <w:rPr>
          <w:rFonts w:ascii="Arial" w:hAnsi="Arial" w:cs="Arial"/>
          <w:b/>
          <w:sz w:val="20"/>
          <w:szCs w:val="20"/>
        </w:rPr>
        <w:t>The Contracting Authority</w:t>
      </w:r>
      <w:r w:rsidRPr="00DC0922">
        <w:rPr>
          <w:rFonts w:ascii="Arial" w:hAnsi="Arial" w:cs="Arial"/>
          <w:sz w:val="20"/>
          <w:szCs w:val="20"/>
        </w:rPr>
        <w:t xml:space="preserve"> reserves the right to withdraw </w:t>
      </w:r>
      <w:r w:rsidRPr="00DC0922">
        <w:rPr>
          <w:rFonts w:ascii="Arial" w:hAnsi="Arial" w:cs="Arial"/>
          <w:b/>
          <w:sz w:val="20"/>
          <w:szCs w:val="20"/>
        </w:rPr>
        <w:t xml:space="preserve">&lt;&lt;participating authority&gt;&gt; </w:t>
      </w:r>
      <w:r w:rsidRPr="00DC0922">
        <w:rPr>
          <w:rFonts w:ascii="Arial" w:hAnsi="Arial" w:cs="Arial"/>
          <w:sz w:val="20"/>
          <w:szCs w:val="20"/>
        </w:rPr>
        <w:t xml:space="preserve">access to the </w:t>
      </w:r>
      <w:r w:rsidR="009A795A">
        <w:rPr>
          <w:rFonts w:ascii="Arial" w:hAnsi="Arial" w:cs="Arial"/>
          <w:sz w:val="20"/>
          <w:szCs w:val="20"/>
        </w:rPr>
        <w:t xml:space="preserve">Non Medical Non Clinical Framework </w:t>
      </w:r>
      <w:r w:rsidRPr="00DC0922">
        <w:rPr>
          <w:rFonts w:ascii="Arial" w:hAnsi="Arial" w:cs="Arial"/>
          <w:sz w:val="20"/>
          <w:szCs w:val="20"/>
        </w:rPr>
        <w:t>at any time where it is apparent that the business of the Contracting Authority is being adversely affected by this agreement and/or where the quality of service provided by the suppliers is impacted. In the event of such action being taken, any ongoing current contracts will be honoured.</w:t>
      </w:r>
    </w:p>
    <w:p w14:paraId="617EC5BE" w14:textId="77777777" w:rsidR="00DC0922" w:rsidRDefault="00DC0922" w:rsidP="00DC0922">
      <w:pPr>
        <w:spacing w:line="360" w:lineRule="auto"/>
        <w:rPr>
          <w:rFonts w:ascii="Arial" w:hAnsi="Arial" w:cs="Arial"/>
        </w:rPr>
      </w:pPr>
    </w:p>
    <w:p w14:paraId="5774EE20" w14:textId="77777777" w:rsidR="00DC0922" w:rsidRDefault="00DC0922" w:rsidP="00DC0922">
      <w:pPr>
        <w:spacing w:line="360" w:lineRule="auto"/>
        <w:rPr>
          <w:rFonts w:ascii="Arial" w:hAnsi="Arial" w:cs="Arial"/>
        </w:rPr>
      </w:pPr>
    </w:p>
    <w:p w14:paraId="6B07A7B1" w14:textId="77777777" w:rsidR="0047507A" w:rsidRDefault="0047507A" w:rsidP="00DC0922">
      <w:pPr>
        <w:spacing w:line="360" w:lineRule="auto"/>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3105"/>
        <w:gridCol w:w="1395"/>
        <w:gridCol w:w="3078"/>
      </w:tblGrid>
      <w:tr w:rsidR="00DC0922" w14:paraId="67D902C8" w14:textId="77777777" w:rsidTr="009A795A">
        <w:tc>
          <w:tcPr>
            <w:tcW w:w="1368" w:type="dxa"/>
            <w:tcBorders>
              <w:top w:val="single" w:sz="12" w:space="0" w:color="auto"/>
            </w:tcBorders>
            <w:shd w:val="clear" w:color="auto" w:fill="E0E0E0"/>
          </w:tcPr>
          <w:p w14:paraId="3BE0353D" w14:textId="77777777" w:rsidR="00DC0922" w:rsidRPr="005306F9" w:rsidRDefault="00DC0922" w:rsidP="009A795A">
            <w:pPr>
              <w:spacing w:line="360" w:lineRule="auto"/>
              <w:rPr>
                <w:rFonts w:ascii="Arial" w:hAnsi="Arial" w:cs="Arial"/>
              </w:rPr>
            </w:pPr>
            <w:r w:rsidRPr="005306F9">
              <w:rPr>
                <w:rFonts w:ascii="Arial" w:hAnsi="Arial" w:cs="Arial"/>
              </w:rPr>
              <w:lastRenderedPageBreak/>
              <w:t>For and on behalf of:</w:t>
            </w:r>
          </w:p>
        </w:tc>
        <w:tc>
          <w:tcPr>
            <w:tcW w:w="3105" w:type="dxa"/>
            <w:tcBorders>
              <w:top w:val="single" w:sz="12" w:space="0" w:color="auto"/>
              <w:right w:val="single" w:sz="12" w:space="0" w:color="auto"/>
            </w:tcBorders>
          </w:tcPr>
          <w:p w14:paraId="6D5ED101" w14:textId="7F70AE77" w:rsidR="00DC0922" w:rsidRDefault="00D9360A" w:rsidP="006E6286">
            <w:pPr>
              <w:spacing w:line="360" w:lineRule="auto"/>
              <w:rPr>
                <w:rFonts w:ascii="Arial" w:hAnsi="Arial" w:cs="Arial"/>
                <w:b/>
              </w:rPr>
            </w:pPr>
            <w:r>
              <w:rPr>
                <w:rFonts w:ascii="Arial" w:hAnsi="Arial" w:cs="Arial"/>
                <w:b/>
              </w:rPr>
              <w:t xml:space="preserve">Crown Commercial Service </w:t>
            </w:r>
          </w:p>
          <w:p w14:paraId="2367496B" w14:textId="55FD3172" w:rsidR="00D9360A" w:rsidRPr="005306F9" w:rsidRDefault="00D9360A" w:rsidP="006E6286">
            <w:pPr>
              <w:spacing w:line="360" w:lineRule="auto"/>
              <w:rPr>
                <w:rFonts w:ascii="Arial" w:hAnsi="Arial" w:cs="Arial"/>
                <w:b/>
              </w:rPr>
            </w:pPr>
          </w:p>
        </w:tc>
        <w:tc>
          <w:tcPr>
            <w:tcW w:w="1395" w:type="dxa"/>
            <w:tcBorders>
              <w:top w:val="single" w:sz="12" w:space="0" w:color="auto"/>
              <w:left w:val="single" w:sz="12" w:space="0" w:color="auto"/>
            </w:tcBorders>
            <w:shd w:val="clear" w:color="auto" w:fill="E0E0E0"/>
          </w:tcPr>
          <w:p w14:paraId="4C7842B2" w14:textId="77777777" w:rsidR="00DC0922" w:rsidRPr="005306F9" w:rsidRDefault="00DC0922" w:rsidP="009A795A">
            <w:pPr>
              <w:spacing w:line="360" w:lineRule="auto"/>
              <w:rPr>
                <w:rFonts w:ascii="Arial" w:hAnsi="Arial" w:cs="Arial"/>
              </w:rPr>
            </w:pPr>
            <w:r w:rsidRPr="005306F9">
              <w:rPr>
                <w:rFonts w:ascii="Arial" w:hAnsi="Arial" w:cs="Arial"/>
              </w:rPr>
              <w:t>For and on behalf of:</w:t>
            </w:r>
          </w:p>
        </w:tc>
        <w:tc>
          <w:tcPr>
            <w:tcW w:w="3078" w:type="dxa"/>
            <w:tcBorders>
              <w:top w:val="single" w:sz="12" w:space="0" w:color="auto"/>
            </w:tcBorders>
          </w:tcPr>
          <w:p w14:paraId="3CA382AD" w14:textId="77777777" w:rsidR="00DC0922" w:rsidRPr="005306F9" w:rsidRDefault="00DC0922" w:rsidP="009A795A">
            <w:pPr>
              <w:spacing w:line="360" w:lineRule="auto"/>
              <w:rPr>
                <w:rFonts w:ascii="Arial" w:hAnsi="Arial" w:cs="Arial"/>
                <w:b/>
              </w:rPr>
            </w:pPr>
            <w:r w:rsidRPr="005306F9">
              <w:rPr>
                <w:rFonts w:ascii="Arial" w:hAnsi="Arial" w:cs="Arial"/>
                <w:b/>
              </w:rPr>
              <w:t>&lt;&lt;participating authority&gt;&gt;</w:t>
            </w:r>
          </w:p>
        </w:tc>
      </w:tr>
      <w:tr w:rsidR="00DC0922" w14:paraId="32481DC2" w14:textId="77777777" w:rsidTr="009A795A">
        <w:tc>
          <w:tcPr>
            <w:tcW w:w="1368" w:type="dxa"/>
            <w:shd w:val="clear" w:color="auto" w:fill="E0E0E0"/>
          </w:tcPr>
          <w:p w14:paraId="0B4CADFE" w14:textId="69851776" w:rsidR="00DC0922" w:rsidRPr="005306F9" w:rsidRDefault="00DC0922" w:rsidP="009A795A">
            <w:pPr>
              <w:spacing w:line="360" w:lineRule="auto"/>
              <w:rPr>
                <w:rFonts w:ascii="Arial" w:hAnsi="Arial" w:cs="Arial"/>
              </w:rPr>
            </w:pPr>
            <w:r w:rsidRPr="005306F9">
              <w:rPr>
                <w:rFonts w:ascii="Arial" w:hAnsi="Arial" w:cs="Arial"/>
              </w:rPr>
              <w:t>Signature:</w:t>
            </w:r>
          </w:p>
          <w:p w14:paraId="17BB9C01" w14:textId="77777777" w:rsidR="00DC0922" w:rsidRPr="005306F9" w:rsidRDefault="00DC0922" w:rsidP="009A795A">
            <w:pPr>
              <w:spacing w:line="360" w:lineRule="auto"/>
              <w:rPr>
                <w:rFonts w:ascii="Arial" w:hAnsi="Arial" w:cs="Arial"/>
              </w:rPr>
            </w:pPr>
          </w:p>
        </w:tc>
        <w:tc>
          <w:tcPr>
            <w:tcW w:w="3105" w:type="dxa"/>
            <w:tcBorders>
              <w:right w:val="single" w:sz="12" w:space="0" w:color="auto"/>
            </w:tcBorders>
          </w:tcPr>
          <w:p w14:paraId="135C84B8" w14:textId="77777777" w:rsidR="00DC0922" w:rsidRPr="005306F9" w:rsidRDefault="00DC0922" w:rsidP="009A795A">
            <w:pPr>
              <w:spacing w:line="360" w:lineRule="auto"/>
              <w:rPr>
                <w:rFonts w:ascii="Arial" w:hAnsi="Arial" w:cs="Arial"/>
              </w:rPr>
            </w:pPr>
          </w:p>
        </w:tc>
        <w:tc>
          <w:tcPr>
            <w:tcW w:w="1395" w:type="dxa"/>
            <w:tcBorders>
              <w:left w:val="single" w:sz="12" w:space="0" w:color="auto"/>
            </w:tcBorders>
            <w:shd w:val="clear" w:color="auto" w:fill="E0E0E0"/>
          </w:tcPr>
          <w:p w14:paraId="5F5C3CB7" w14:textId="77777777" w:rsidR="00DC0922" w:rsidRPr="005306F9" w:rsidRDefault="00DC0922" w:rsidP="009A795A">
            <w:pPr>
              <w:spacing w:line="360" w:lineRule="auto"/>
              <w:rPr>
                <w:rFonts w:ascii="Arial" w:hAnsi="Arial" w:cs="Arial"/>
              </w:rPr>
            </w:pPr>
            <w:r w:rsidRPr="005306F9">
              <w:rPr>
                <w:rFonts w:ascii="Arial" w:hAnsi="Arial" w:cs="Arial"/>
              </w:rPr>
              <w:t>Signature:</w:t>
            </w:r>
          </w:p>
        </w:tc>
        <w:tc>
          <w:tcPr>
            <w:tcW w:w="3078" w:type="dxa"/>
          </w:tcPr>
          <w:p w14:paraId="70922952" w14:textId="77777777" w:rsidR="00DC0922" w:rsidRPr="005306F9" w:rsidRDefault="00DC0922" w:rsidP="009A795A">
            <w:pPr>
              <w:spacing w:line="360" w:lineRule="auto"/>
              <w:rPr>
                <w:rFonts w:ascii="Arial" w:hAnsi="Arial" w:cs="Arial"/>
              </w:rPr>
            </w:pPr>
          </w:p>
        </w:tc>
      </w:tr>
      <w:tr w:rsidR="00DC0922" w14:paraId="40C59E82" w14:textId="77777777" w:rsidTr="009A795A">
        <w:tc>
          <w:tcPr>
            <w:tcW w:w="1368" w:type="dxa"/>
            <w:shd w:val="clear" w:color="auto" w:fill="E0E0E0"/>
          </w:tcPr>
          <w:p w14:paraId="13AA75C5" w14:textId="77777777" w:rsidR="00DC0922" w:rsidRPr="005306F9" w:rsidRDefault="00DC0922" w:rsidP="009A795A">
            <w:pPr>
              <w:spacing w:line="360" w:lineRule="auto"/>
              <w:rPr>
                <w:rFonts w:ascii="Arial" w:hAnsi="Arial" w:cs="Arial"/>
              </w:rPr>
            </w:pPr>
            <w:r w:rsidRPr="005306F9">
              <w:rPr>
                <w:rFonts w:ascii="Arial" w:hAnsi="Arial" w:cs="Arial"/>
              </w:rPr>
              <w:t>Name:</w:t>
            </w:r>
          </w:p>
          <w:p w14:paraId="0D74B553" w14:textId="77777777" w:rsidR="00DC0922" w:rsidRPr="005306F9" w:rsidRDefault="00DC0922" w:rsidP="009A795A">
            <w:pPr>
              <w:spacing w:line="360" w:lineRule="auto"/>
              <w:rPr>
                <w:rFonts w:ascii="Arial" w:hAnsi="Arial" w:cs="Arial"/>
              </w:rPr>
            </w:pPr>
          </w:p>
        </w:tc>
        <w:tc>
          <w:tcPr>
            <w:tcW w:w="3105" w:type="dxa"/>
            <w:tcBorders>
              <w:right w:val="single" w:sz="12" w:space="0" w:color="auto"/>
            </w:tcBorders>
          </w:tcPr>
          <w:p w14:paraId="515CF1D1" w14:textId="77777777" w:rsidR="00DC0922" w:rsidRPr="005306F9" w:rsidRDefault="00DC0922" w:rsidP="009A795A">
            <w:pPr>
              <w:spacing w:line="360" w:lineRule="auto"/>
              <w:rPr>
                <w:rFonts w:ascii="Arial" w:hAnsi="Arial" w:cs="Arial"/>
              </w:rPr>
            </w:pPr>
          </w:p>
        </w:tc>
        <w:tc>
          <w:tcPr>
            <w:tcW w:w="1395" w:type="dxa"/>
            <w:tcBorders>
              <w:left w:val="single" w:sz="12" w:space="0" w:color="auto"/>
            </w:tcBorders>
            <w:shd w:val="clear" w:color="auto" w:fill="E0E0E0"/>
          </w:tcPr>
          <w:p w14:paraId="75B5AF65" w14:textId="77777777" w:rsidR="00DC0922" w:rsidRPr="005306F9" w:rsidRDefault="00DC0922" w:rsidP="009A795A">
            <w:pPr>
              <w:spacing w:line="360" w:lineRule="auto"/>
              <w:rPr>
                <w:rFonts w:ascii="Arial" w:hAnsi="Arial" w:cs="Arial"/>
              </w:rPr>
            </w:pPr>
            <w:r w:rsidRPr="005306F9">
              <w:rPr>
                <w:rFonts w:ascii="Arial" w:hAnsi="Arial" w:cs="Arial"/>
              </w:rPr>
              <w:t>Name:</w:t>
            </w:r>
          </w:p>
        </w:tc>
        <w:tc>
          <w:tcPr>
            <w:tcW w:w="3078" w:type="dxa"/>
          </w:tcPr>
          <w:p w14:paraId="5616B90A" w14:textId="77777777" w:rsidR="00DC0922" w:rsidRPr="005306F9" w:rsidRDefault="00DC0922" w:rsidP="009A795A">
            <w:pPr>
              <w:spacing w:line="360" w:lineRule="auto"/>
              <w:rPr>
                <w:rFonts w:ascii="Arial" w:hAnsi="Arial" w:cs="Arial"/>
              </w:rPr>
            </w:pPr>
          </w:p>
        </w:tc>
      </w:tr>
      <w:tr w:rsidR="00DC0922" w14:paraId="6BE20EE4" w14:textId="77777777" w:rsidTr="009A795A">
        <w:tc>
          <w:tcPr>
            <w:tcW w:w="1368" w:type="dxa"/>
            <w:shd w:val="clear" w:color="auto" w:fill="E0E0E0"/>
          </w:tcPr>
          <w:p w14:paraId="785EADF3" w14:textId="77777777" w:rsidR="00DC0922" w:rsidRPr="005306F9" w:rsidRDefault="00DC0922" w:rsidP="009A795A">
            <w:pPr>
              <w:spacing w:line="360" w:lineRule="auto"/>
              <w:rPr>
                <w:rFonts w:ascii="Arial" w:hAnsi="Arial" w:cs="Arial"/>
              </w:rPr>
            </w:pPr>
            <w:r w:rsidRPr="005306F9">
              <w:rPr>
                <w:rFonts w:ascii="Arial" w:hAnsi="Arial" w:cs="Arial"/>
              </w:rPr>
              <w:t>Address:</w:t>
            </w:r>
          </w:p>
        </w:tc>
        <w:tc>
          <w:tcPr>
            <w:tcW w:w="3105" w:type="dxa"/>
            <w:tcBorders>
              <w:right w:val="single" w:sz="12" w:space="0" w:color="auto"/>
            </w:tcBorders>
          </w:tcPr>
          <w:p w14:paraId="6344437A" w14:textId="77777777" w:rsidR="00953335" w:rsidRPr="005306F9" w:rsidRDefault="00953335" w:rsidP="009A795A">
            <w:pPr>
              <w:spacing w:before="60" w:after="60" w:line="360" w:lineRule="auto"/>
              <w:rPr>
                <w:rFonts w:ascii="Arial" w:hAnsi="Arial" w:cs="Arial"/>
              </w:rPr>
            </w:pPr>
          </w:p>
        </w:tc>
        <w:tc>
          <w:tcPr>
            <w:tcW w:w="1395" w:type="dxa"/>
            <w:tcBorders>
              <w:left w:val="single" w:sz="12" w:space="0" w:color="auto"/>
            </w:tcBorders>
            <w:shd w:val="clear" w:color="auto" w:fill="E0E0E0"/>
          </w:tcPr>
          <w:p w14:paraId="4CDD976E" w14:textId="77777777" w:rsidR="00DC0922" w:rsidRPr="005306F9" w:rsidRDefault="00DC0922" w:rsidP="009A795A">
            <w:pPr>
              <w:spacing w:line="360" w:lineRule="auto"/>
              <w:rPr>
                <w:rFonts w:ascii="Arial" w:hAnsi="Arial" w:cs="Arial"/>
              </w:rPr>
            </w:pPr>
          </w:p>
        </w:tc>
        <w:tc>
          <w:tcPr>
            <w:tcW w:w="3078" w:type="dxa"/>
          </w:tcPr>
          <w:p w14:paraId="6C073751" w14:textId="77777777" w:rsidR="00DC0922" w:rsidRPr="005306F9" w:rsidRDefault="00DC0922" w:rsidP="009A795A">
            <w:pPr>
              <w:spacing w:line="360" w:lineRule="auto"/>
              <w:rPr>
                <w:rFonts w:ascii="Arial" w:hAnsi="Arial" w:cs="Arial"/>
              </w:rPr>
            </w:pPr>
          </w:p>
        </w:tc>
      </w:tr>
      <w:tr w:rsidR="00DC0922" w14:paraId="7B714FF4" w14:textId="77777777" w:rsidTr="009A795A">
        <w:tc>
          <w:tcPr>
            <w:tcW w:w="1368" w:type="dxa"/>
            <w:shd w:val="clear" w:color="auto" w:fill="E0E0E0"/>
          </w:tcPr>
          <w:p w14:paraId="5A623364" w14:textId="77777777" w:rsidR="00DC0922" w:rsidRPr="005306F9" w:rsidRDefault="00DC0922" w:rsidP="009A795A">
            <w:pPr>
              <w:spacing w:line="360" w:lineRule="auto"/>
              <w:rPr>
                <w:rFonts w:ascii="Arial" w:hAnsi="Arial" w:cs="Arial"/>
              </w:rPr>
            </w:pPr>
            <w:r w:rsidRPr="005306F9">
              <w:rPr>
                <w:rFonts w:ascii="Arial" w:hAnsi="Arial" w:cs="Arial"/>
              </w:rPr>
              <w:t>Title:</w:t>
            </w:r>
          </w:p>
          <w:p w14:paraId="045A7932" w14:textId="77777777" w:rsidR="00DC0922" w:rsidRPr="005306F9" w:rsidRDefault="00DC0922" w:rsidP="009A795A">
            <w:pPr>
              <w:spacing w:line="360" w:lineRule="auto"/>
              <w:rPr>
                <w:rFonts w:ascii="Arial" w:hAnsi="Arial" w:cs="Arial"/>
              </w:rPr>
            </w:pPr>
          </w:p>
        </w:tc>
        <w:tc>
          <w:tcPr>
            <w:tcW w:w="3105" w:type="dxa"/>
            <w:tcBorders>
              <w:right w:val="single" w:sz="12" w:space="0" w:color="auto"/>
            </w:tcBorders>
          </w:tcPr>
          <w:p w14:paraId="1DE81BED" w14:textId="77777777" w:rsidR="00DC0922" w:rsidRPr="005306F9" w:rsidRDefault="00DC0922" w:rsidP="009A795A">
            <w:pPr>
              <w:spacing w:line="360" w:lineRule="auto"/>
              <w:rPr>
                <w:rFonts w:ascii="Arial" w:hAnsi="Arial" w:cs="Arial"/>
              </w:rPr>
            </w:pPr>
          </w:p>
        </w:tc>
        <w:tc>
          <w:tcPr>
            <w:tcW w:w="1395" w:type="dxa"/>
            <w:tcBorders>
              <w:left w:val="single" w:sz="12" w:space="0" w:color="auto"/>
            </w:tcBorders>
            <w:shd w:val="clear" w:color="auto" w:fill="E0E0E0"/>
          </w:tcPr>
          <w:p w14:paraId="6C8425BE" w14:textId="77777777" w:rsidR="00DC0922" w:rsidRPr="005306F9" w:rsidRDefault="00DC0922" w:rsidP="009A795A">
            <w:pPr>
              <w:spacing w:line="360" w:lineRule="auto"/>
              <w:rPr>
                <w:rFonts w:ascii="Arial" w:hAnsi="Arial" w:cs="Arial"/>
              </w:rPr>
            </w:pPr>
            <w:r w:rsidRPr="005306F9">
              <w:rPr>
                <w:rFonts w:ascii="Arial" w:hAnsi="Arial" w:cs="Arial"/>
              </w:rPr>
              <w:t>Title:</w:t>
            </w:r>
          </w:p>
        </w:tc>
        <w:tc>
          <w:tcPr>
            <w:tcW w:w="3078" w:type="dxa"/>
          </w:tcPr>
          <w:p w14:paraId="24A8D147" w14:textId="77777777" w:rsidR="00DC0922" w:rsidRPr="005306F9" w:rsidRDefault="00DC0922" w:rsidP="009A795A">
            <w:pPr>
              <w:spacing w:line="360" w:lineRule="auto"/>
              <w:rPr>
                <w:rFonts w:ascii="Arial" w:hAnsi="Arial" w:cs="Arial"/>
              </w:rPr>
            </w:pPr>
          </w:p>
        </w:tc>
      </w:tr>
      <w:tr w:rsidR="00DC0922" w14:paraId="431A89D1" w14:textId="77777777" w:rsidTr="009A795A">
        <w:tc>
          <w:tcPr>
            <w:tcW w:w="1368" w:type="dxa"/>
            <w:tcBorders>
              <w:bottom w:val="single" w:sz="12" w:space="0" w:color="auto"/>
            </w:tcBorders>
            <w:shd w:val="clear" w:color="auto" w:fill="E0E0E0"/>
          </w:tcPr>
          <w:p w14:paraId="45154890" w14:textId="77777777" w:rsidR="00DC0922" w:rsidRPr="005306F9" w:rsidRDefault="00DC0922" w:rsidP="009A795A">
            <w:pPr>
              <w:spacing w:line="360" w:lineRule="auto"/>
              <w:rPr>
                <w:rFonts w:ascii="Arial" w:hAnsi="Arial" w:cs="Arial"/>
              </w:rPr>
            </w:pPr>
            <w:r w:rsidRPr="005306F9">
              <w:rPr>
                <w:rFonts w:ascii="Arial" w:hAnsi="Arial" w:cs="Arial"/>
              </w:rPr>
              <w:t>Date:</w:t>
            </w:r>
          </w:p>
          <w:p w14:paraId="5C8D9F24" w14:textId="77777777" w:rsidR="00DC0922" w:rsidRPr="005306F9" w:rsidRDefault="00DC0922" w:rsidP="009A795A">
            <w:pPr>
              <w:spacing w:line="360" w:lineRule="auto"/>
              <w:rPr>
                <w:rFonts w:ascii="Arial" w:hAnsi="Arial" w:cs="Arial"/>
              </w:rPr>
            </w:pPr>
          </w:p>
        </w:tc>
        <w:tc>
          <w:tcPr>
            <w:tcW w:w="3105" w:type="dxa"/>
            <w:tcBorders>
              <w:bottom w:val="single" w:sz="12" w:space="0" w:color="auto"/>
              <w:right w:val="single" w:sz="12" w:space="0" w:color="auto"/>
            </w:tcBorders>
          </w:tcPr>
          <w:p w14:paraId="401F1852" w14:textId="77777777" w:rsidR="00DC0922" w:rsidRPr="005306F9" w:rsidRDefault="00DC0922" w:rsidP="009A795A">
            <w:pPr>
              <w:spacing w:line="360" w:lineRule="auto"/>
              <w:rPr>
                <w:rFonts w:ascii="Arial" w:hAnsi="Arial" w:cs="Arial"/>
              </w:rPr>
            </w:pPr>
          </w:p>
        </w:tc>
        <w:tc>
          <w:tcPr>
            <w:tcW w:w="1395" w:type="dxa"/>
            <w:tcBorders>
              <w:left w:val="single" w:sz="12" w:space="0" w:color="auto"/>
              <w:bottom w:val="single" w:sz="12" w:space="0" w:color="auto"/>
            </w:tcBorders>
            <w:shd w:val="clear" w:color="auto" w:fill="E0E0E0"/>
          </w:tcPr>
          <w:p w14:paraId="03F4DF61" w14:textId="77777777" w:rsidR="00DC0922" w:rsidRPr="005306F9" w:rsidRDefault="00DC0922" w:rsidP="009A795A">
            <w:pPr>
              <w:spacing w:line="360" w:lineRule="auto"/>
              <w:rPr>
                <w:rFonts w:ascii="Arial" w:hAnsi="Arial" w:cs="Arial"/>
              </w:rPr>
            </w:pPr>
            <w:r w:rsidRPr="005306F9">
              <w:rPr>
                <w:rFonts w:ascii="Arial" w:hAnsi="Arial" w:cs="Arial"/>
              </w:rPr>
              <w:t>Date:</w:t>
            </w:r>
          </w:p>
        </w:tc>
        <w:tc>
          <w:tcPr>
            <w:tcW w:w="3078" w:type="dxa"/>
            <w:tcBorders>
              <w:bottom w:val="single" w:sz="12" w:space="0" w:color="auto"/>
            </w:tcBorders>
          </w:tcPr>
          <w:p w14:paraId="642A3AB1" w14:textId="77777777" w:rsidR="00DC0922" w:rsidRPr="005306F9" w:rsidRDefault="00DC0922" w:rsidP="009A795A">
            <w:pPr>
              <w:spacing w:line="360" w:lineRule="auto"/>
              <w:rPr>
                <w:rFonts w:ascii="Arial" w:hAnsi="Arial" w:cs="Arial"/>
              </w:rPr>
            </w:pPr>
          </w:p>
        </w:tc>
      </w:tr>
    </w:tbl>
    <w:p w14:paraId="6C25F7E1" w14:textId="77777777" w:rsidR="00DC0922" w:rsidRDefault="00DC0922" w:rsidP="00DC0922">
      <w:pPr>
        <w:spacing w:line="360" w:lineRule="auto"/>
        <w:jc w:val="center"/>
        <w:rPr>
          <w:rFonts w:ascii="Arial" w:hAnsi="Arial" w:cs="Arial"/>
        </w:rPr>
      </w:pPr>
    </w:p>
    <w:p w14:paraId="07A37498" w14:textId="77777777" w:rsidR="00481070" w:rsidRPr="002E2934" w:rsidRDefault="00481070" w:rsidP="00481070">
      <w:pPr>
        <w:jc w:val="right"/>
        <w:rPr>
          <w:rFonts w:ascii="Arial" w:hAnsi="Arial" w:cs="Arial"/>
        </w:rPr>
      </w:pPr>
    </w:p>
    <w:p w14:paraId="24BC9674" w14:textId="77777777" w:rsidR="00481070" w:rsidRDefault="00481070" w:rsidP="00481070">
      <w:pPr>
        <w:rPr>
          <w:rFonts w:ascii="Arial" w:hAnsi="Arial" w:cs="Arial"/>
          <w:b/>
          <w:sz w:val="28"/>
          <w:szCs w:val="28"/>
        </w:rPr>
      </w:pPr>
    </w:p>
    <w:p w14:paraId="71E4B28F" w14:textId="77777777" w:rsidR="00481070" w:rsidRDefault="00481070" w:rsidP="00481070">
      <w:pPr>
        <w:rPr>
          <w:rFonts w:ascii="Arial" w:hAnsi="Arial" w:cs="Arial"/>
          <w:b/>
          <w:sz w:val="28"/>
          <w:szCs w:val="28"/>
        </w:rPr>
      </w:pPr>
    </w:p>
    <w:p w14:paraId="6DA310A8" w14:textId="77777777" w:rsidR="00481070" w:rsidRPr="002E2934" w:rsidRDefault="00481070" w:rsidP="00481070">
      <w:pPr>
        <w:rPr>
          <w:rFonts w:ascii="Arial" w:hAnsi="Arial" w:cs="Arial"/>
          <w:b/>
          <w:sz w:val="28"/>
          <w:szCs w:val="28"/>
        </w:rPr>
      </w:pPr>
    </w:p>
    <w:p w14:paraId="23C2EED9" w14:textId="77777777" w:rsidR="00481070" w:rsidRPr="002E2934" w:rsidRDefault="00481070" w:rsidP="00481070">
      <w:pPr>
        <w:rPr>
          <w:rFonts w:ascii="Arial" w:hAnsi="Arial" w:cs="Arial"/>
          <w:b/>
          <w:sz w:val="28"/>
          <w:szCs w:val="28"/>
        </w:rPr>
      </w:pPr>
    </w:p>
    <w:sectPr w:rsidR="00481070" w:rsidRPr="002E2934" w:rsidSect="006E6286">
      <w:pgSz w:w="14151" w:h="16838"/>
      <w:pgMar w:top="1440" w:right="139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5426"/>
    <w:multiLevelType w:val="hybridMultilevel"/>
    <w:tmpl w:val="E9AAD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E573CC"/>
    <w:multiLevelType w:val="multilevel"/>
    <w:tmpl w:val="7CA09E2E"/>
    <w:lvl w:ilvl="0">
      <w:start w:val="1"/>
      <w:numFmt w:val="decimal"/>
      <w:pStyle w:val="Level1"/>
      <w:lvlText w:val="%1"/>
      <w:lvlJc w:val="left"/>
      <w:pPr>
        <w:tabs>
          <w:tab w:val="num" w:pos="720"/>
        </w:tabs>
        <w:ind w:left="720" w:hanging="720"/>
      </w:pPr>
      <w:rPr>
        <w:rFonts w:ascii="Arial" w:hAnsi="Arial" w:cs="Times New Roman" w:hint="default"/>
        <w:sz w:val="20"/>
        <w:szCs w:val="20"/>
      </w:rPr>
    </w:lvl>
    <w:lvl w:ilvl="1">
      <w:start w:val="1"/>
      <w:numFmt w:val="decimal"/>
      <w:pStyle w:val="Level2"/>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Level3"/>
      <w:lvlText w:val="%1.%2.%3"/>
      <w:lvlJc w:val="left"/>
      <w:pPr>
        <w:tabs>
          <w:tab w:val="num" w:pos="1440"/>
        </w:tabs>
        <w:ind w:left="1440" w:hanging="720"/>
      </w:pPr>
      <w:rPr>
        <w:rFonts w:ascii="Arial" w:hAnsi="Arial" w:cs="Times New Roman" w:hint="default"/>
        <w:b w:val="0"/>
        <w:sz w:val="20"/>
        <w:szCs w:val="20"/>
      </w:rPr>
    </w:lvl>
    <w:lvl w:ilvl="3">
      <w:start w:val="1"/>
      <w:numFmt w:val="lowerLetter"/>
      <w:pStyle w:val="Level4"/>
      <w:lvlText w:val="(%4)"/>
      <w:lvlJc w:val="left"/>
      <w:pPr>
        <w:tabs>
          <w:tab w:val="num" w:pos="2160"/>
        </w:tabs>
        <w:ind w:left="2160" w:hanging="720"/>
      </w:pPr>
      <w:rPr>
        <w:rFonts w:ascii="Arial" w:hAnsi="Arial" w:cs="Times New Roman" w:hint="default"/>
        <w:sz w:val="20"/>
        <w:szCs w:val="20"/>
      </w:rPr>
    </w:lvl>
    <w:lvl w:ilvl="4">
      <w:start w:val="1"/>
      <w:numFmt w:val="upperLetter"/>
      <w:pStyle w:val="Level5"/>
      <w:lvlText w:val="(%5)"/>
      <w:lvlJc w:val="left"/>
      <w:pPr>
        <w:tabs>
          <w:tab w:val="num" w:pos="2880"/>
        </w:tabs>
        <w:ind w:left="2880" w:hanging="720"/>
      </w:pPr>
      <w:rPr>
        <w:rFonts w:ascii="Arial" w:hAnsi="Arial" w:cs="Times New Roman" w:hint="default"/>
        <w:sz w:val="21"/>
      </w:rPr>
    </w:lvl>
    <w:lvl w:ilvl="5">
      <w:start w:val="1"/>
      <w:numFmt w:val="upperRoman"/>
      <w:pStyle w:val="Level6"/>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2C4926E3"/>
    <w:multiLevelType w:val="hybridMultilevel"/>
    <w:tmpl w:val="3DF0B2FC"/>
    <w:lvl w:ilvl="0" w:tplc="52088D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07671"/>
    <w:multiLevelType w:val="hybridMultilevel"/>
    <w:tmpl w:val="5830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61F81"/>
    <w:multiLevelType w:val="hybridMultilevel"/>
    <w:tmpl w:val="83D88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CB"/>
    <w:rsid w:val="00001647"/>
    <w:rsid w:val="00001F36"/>
    <w:rsid w:val="00002465"/>
    <w:rsid w:val="0000405E"/>
    <w:rsid w:val="00004917"/>
    <w:rsid w:val="00005A9B"/>
    <w:rsid w:val="00007214"/>
    <w:rsid w:val="00010703"/>
    <w:rsid w:val="00011ACF"/>
    <w:rsid w:val="0001244C"/>
    <w:rsid w:val="00012D71"/>
    <w:rsid w:val="00012EEC"/>
    <w:rsid w:val="000142D9"/>
    <w:rsid w:val="00015AE3"/>
    <w:rsid w:val="0001771C"/>
    <w:rsid w:val="00020D67"/>
    <w:rsid w:val="00022799"/>
    <w:rsid w:val="000228E9"/>
    <w:rsid w:val="00022A70"/>
    <w:rsid w:val="0002353C"/>
    <w:rsid w:val="00024416"/>
    <w:rsid w:val="00024B0E"/>
    <w:rsid w:val="000258B7"/>
    <w:rsid w:val="00033019"/>
    <w:rsid w:val="00034E50"/>
    <w:rsid w:val="000362EB"/>
    <w:rsid w:val="000367E3"/>
    <w:rsid w:val="000404CE"/>
    <w:rsid w:val="00042AF2"/>
    <w:rsid w:val="00043263"/>
    <w:rsid w:val="00044FA5"/>
    <w:rsid w:val="00046A3E"/>
    <w:rsid w:val="00046BBC"/>
    <w:rsid w:val="0004737C"/>
    <w:rsid w:val="0005041C"/>
    <w:rsid w:val="00050680"/>
    <w:rsid w:val="000531D9"/>
    <w:rsid w:val="00053A0C"/>
    <w:rsid w:val="00054C5A"/>
    <w:rsid w:val="00055C0C"/>
    <w:rsid w:val="000565D9"/>
    <w:rsid w:val="00060127"/>
    <w:rsid w:val="0006364D"/>
    <w:rsid w:val="00063744"/>
    <w:rsid w:val="00065AA0"/>
    <w:rsid w:val="0006674E"/>
    <w:rsid w:val="00066E10"/>
    <w:rsid w:val="00067171"/>
    <w:rsid w:val="000702F9"/>
    <w:rsid w:val="00071F82"/>
    <w:rsid w:val="00071FCC"/>
    <w:rsid w:val="000732E4"/>
    <w:rsid w:val="00074356"/>
    <w:rsid w:val="000815B5"/>
    <w:rsid w:val="00083D67"/>
    <w:rsid w:val="00086AA5"/>
    <w:rsid w:val="0008760A"/>
    <w:rsid w:val="00087D8E"/>
    <w:rsid w:val="00090BE7"/>
    <w:rsid w:val="00091254"/>
    <w:rsid w:val="00094306"/>
    <w:rsid w:val="00097B17"/>
    <w:rsid w:val="000A2797"/>
    <w:rsid w:val="000A3088"/>
    <w:rsid w:val="000A54CE"/>
    <w:rsid w:val="000A73D5"/>
    <w:rsid w:val="000A7A6B"/>
    <w:rsid w:val="000B0760"/>
    <w:rsid w:val="000B263C"/>
    <w:rsid w:val="000B3817"/>
    <w:rsid w:val="000B62FD"/>
    <w:rsid w:val="000B6945"/>
    <w:rsid w:val="000B6C8E"/>
    <w:rsid w:val="000B7D50"/>
    <w:rsid w:val="000C10A8"/>
    <w:rsid w:val="000C2051"/>
    <w:rsid w:val="000C6562"/>
    <w:rsid w:val="000C6C46"/>
    <w:rsid w:val="000C6FEC"/>
    <w:rsid w:val="000C7376"/>
    <w:rsid w:val="000D01B0"/>
    <w:rsid w:val="000D0319"/>
    <w:rsid w:val="000D09E1"/>
    <w:rsid w:val="000D12CD"/>
    <w:rsid w:val="000D2395"/>
    <w:rsid w:val="000D3C83"/>
    <w:rsid w:val="000D5C27"/>
    <w:rsid w:val="000D6973"/>
    <w:rsid w:val="000E1925"/>
    <w:rsid w:val="000E1F77"/>
    <w:rsid w:val="000E2289"/>
    <w:rsid w:val="000E3BAF"/>
    <w:rsid w:val="000E4737"/>
    <w:rsid w:val="000E5E86"/>
    <w:rsid w:val="000E645A"/>
    <w:rsid w:val="000F2289"/>
    <w:rsid w:val="000F2AF0"/>
    <w:rsid w:val="000F3377"/>
    <w:rsid w:val="000F5241"/>
    <w:rsid w:val="000F5CF1"/>
    <w:rsid w:val="000F6ABB"/>
    <w:rsid w:val="000F6F88"/>
    <w:rsid w:val="001012EE"/>
    <w:rsid w:val="00102242"/>
    <w:rsid w:val="00102B6F"/>
    <w:rsid w:val="0010779F"/>
    <w:rsid w:val="00110DFA"/>
    <w:rsid w:val="00111F8C"/>
    <w:rsid w:val="001129B8"/>
    <w:rsid w:val="001150F5"/>
    <w:rsid w:val="00115CA6"/>
    <w:rsid w:val="00116202"/>
    <w:rsid w:val="001166C5"/>
    <w:rsid w:val="00116BD7"/>
    <w:rsid w:val="00122109"/>
    <w:rsid w:val="00123028"/>
    <w:rsid w:val="00123CC9"/>
    <w:rsid w:val="00124805"/>
    <w:rsid w:val="00125863"/>
    <w:rsid w:val="001262E7"/>
    <w:rsid w:val="00127699"/>
    <w:rsid w:val="00131123"/>
    <w:rsid w:val="00131A00"/>
    <w:rsid w:val="00131F17"/>
    <w:rsid w:val="001327A6"/>
    <w:rsid w:val="00132F6C"/>
    <w:rsid w:val="0013396D"/>
    <w:rsid w:val="00133E5B"/>
    <w:rsid w:val="0014637D"/>
    <w:rsid w:val="00150FF4"/>
    <w:rsid w:val="00153913"/>
    <w:rsid w:val="0015693B"/>
    <w:rsid w:val="001602E5"/>
    <w:rsid w:val="001634F8"/>
    <w:rsid w:val="00165AAE"/>
    <w:rsid w:val="00165BEE"/>
    <w:rsid w:val="00166197"/>
    <w:rsid w:val="00167BA5"/>
    <w:rsid w:val="00170060"/>
    <w:rsid w:val="00170C26"/>
    <w:rsid w:val="00171B8E"/>
    <w:rsid w:val="001725C4"/>
    <w:rsid w:val="00173412"/>
    <w:rsid w:val="00174274"/>
    <w:rsid w:val="0017528B"/>
    <w:rsid w:val="001756BA"/>
    <w:rsid w:val="0018169C"/>
    <w:rsid w:val="00181D8D"/>
    <w:rsid w:val="00182BF4"/>
    <w:rsid w:val="00187942"/>
    <w:rsid w:val="00191552"/>
    <w:rsid w:val="001915A6"/>
    <w:rsid w:val="00193050"/>
    <w:rsid w:val="00197301"/>
    <w:rsid w:val="001A0AD8"/>
    <w:rsid w:val="001A2AAB"/>
    <w:rsid w:val="001A40B6"/>
    <w:rsid w:val="001A495B"/>
    <w:rsid w:val="001A5204"/>
    <w:rsid w:val="001A6D09"/>
    <w:rsid w:val="001B27D0"/>
    <w:rsid w:val="001B499F"/>
    <w:rsid w:val="001B60ED"/>
    <w:rsid w:val="001B684C"/>
    <w:rsid w:val="001B7C57"/>
    <w:rsid w:val="001C1AF5"/>
    <w:rsid w:val="001C4226"/>
    <w:rsid w:val="001C4B9E"/>
    <w:rsid w:val="001C6391"/>
    <w:rsid w:val="001C63F9"/>
    <w:rsid w:val="001C793A"/>
    <w:rsid w:val="001D2EE1"/>
    <w:rsid w:val="001D3CA6"/>
    <w:rsid w:val="001D3E3B"/>
    <w:rsid w:val="001D625C"/>
    <w:rsid w:val="001D6FFE"/>
    <w:rsid w:val="001E7D33"/>
    <w:rsid w:val="001F0185"/>
    <w:rsid w:val="001F0B65"/>
    <w:rsid w:val="001F2608"/>
    <w:rsid w:val="001F44EB"/>
    <w:rsid w:val="0020099F"/>
    <w:rsid w:val="00201249"/>
    <w:rsid w:val="00202209"/>
    <w:rsid w:val="00202985"/>
    <w:rsid w:val="00203E10"/>
    <w:rsid w:val="00204430"/>
    <w:rsid w:val="0020519A"/>
    <w:rsid w:val="00205F78"/>
    <w:rsid w:val="00206EA4"/>
    <w:rsid w:val="002075B9"/>
    <w:rsid w:val="00207B0B"/>
    <w:rsid w:val="00211973"/>
    <w:rsid w:val="002141B8"/>
    <w:rsid w:val="00216355"/>
    <w:rsid w:val="00216FC2"/>
    <w:rsid w:val="0022024B"/>
    <w:rsid w:val="00221320"/>
    <w:rsid w:val="00223C4C"/>
    <w:rsid w:val="0022536B"/>
    <w:rsid w:val="002258A4"/>
    <w:rsid w:val="002339B7"/>
    <w:rsid w:val="002348B5"/>
    <w:rsid w:val="002357E7"/>
    <w:rsid w:val="00241C02"/>
    <w:rsid w:val="00241D06"/>
    <w:rsid w:val="00241D2E"/>
    <w:rsid w:val="00242128"/>
    <w:rsid w:val="00242E8E"/>
    <w:rsid w:val="002443B5"/>
    <w:rsid w:val="00244E27"/>
    <w:rsid w:val="00247438"/>
    <w:rsid w:val="00247719"/>
    <w:rsid w:val="00254592"/>
    <w:rsid w:val="002566D7"/>
    <w:rsid w:val="0025739A"/>
    <w:rsid w:val="00260652"/>
    <w:rsid w:val="0026160A"/>
    <w:rsid w:val="0026375B"/>
    <w:rsid w:val="00264C1A"/>
    <w:rsid w:val="00265153"/>
    <w:rsid w:val="002668BA"/>
    <w:rsid w:val="002671E6"/>
    <w:rsid w:val="002741DA"/>
    <w:rsid w:val="00274B2E"/>
    <w:rsid w:val="00275229"/>
    <w:rsid w:val="002779A4"/>
    <w:rsid w:val="0028358A"/>
    <w:rsid w:val="00283754"/>
    <w:rsid w:val="002842F2"/>
    <w:rsid w:val="002850BD"/>
    <w:rsid w:val="00290934"/>
    <w:rsid w:val="00290BBF"/>
    <w:rsid w:val="00292BCB"/>
    <w:rsid w:val="00294BA7"/>
    <w:rsid w:val="00296A19"/>
    <w:rsid w:val="002970D1"/>
    <w:rsid w:val="002A203E"/>
    <w:rsid w:val="002A2559"/>
    <w:rsid w:val="002A391F"/>
    <w:rsid w:val="002A4039"/>
    <w:rsid w:val="002A492A"/>
    <w:rsid w:val="002A4A05"/>
    <w:rsid w:val="002A4BAA"/>
    <w:rsid w:val="002A541C"/>
    <w:rsid w:val="002B12FB"/>
    <w:rsid w:val="002B5541"/>
    <w:rsid w:val="002B6A24"/>
    <w:rsid w:val="002C2465"/>
    <w:rsid w:val="002C246B"/>
    <w:rsid w:val="002C44C2"/>
    <w:rsid w:val="002C504D"/>
    <w:rsid w:val="002C5C62"/>
    <w:rsid w:val="002D51D0"/>
    <w:rsid w:val="002D567F"/>
    <w:rsid w:val="002D79EE"/>
    <w:rsid w:val="002E01E7"/>
    <w:rsid w:val="002E121D"/>
    <w:rsid w:val="002E14D4"/>
    <w:rsid w:val="002E1BB1"/>
    <w:rsid w:val="002E2609"/>
    <w:rsid w:val="002E29E8"/>
    <w:rsid w:val="002E2C54"/>
    <w:rsid w:val="002E2FA1"/>
    <w:rsid w:val="002E450D"/>
    <w:rsid w:val="002E5428"/>
    <w:rsid w:val="002E63A3"/>
    <w:rsid w:val="002E71AA"/>
    <w:rsid w:val="002E740A"/>
    <w:rsid w:val="002E763D"/>
    <w:rsid w:val="002F0042"/>
    <w:rsid w:val="002F0F07"/>
    <w:rsid w:val="002F43CE"/>
    <w:rsid w:val="002F4682"/>
    <w:rsid w:val="002F5331"/>
    <w:rsid w:val="002F5447"/>
    <w:rsid w:val="002F5800"/>
    <w:rsid w:val="002F5DE2"/>
    <w:rsid w:val="0030033B"/>
    <w:rsid w:val="00300A20"/>
    <w:rsid w:val="00302C80"/>
    <w:rsid w:val="00307455"/>
    <w:rsid w:val="00307996"/>
    <w:rsid w:val="003104C9"/>
    <w:rsid w:val="00310553"/>
    <w:rsid w:val="00312D9D"/>
    <w:rsid w:val="00313F0C"/>
    <w:rsid w:val="00321509"/>
    <w:rsid w:val="00325F60"/>
    <w:rsid w:val="00327CCF"/>
    <w:rsid w:val="0033007C"/>
    <w:rsid w:val="003311B1"/>
    <w:rsid w:val="00336AC3"/>
    <w:rsid w:val="00340832"/>
    <w:rsid w:val="00342464"/>
    <w:rsid w:val="00344197"/>
    <w:rsid w:val="00350B1B"/>
    <w:rsid w:val="00352E51"/>
    <w:rsid w:val="00360556"/>
    <w:rsid w:val="00360EFF"/>
    <w:rsid w:val="00363CC7"/>
    <w:rsid w:val="00365A18"/>
    <w:rsid w:val="003668EE"/>
    <w:rsid w:val="00370221"/>
    <w:rsid w:val="0037094A"/>
    <w:rsid w:val="00370BAE"/>
    <w:rsid w:val="00374265"/>
    <w:rsid w:val="00374477"/>
    <w:rsid w:val="00375F0D"/>
    <w:rsid w:val="0037663E"/>
    <w:rsid w:val="00382403"/>
    <w:rsid w:val="0038596B"/>
    <w:rsid w:val="00385F26"/>
    <w:rsid w:val="00387347"/>
    <w:rsid w:val="00391D3E"/>
    <w:rsid w:val="003927C8"/>
    <w:rsid w:val="00392C4A"/>
    <w:rsid w:val="00393EEE"/>
    <w:rsid w:val="00394881"/>
    <w:rsid w:val="003959DC"/>
    <w:rsid w:val="0039670B"/>
    <w:rsid w:val="0039699C"/>
    <w:rsid w:val="00397EFB"/>
    <w:rsid w:val="003A2FC2"/>
    <w:rsid w:val="003A386F"/>
    <w:rsid w:val="003A6A4E"/>
    <w:rsid w:val="003A7145"/>
    <w:rsid w:val="003B484D"/>
    <w:rsid w:val="003B60FB"/>
    <w:rsid w:val="003B66CA"/>
    <w:rsid w:val="003B6ACF"/>
    <w:rsid w:val="003B7137"/>
    <w:rsid w:val="003C0B1A"/>
    <w:rsid w:val="003C1296"/>
    <w:rsid w:val="003C28A3"/>
    <w:rsid w:val="003C2BB0"/>
    <w:rsid w:val="003C4D74"/>
    <w:rsid w:val="003C6A78"/>
    <w:rsid w:val="003C6E40"/>
    <w:rsid w:val="003C6F00"/>
    <w:rsid w:val="003C730F"/>
    <w:rsid w:val="003C75B3"/>
    <w:rsid w:val="003D0666"/>
    <w:rsid w:val="003D283B"/>
    <w:rsid w:val="003D2E2A"/>
    <w:rsid w:val="003D65A4"/>
    <w:rsid w:val="003D6DAD"/>
    <w:rsid w:val="003D7FED"/>
    <w:rsid w:val="003E06ED"/>
    <w:rsid w:val="003E3A59"/>
    <w:rsid w:val="003E3DDE"/>
    <w:rsid w:val="003E5084"/>
    <w:rsid w:val="003E5D35"/>
    <w:rsid w:val="003E6873"/>
    <w:rsid w:val="003F0B9C"/>
    <w:rsid w:val="003F17D1"/>
    <w:rsid w:val="003F2734"/>
    <w:rsid w:val="003F2D24"/>
    <w:rsid w:val="003F4605"/>
    <w:rsid w:val="003F770A"/>
    <w:rsid w:val="003F7A21"/>
    <w:rsid w:val="003F7C30"/>
    <w:rsid w:val="004001F9"/>
    <w:rsid w:val="00401F3D"/>
    <w:rsid w:val="00402927"/>
    <w:rsid w:val="0040411B"/>
    <w:rsid w:val="00405194"/>
    <w:rsid w:val="00410430"/>
    <w:rsid w:val="00411A9F"/>
    <w:rsid w:val="004141AE"/>
    <w:rsid w:val="0041699E"/>
    <w:rsid w:val="00417EB3"/>
    <w:rsid w:val="004201B8"/>
    <w:rsid w:val="00422D64"/>
    <w:rsid w:val="00423AA1"/>
    <w:rsid w:val="00425FFF"/>
    <w:rsid w:val="00426147"/>
    <w:rsid w:val="00427540"/>
    <w:rsid w:val="004325DC"/>
    <w:rsid w:val="0043321B"/>
    <w:rsid w:val="004336FE"/>
    <w:rsid w:val="00435568"/>
    <w:rsid w:val="00436186"/>
    <w:rsid w:val="004378F3"/>
    <w:rsid w:val="00437ACF"/>
    <w:rsid w:val="00437C07"/>
    <w:rsid w:val="00440A7E"/>
    <w:rsid w:val="004410F1"/>
    <w:rsid w:val="00441526"/>
    <w:rsid w:val="00442142"/>
    <w:rsid w:val="00442BA5"/>
    <w:rsid w:val="00443214"/>
    <w:rsid w:val="0044515A"/>
    <w:rsid w:val="004460AF"/>
    <w:rsid w:val="00446AFC"/>
    <w:rsid w:val="00450312"/>
    <w:rsid w:val="004542E7"/>
    <w:rsid w:val="004545B3"/>
    <w:rsid w:val="004566AD"/>
    <w:rsid w:val="00456861"/>
    <w:rsid w:val="00457855"/>
    <w:rsid w:val="00457C9D"/>
    <w:rsid w:val="00457CBA"/>
    <w:rsid w:val="00460466"/>
    <w:rsid w:val="00461F0E"/>
    <w:rsid w:val="00463A52"/>
    <w:rsid w:val="0046589D"/>
    <w:rsid w:val="00472007"/>
    <w:rsid w:val="00472DD1"/>
    <w:rsid w:val="0047507A"/>
    <w:rsid w:val="00475E5E"/>
    <w:rsid w:val="004768A8"/>
    <w:rsid w:val="0047792A"/>
    <w:rsid w:val="00480A1D"/>
    <w:rsid w:val="00480AC0"/>
    <w:rsid w:val="00481070"/>
    <w:rsid w:val="00484431"/>
    <w:rsid w:val="00484B60"/>
    <w:rsid w:val="00494512"/>
    <w:rsid w:val="00494695"/>
    <w:rsid w:val="004954AA"/>
    <w:rsid w:val="00496691"/>
    <w:rsid w:val="004A0461"/>
    <w:rsid w:val="004A0822"/>
    <w:rsid w:val="004A0ACC"/>
    <w:rsid w:val="004A2398"/>
    <w:rsid w:val="004A3C8C"/>
    <w:rsid w:val="004A3F59"/>
    <w:rsid w:val="004A4B3B"/>
    <w:rsid w:val="004B0F02"/>
    <w:rsid w:val="004B17E8"/>
    <w:rsid w:val="004B3713"/>
    <w:rsid w:val="004B3BD8"/>
    <w:rsid w:val="004B5E06"/>
    <w:rsid w:val="004B763A"/>
    <w:rsid w:val="004B778D"/>
    <w:rsid w:val="004C45F8"/>
    <w:rsid w:val="004C680B"/>
    <w:rsid w:val="004D240E"/>
    <w:rsid w:val="004D3A3B"/>
    <w:rsid w:val="004D3B72"/>
    <w:rsid w:val="004D4060"/>
    <w:rsid w:val="004D4463"/>
    <w:rsid w:val="004D65F6"/>
    <w:rsid w:val="004D74C1"/>
    <w:rsid w:val="004E1208"/>
    <w:rsid w:val="004E3E7B"/>
    <w:rsid w:val="004E44EC"/>
    <w:rsid w:val="004E50DA"/>
    <w:rsid w:val="004F09B7"/>
    <w:rsid w:val="004F0E0A"/>
    <w:rsid w:val="004F0F93"/>
    <w:rsid w:val="004F2474"/>
    <w:rsid w:val="004F38D5"/>
    <w:rsid w:val="004F4A45"/>
    <w:rsid w:val="004F69F6"/>
    <w:rsid w:val="004F7BF5"/>
    <w:rsid w:val="005032EB"/>
    <w:rsid w:val="00503993"/>
    <w:rsid w:val="005103E3"/>
    <w:rsid w:val="0051040E"/>
    <w:rsid w:val="00510F7A"/>
    <w:rsid w:val="00512E89"/>
    <w:rsid w:val="00512FE5"/>
    <w:rsid w:val="005149EC"/>
    <w:rsid w:val="005166DF"/>
    <w:rsid w:val="00516A54"/>
    <w:rsid w:val="00516DBF"/>
    <w:rsid w:val="00517A07"/>
    <w:rsid w:val="005206E9"/>
    <w:rsid w:val="00523614"/>
    <w:rsid w:val="00525FC2"/>
    <w:rsid w:val="005278F2"/>
    <w:rsid w:val="00527BE7"/>
    <w:rsid w:val="00531BB0"/>
    <w:rsid w:val="005341AA"/>
    <w:rsid w:val="005348D3"/>
    <w:rsid w:val="0053623C"/>
    <w:rsid w:val="00536FEF"/>
    <w:rsid w:val="005373B2"/>
    <w:rsid w:val="0053740A"/>
    <w:rsid w:val="00544AA8"/>
    <w:rsid w:val="00545107"/>
    <w:rsid w:val="005457CA"/>
    <w:rsid w:val="00546FD0"/>
    <w:rsid w:val="00547BC4"/>
    <w:rsid w:val="00551BA3"/>
    <w:rsid w:val="0055293D"/>
    <w:rsid w:val="00553E88"/>
    <w:rsid w:val="00554327"/>
    <w:rsid w:val="00554747"/>
    <w:rsid w:val="00556B00"/>
    <w:rsid w:val="005575AB"/>
    <w:rsid w:val="00557FE4"/>
    <w:rsid w:val="005603B4"/>
    <w:rsid w:val="00560A2C"/>
    <w:rsid w:val="00561327"/>
    <w:rsid w:val="00561600"/>
    <w:rsid w:val="005618B7"/>
    <w:rsid w:val="00561F5C"/>
    <w:rsid w:val="005624FE"/>
    <w:rsid w:val="005630F3"/>
    <w:rsid w:val="00563316"/>
    <w:rsid w:val="00563D31"/>
    <w:rsid w:val="00565818"/>
    <w:rsid w:val="0057188F"/>
    <w:rsid w:val="00571CC7"/>
    <w:rsid w:val="00571EC9"/>
    <w:rsid w:val="0057265B"/>
    <w:rsid w:val="00573733"/>
    <w:rsid w:val="00576EE5"/>
    <w:rsid w:val="0058282C"/>
    <w:rsid w:val="005855C5"/>
    <w:rsid w:val="00585B48"/>
    <w:rsid w:val="00585D41"/>
    <w:rsid w:val="00585FAA"/>
    <w:rsid w:val="00586EF7"/>
    <w:rsid w:val="00587CB6"/>
    <w:rsid w:val="0059146D"/>
    <w:rsid w:val="00592AC6"/>
    <w:rsid w:val="005930B4"/>
    <w:rsid w:val="005A08AE"/>
    <w:rsid w:val="005A0AA6"/>
    <w:rsid w:val="005A21B5"/>
    <w:rsid w:val="005A2A7D"/>
    <w:rsid w:val="005A3107"/>
    <w:rsid w:val="005A554C"/>
    <w:rsid w:val="005A61B5"/>
    <w:rsid w:val="005A70E4"/>
    <w:rsid w:val="005B10CD"/>
    <w:rsid w:val="005B34C5"/>
    <w:rsid w:val="005B3A06"/>
    <w:rsid w:val="005B3E89"/>
    <w:rsid w:val="005B4379"/>
    <w:rsid w:val="005B4FF1"/>
    <w:rsid w:val="005B6DF2"/>
    <w:rsid w:val="005B7692"/>
    <w:rsid w:val="005C26E9"/>
    <w:rsid w:val="005C2C98"/>
    <w:rsid w:val="005C3741"/>
    <w:rsid w:val="005C4396"/>
    <w:rsid w:val="005C7018"/>
    <w:rsid w:val="005D04DF"/>
    <w:rsid w:val="005D24E6"/>
    <w:rsid w:val="005D38C5"/>
    <w:rsid w:val="005D3B16"/>
    <w:rsid w:val="005D4F08"/>
    <w:rsid w:val="005D5067"/>
    <w:rsid w:val="005D593E"/>
    <w:rsid w:val="005D70A1"/>
    <w:rsid w:val="005D7C82"/>
    <w:rsid w:val="005E0AF4"/>
    <w:rsid w:val="005E0BBA"/>
    <w:rsid w:val="005E4F07"/>
    <w:rsid w:val="005E5A53"/>
    <w:rsid w:val="005E61C7"/>
    <w:rsid w:val="005F105F"/>
    <w:rsid w:val="005F1D0F"/>
    <w:rsid w:val="005F2600"/>
    <w:rsid w:val="005F3AB9"/>
    <w:rsid w:val="005F46FA"/>
    <w:rsid w:val="005F76C3"/>
    <w:rsid w:val="005F7C57"/>
    <w:rsid w:val="006001D4"/>
    <w:rsid w:val="00600D3C"/>
    <w:rsid w:val="00602810"/>
    <w:rsid w:val="00603315"/>
    <w:rsid w:val="0060338F"/>
    <w:rsid w:val="00603453"/>
    <w:rsid w:val="00604198"/>
    <w:rsid w:val="00604FBC"/>
    <w:rsid w:val="0060511B"/>
    <w:rsid w:val="00605C6E"/>
    <w:rsid w:val="0060755F"/>
    <w:rsid w:val="00610451"/>
    <w:rsid w:val="0061112E"/>
    <w:rsid w:val="00612D53"/>
    <w:rsid w:val="00616553"/>
    <w:rsid w:val="006167B1"/>
    <w:rsid w:val="00622552"/>
    <w:rsid w:val="006234A7"/>
    <w:rsid w:val="00626E4E"/>
    <w:rsid w:val="0063041B"/>
    <w:rsid w:val="00631CF5"/>
    <w:rsid w:val="0063255C"/>
    <w:rsid w:val="00635208"/>
    <w:rsid w:val="00635829"/>
    <w:rsid w:val="00636804"/>
    <w:rsid w:val="00640B19"/>
    <w:rsid w:val="00642ACA"/>
    <w:rsid w:val="006444E3"/>
    <w:rsid w:val="00645EAA"/>
    <w:rsid w:val="00646260"/>
    <w:rsid w:val="00651AF4"/>
    <w:rsid w:val="00653F6B"/>
    <w:rsid w:val="006568F2"/>
    <w:rsid w:val="00656C1A"/>
    <w:rsid w:val="00660A1D"/>
    <w:rsid w:val="006635E7"/>
    <w:rsid w:val="00667378"/>
    <w:rsid w:val="00667C60"/>
    <w:rsid w:val="00667DC1"/>
    <w:rsid w:val="00675504"/>
    <w:rsid w:val="00675E0A"/>
    <w:rsid w:val="00683B03"/>
    <w:rsid w:val="006840EA"/>
    <w:rsid w:val="00690572"/>
    <w:rsid w:val="00691500"/>
    <w:rsid w:val="0069356A"/>
    <w:rsid w:val="00693AEB"/>
    <w:rsid w:val="006943EC"/>
    <w:rsid w:val="00695D65"/>
    <w:rsid w:val="006971EA"/>
    <w:rsid w:val="00697FDA"/>
    <w:rsid w:val="006A2AE1"/>
    <w:rsid w:val="006A2C25"/>
    <w:rsid w:val="006A3B46"/>
    <w:rsid w:val="006A5D06"/>
    <w:rsid w:val="006A64E0"/>
    <w:rsid w:val="006A64F2"/>
    <w:rsid w:val="006B001D"/>
    <w:rsid w:val="006B0D28"/>
    <w:rsid w:val="006B2EFD"/>
    <w:rsid w:val="006B3DDD"/>
    <w:rsid w:val="006B609B"/>
    <w:rsid w:val="006C09C1"/>
    <w:rsid w:val="006C29DC"/>
    <w:rsid w:val="006C393B"/>
    <w:rsid w:val="006C399E"/>
    <w:rsid w:val="006C4E54"/>
    <w:rsid w:val="006C5027"/>
    <w:rsid w:val="006C5ADA"/>
    <w:rsid w:val="006C7792"/>
    <w:rsid w:val="006D2A33"/>
    <w:rsid w:val="006D3BCB"/>
    <w:rsid w:val="006D3FB4"/>
    <w:rsid w:val="006D4887"/>
    <w:rsid w:val="006D4B07"/>
    <w:rsid w:val="006E167F"/>
    <w:rsid w:val="006E4A26"/>
    <w:rsid w:val="006E5BC2"/>
    <w:rsid w:val="006E6286"/>
    <w:rsid w:val="006E6F80"/>
    <w:rsid w:val="006F057E"/>
    <w:rsid w:val="006F07EC"/>
    <w:rsid w:val="006F1029"/>
    <w:rsid w:val="006F108F"/>
    <w:rsid w:val="006F257B"/>
    <w:rsid w:val="006F384F"/>
    <w:rsid w:val="006F55E9"/>
    <w:rsid w:val="006F6183"/>
    <w:rsid w:val="00701F12"/>
    <w:rsid w:val="007022C7"/>
    <w:rsid w:val="00703E65"/>
    <w:rsid w:val="00706D00"/>
    <w:rsid w:val="00711535"/>
    <w:rsid w:val="0071204C"/>
    <w:rsid w:val="00713E4E"/>
    <w:rsid w:val="00714BA6"/>
    <w:rsid w:val="00716175"/>
    <w:rsid w:val="007161D1"/>
    <w:rsid w:val="00716314"/>
    <w:rsid w:val="007166C9"/>
    <w:rsid w:val="00716925"/>
    <w:rsid w:val="00717BC8"/>
    <w:rsid w:val="00721CBC"/>
    <w:rsid w:val="00723F2D"/>
    <w:rsid w:val="00727CB7"/>
    <w:rsid w:val="00730640"/>
    <w:rsid w:val="007323FC"/>
    <w:rsid w:val="007356AF"/>
    <w:rsid w:val="0074030E"/>
    <w:rsid w:val="007414E0"/>
    <w:rsid w:val="00742D38"/>
    <w:rsid w:val="00746BB5"/>
    <w:rsid w:val="00746E46"/>
    <w:rsid w:val="00747412"/>
    <w:rsid w:val="00747A9F"/>
    <w:rsid w:val="00747D9A"/>
    <w:rsid w:val="00750BE8"/>
    <w:rsid w:val="00752CE6"/>
    <w:rsid w:val="00754F9B"/>
    <w:rsid w:val="007554E6"/>
    <w:rsid w:val="0075677F"/>
    <w:rsid w:val="007572C8"/>
    <w:rsid w:val="00761594"/>
    <w:rsid w:val="00763D02"/>
    <w:rsid w:val="00764D25"/>
    <w:rsid w:val="00765403"/>
    <w:rsid w:val="00765FEF"/>
    <w:rsid w:val="00767993"/>
    <w:rsid w:val="00767FE0"/>
    <w:rsid w:val="007703FE"/>
    <w:rsid w:val="0077048D"/>
    <w:rsid w:val="0077256B"/>
    <w:rsid w:val="007727CA"/>
    <w:rsid w:val="00772912"/>
    <w:rsid w:val="00773533"/>
    <w:rsid w:val="00773B07"/>
    <w:rsid w:val="00777727"/>
    <w:rsid w:val="00777D00"/>
    <w:rsid w:val="00780712"/>
    <w:rsid w:val="00781EE6"/>
    <w:rsid w:val="0078629B"/>
    <w:rsid w:val="00786538"/>
    <w:rsid w:val="00786AF0"/>
    <w:rsid w:val="00786C66"/>
    <w:rsid w:val="00786E3C"/>
    <w:rsid w:val="00787FF4"/>
    <w:rsid w:val="0079159B"/>
    <w:rsid w:val="007920E0"/>
    <w:rsid w:val="00792BB8"/>
    <w:rsid w:val="0079375A"/>
    <w:rsid w:val="007950D5"/>
    <w:rsid w:val="007960AD"/>
    <w:rsid w:val="00796927"/>
    <w:rsid w:val="007A15A0"/>
    <w:rsid w:val="007A15D8"/>
    <w:rsid w:val="007A2EBC"/>
    <w:rsid w:val="007A3F90"/>
    <w:rsid w:val="007A5C9A"/>
    <w:rsid w:val="007A5F4D"/>
    <w:rsid w:val="007A6583"/>
    <w:rsid w:val="007B39CA"/>
    <w:rsid w:val="007B43FA"/>
    <w:rsid w:val="007B4BB6"/>
    <w:rsid w:val="007B7705"/>
    <w:rsid w:val="007B7F03"/>
    <w:rsid w:val="007C0D7E"/>
    <w:rsid w:val="007C1BB2"/>
    <w:rsid w:val="007C2A23"/>
    <w:rsid w:val="007C2AFE"/>
    <w:rsid w:val="007C4324"/>
    <w:rsid w:val="007C4F56"/>
    <w:rsid w:val="007D1D95"/>
    <w:rsid w:val="007D2E24"/>
    <w:rsid w:val="007D3C46"/>
    <w:rsid w:val="007D41B5"/>
    <w:rsid w:val="007D4BAB"/>
    <w:rsid w:val="007D54F0"/>
    <w:rsid w:val="007D5C77"/>
    <w:rsid w:val="007D644C"/>
    <w:rsid w:val="007D761F"/>
    <w:rsid w:val="007E0090"/>
    <w:rsid w:val="007E358F"/>
    <w:rsid w:val="007E3BA9"/>
    <w:rsid w:val="007E4697"/>
    <w:rsid w:val="007E46F8"/>
    <w:rsid w:val="007E4DB5"/>
    <w:rsid w:val="007E6167"/>
    <w:rsid w:val="007F280D"/>
    <w:rsid w:val="007F399B"/>
    <w:rsid w:val="007F48E4"/>
    <w:rsid w:val="007F4B82"/>
    <w:rsid w:val="007F55DB"/>
    <w:rsid w:val="007F6429"/>
    <w:rsid w:val="007F70C0"/>
    <w:rsid w:val="00800119"/>
    <w:rsid w:val="00801886"/>
    <w:rsid w:val="00802253"/>
    <w:rsid w:val="00802BE3"/>
    <w:rsid w:val="00804F69"/>
    <w:rsid w:val="0080511E"/>
    <w:rsid w:val="00806BB2"/>
    <w:rsid w:val="0081145F"/>
    <w:rsid w:val="00811833"/>
    <w:rsid w:val="00812862"/>
    <w:rsid w:val="008141E1"/>
    <w:rsid w:val="0081423B"/>
    <w:rsid w:val="008154E2"/>
    <w:rsid w:val="008164EE"/>
    <w:rsid w:val="00816916"/>
    <w:rsid w:val="0082005C"/>
    <w:rsid w:val="00822D30"/>
    <w:rsid w:val="00823001"/>
    <w:rsid w:val="008239A1"/>
    <w:rsid w:val="00824639"/>
    <w:rsid w:val="00825B05"/>
    <w:rsid w:val="00826451"/>
    <w:rsid w:val="008264E4"/>
    <w:rsid w:val="008268A6"/>
    <w:rsid w:val="00827786"/>
    <w:rsid w:val="00827F27"/>
    <w:rsid w:val="00830A2A"/>
    <w:rsid w:val="00832D76"/>
    <w:rsid w:val="00832FC9"/>
    <w:rsid w:val="00834351"/>
    <w:rsid w:val="00836607"/>
    <w:rsid w:val="00836E9B"/>
    <w:rsid w:val="00837617"/>
    <w:rsid w:val="00847EB3"/>
    <w:rsid w:val="00850359"/>
    <w:rsid w:val="00852568"/>
    <w:rsid w:val="00852992"/>
    <w:rsid w:val="00852DE1"/>
    <w:rsid w:val="00860A56"/>
    <w:rsid w:val="00864078"/>
    <w:rsid w:val="00864D2E"/>
    <w:rsid w:val="00865443"/>
    <w:rsid w:val="008659ED"/>
    <w:rsid w:val="008672BC"/>
    <w:rsid w:val="00871860"/>
    <w:rsid w:val="00871F5B"/>
    <w:rsid w:val="008766CD"/>
    <w:rsid w:val="00877567"/>
    <w:rsid w:val="0088080C"/>
    <w:rsid w:val="00882390"/>
    <w:rsid w:val="008855BD"/>
    <w:rsid w:val="00890F78"/>
    <w:rsid w:val="00891B52"/>
    <w:rsid w:val="00892307"/>
    <w:rsid w:val="008924EA"/>
    <w:rsid w:val="00894F8E"/>
    <w:rsid w:val="008972AA"/>
    <w:rsid w:val="008A0B01"/>
    <w:rsid w:val="008A207C"/>
    <w:rsid w:val="008A237C"/>
    <w:rsid w:val="008A2CC8"/>
    <w:rsid w:val="008A3805"/>
    <w:rsid w:val="008A3E51"/>
    <w:rsid w:val="008A405A"/>
    <w:rsid w:val="008A77D1"/>
    <w:rsid w:val="008B071E"/>
    <w:rsid w:val="008B09D8"/>
    <w:rsid w:val="008B0DC1"/>
    <w:rsid w:val="008B1230"/>
    <w:rsid w:val="008B1BB8"/>
    <w:rsid w:val="008B3C03"/>
    <w:rsid w:val="008B420A"/>
    <w:rsid w:val="008B46D5"/>
    <w:rsid w:val="008B5F3C"/>
    <w:rsid w:val="008B6EB5"/>
    <w:rsid w:val="008B7EED"/>
    <w:rsid w:val="008C0773"/>
    <w:rsid w:val="008C11E5"/>
    <w:rsid w:val="008C29B6"/>
    <w:rsid w:val="008C322E"/>
    <w:rsid w:val="008E0498"/>
    <w:rsid w:val="008E453A"/>
    <w:rsid w:val="008E5198"/>
    <w:rsid w:val="008E532A"/>
    <w:rsid w:val="008E5EE1"/>
    <w:rsid w:val="008E68FE"/>
    <w:rsid w:val="008E6941"/>
    <w:rsid w:val="008E709F"/>
    <w:rsid w:val="008E7239"/>
    <w:rsid w:val="008F0135"/>
    <w:rsid w:val="008F3EAD"/>
    <w:rsid w:val="008F42C8"/>
    <w:rsid w:val="008F531E"/>
    <w:rsid w:val="008F6AB1"/>
    <w:rsid w:val="008F6AE0"/>
    <w:rsid w:val="008F6FA8"/>
    <w:rsid w:val="008F7DF0"/>
    <w:rsid w:val="009053EA"/>
    <w:rsid w:val="00905FC5"/>
    <w:rsid w:val="00906AE2"/>
    <w:rsid w:val="009077AB"/>
    <w:rsid w:val="00911C89"/>
    <w:rsid w:val="00912B35"/>
    <w:rsid w:val="009144AF"/>
    <w:rsid w:val="00917BCF"/>
    <w:rsid w:val="00917F60"/>
    <w:rsid w:val="009224CA"/>
    <w:rsid w:val="00922EB2"/>
    <w:rsid w:val="00924A8C"/>
    <w:rsid w:val="0092534D"/>
    <w:rsid w:val="0092699F"/>
    <w:rsid w:val="00927248"/>
    <w:rsid w:val="0092747B"/>
    <w:rsid w:val="00927AE2"/>
    <w:rsid w:val="009306D0"/>
    <w:rsid w:val="00932D3E"/>
    <w:rsid w:val="009366BF"/>
    <w:rsid w:val="00936980"/>
    <w:rsid w:val="00937AAA"/>
    <w:rsid w:val="00937D7E"/>
    <w:rsid w:val="00940C84"/>
    <w:rsid w:val="00941B37"/>
    <w:rsid w:val="00942273"/>
    <w:rsid w:val="0094248F"/>
    <w:rsid w:val="00943AAC"/>
    <w:rsid w:val="00944B44"/>
    <w:rsid w:val="00944D37"/>
    <w:rsid w:val="00944F53"/>
    <w:rsid w:val="00945F16"/>
    <w:rsid w:val="00952297"/>
    <w:rsid w:val="00953335"/>
    <w:rsid w:val="00954252"/>
    <w:rsid w:val="0095515F"/>
    <w:rsid w:val="009603EB"/>
    <w:rsid w:val="00960C5B"/>
    <w:rsid w:val="00961885"/>
    <w:rsid w:val="009623A6"/>
    <w:rsid w:val="00962BDD"/>
    <w:rsid w:val="009638AC"/>
    <w:rsid w:val="009659DE"/>
    <w:rsid w:val="009670A4"/>
    <w:rsid w:val="00967555"/>
    <w:rsid w:val="009721AF"/>
    <w:rsid w:val="009728F0"/>
    <w:rsid w:val="00975C53"/>
    <w:rsid w:val="009778AA"/>
    <w:rsid w:val="00977AA0"/>
    <w:rsid w:val="00982355"/>
    <w:rsid w:val="00982901"/>
    <w:rsid w:val="00983883"/>
    <w:rsid w:val="00984CDB"/>
    <w:rsid w:val="00985DE0"/>
    <w:rsid w:val="00985F01"/>
    <w:rsid w:val="00986926"/>
    <w:rsid w:val="009908A4"/>
    <w:rsid w:val="00990D8F"/>
    <w:rsid w:val="00990FAB"/>
    <w:rsid w:val="0099193B"/>
    <w:rsid w:val="00992E37"/>
    <w:rsid w:val="00993E92"/>
    <w:rsid w:val="009957E3"/>
    <w:rsid w:val="009968C2"/>
    <w:rsid w:val="00996B01"/>
    <w:rsid w:val="00996B2E"/>
    <w:rsid w:val="00997DAD"/>
    <w:rsid w:val="009A0378"/>
    <w:rsid w:val="009A0592"/>
    <w:rsid w:val="009A08A3"/>
    <w:rsid w:val="009A09CB"/>
    <w:rsid w:val="009A171C"/>
    <w:rsid w:val="009A37C6"/>
    <w:rsid w:val="009A4621"/>
    <w:rsid w:val="009A518D"/>
    <w:rsid w:val="009A5D1A"/>
    <w:rsid w:val="009A6572"/>
    <w:rsid w:val="009A795A"/>
    <w:rsid w:val="009B37D7"/>
    <w:rsid w:val="009B3D9B"/>
    <w:rsid w:val="009B4003"/>
    <w:rsid w:val="009C5EF2"/>
    <w:rsid w:val="009C6B67"/>
    <w:rsid w:val="009D04B4"/>
    <w:rsid w:val="009D35A8"/>
    <w:rsid w:val="009D37B9"/>
    <w:rsid w:val="009D5648"/>
    <w:rsid w:val="009D5AC5"/>
    <w:rsid w:val="009D69DD"/>
    <w:rsid w:val="009E1016"/>
    <w:rsid w:val="009E22F1"/>
    <w:rsid w:val="009E2F5A"/>
    <w:rsid w:val="009E333C"/>
    <w:rsid w:val="009E5F98"/>
    <w:rsid w:val="009E6FFF"/>
    <w:rsid w:val="009E70EF"/>
    <w:rsid w:val="009F015A"/>
    <w:rsid w:val="009F0BAA"/>
    <w:rsid w:val="009F11F6"/>
    <w:rsid w:val="009F1480"/>
    <w:rsid w:val="009F3EB0"/>
    <w:rsid w:val="009F4139"/>
    <w:rsid w:val="009F4F1E"/>
    <w:rsid w:val="009F61C7"/>
    <w:rsid w:val="00A003FB"/>
    <w:rsid w:val="00A036B9"/>
    <w:rsid w:val="00A036F0"/>
    <w:rsid w:val="00A04016"/>
    <w:rsid w:val="00A04BF9"/>
    <w:rsid w:val="00A119CB"/>
    <w:rsid w:val="00A11D56"/>
    <w:rsid w:val="00A11DD2"/>
    <w:rsid w:val="00A12145"/>
    <w:rsid w:val="00A1216A"/>
    <w:rsid w:val="00A14C45"/>
    <w:rsid w:val="00A14DA6"/>
    <w:rsid w:val="00A16C5C"/>
    <w:rsid w:val="00A17E4D"/>
    <w:rsid w:val="00A2057A"/>
    <w:rsid w:val="00A20BCF"/>
    <w:rsid w:val="00A23380"/>
    <w:rsid w:val="00A25158"/>
    <w:rsid w:val="00A259C4"/>
    <w:rsid w:val="00A26143"/>
    <w:rsid w:val="00A317F6"/>
    <w:rsid w:val="00A3334D"/>
    <w:rsid w:val="00A34AE2"/>
    <w:rsid w:val="00A37E8E"/>
    <w:rsid w:val="00A40133"/>
    <w:rsid w:val="00A41690"/>
    <w:rsid w:val="00A4254C"/>
    <w:rsid w:val="00A432E4"/>
    <w:rsid w:val="00A4346E"/>
    <w:rsid w:val="00A452AE"/>
    <w:rsid w:val="00A47413"/>
    <w:rsid w:val="00A47D76"/>
    <w:rsid w:val="00A530F5"/>
    <w:rsid w:val="00A555C2"/>
    <w:rsid w:val="00A571CF"/>
    <w:rsid w:val="00A57DD7"/>
    <w:rsid w:val="00A62319"/>
    <w:rsid w:val="00A6369F"/>
    <w:rsid w:val="00A63975"/>
    <w:rsid w:val="00A656C2"/>
    <w:rsid w:val="00A65DE9"/>
    <w:rsid w:val="00A6644A"/>
    <w:rsid w:val="00A6721B"/>
    <w:rsid w:val="00A717CF"/>
    <w:rsid w:val="00A72339"/>
    <w:rsid w:val="00A7289A"/>
    <w:rsid w:val="00A73F41"/>
    <w:rsid w:val="00A74BB0"/>
    <w:rsid w:val="00A75B60"/>
    <w:rsid w:val="00A765CF"/>
    <w:rsid w:val="00A76821"/>
    <w:rsid w:val="00A80655"/>
    <w:rsid w:val="00A8067E"/>
    <w:rsid w:val="00A82990"/>
    <w:rsid w:val="00A8505F"/>
    <w:rsid w:val="00A85603"/>
    <w:rsid w:val="00A970D3"/>
    <w:rsid w:val="00A9786B"/>
    <w:rsid w:val="00A97930"/>
    <w:rsid w:val="00A97FB9"/>
    <w:rsid w:val="00AA02D8"/>
    <w:rsid w:val="00AA0AC5"/>
    <w:rsid w:val="00AA454C"/>
    <w:rsid w:val="00AA67D7"/>
    <w:rsid w:val="00AA6F2F"/>
    <w:rsid w:val="00AB1D7B"/>
    <w:rsid w:val="00AB52B9"/>
    <w:rsid w:val="00AB7C30"/>
    <w:rsid w:val="00AC1670"/>
    <w:rsid w:val="00AC3E67"/>
    <w:rsid w:val="00AC4C50"/>
    <w:rsid w:val="00AC5067"/>
    <w:rsid w:val="00AC51E4"/>
    <w:rsid w:val="00AC6DE0"/>
    <w:rsid w:val="00AC7333"/>
    <w:rsid w:val="00AD182E"/>
    <w:rsid w:val="00AD1B3E"/>
    <w:rsid w:val="00AD25F6"/>
    <w:rsid w:val="00AD2A94"/>
    <w:rsid w:val="00AD5EAA"/>
    <w:rsid w:val="00AD66A7"/>
    <w:rsid w:val="00AD71B2"/>
    <w:rsid w:val="00AE302A"/>
    <w:rsid w:val="00AE4DE6"/>
    <w:rsid w:val="00AE5259"/>
    <w:rsid w:val="00AE5821"/>
    <w:rsid w:val="00AE7D25"/>
    <w:rsid w:val="00AF16C1"/>
    <w:rsid w:val="00AF1B3A"/>
    <w:rsid w:val="00AF1D08"/>
    <w:rsid w:val="00AF1D4B"/>
    <w:rsid w:val="00AF434F"/>
    <w:rsid w:val="00AF4426"/>
    <w:rsid w:val="00AF5772"/>
    <w:rsid w:val="00AF5987"/>
    <w:rsid w:val="00AF636D"/>
    <w:rsid w:val="00AF650D"/>
    <w:rsid w:val="00B1021B"/>
    <w:rsid w:val="00B1326E"/>
    <w:rsid w:val="00B1427B"/>
    <w:rsid w:val="00B1671D"/>
    <w:rsid w:val="00B21261"/>
    <w:rsid w:val="00B22366"/>
    <w:rsid w:val="00B30E17"/>
    <w:rsid w:val="00B32A44"/>
    <w:rsid w:val="00B330AC"/>
    <w:rsid w:val="00B33334"/>
    <w:rsid w:val="00B342E3"/>
    <w:rsid w:val="00B345FE"/>
    <w:rsid w:val="00B3535A"/>
    <w:rsid w:val="00B40238"/>
    <w:rsid w:val="00B4158A"/>
    <w:rsid w:val="00B433BA"/>
    <w:rsid w:val="00B4371E"/>
    <w:rsid w:val="00B46561"/>
    <w:rsid w:val="00B468CE"/>
    <w:rsid w:val="00B517B0"/>
    <w:rsid w:val="00B559F0"/>
    <w:rsid w:val="00B573EE"/>
    <w:rsid w:val="00B574CF"/>
    <w:rsid w:val="00B61333"/>
    <w:rsid w:val="00B64A61"/>
    <w:rsid w:val="00B65FEE"/>
    <w:rsid w:val="00B70F13"/>
    <w:rsid w:val="00B7144B"/>
    <w:rsid w:val="00B7448C"/>
    <w:rsid w:val="00B757D6"/>
    <w:rsid w:val="00B77A03"/>
    <w:rsid w:val="00B81A1A"/>
    <w:rsid w:val="00B8291F"/>
    <w:rsid w:val="00B83939"/>
    <w:rsid w:val="00B849CF"/>
    <w:rsid w:val="00B84C11"/>
    <w:rsid w:val="00B8507E"/>
    <w:rsid w:val="00B90293"/>
    <w:rsid w:val="00B93D5A"/>
    <w:rsid w:val="00B948D5"/>
    <w:rsid w:val="00B94FE0"/>
    <w:rsid w:val="00B955EF"/>
    <w:rsid w:val="00B95A02"/>
    <w:rsid w:val="00BA0C1B"/>
    <w:rsid w:val="00BA23A2"/>
    <w:rsid w:val="00BA25CC"/>
    <w:rsid w:val="00BA2C35"/>
    <w:rsid w:val="00BA5CE4"/>
    <w:rsid w:val="00BA5E43"/>
    <w:rsid w:val="00BA6F3B"/>
    <w:rsid w:val="00BB258F"/>
    <w:rsid w:val="00BB25EB"/>
    <w:rsid w:val="00BB29D0"/>
    <w:rsid w:val="00BB4539"/>
    <w:rsid w:val="00BB4EDF"/>
    <w:rsid w:val="00BB5D55"/>
    <w:rsid w:val="00BB6CA6"/>
    <w:rsid w:val="00BB7E30"/>
    <w:rsid w:val="00BC05B3"/>
    <w:rsid w:val="00BC22D3"/>
    <w:rsid w:val="00BC2511"/>
    <w:rsid w:val="00BC404A"/>
    <w:rsid w:val="00BC65AA"/>
    <w:rsid w:val="00BC672A"/>
    <w:rsid w:val="00BD17DC"/>
    <w:rsid w:val="00BD4B34"/>
    <w:rsid w:val="00BD5551"/>
    <w:rsid w:val="00BD71F3"/>
    <w:rsid w:val="00BE4BD9"/>
    <w:rsid w:val="00BE6895"/>
    <w:rsid w:val="00BF202A"/>
    <w:rsid w:val="00BF37DA"/>
    <w:rsid w:val="00BF4BE1"/>
    <w:rsid w:val="00BF61F8"/>
    <w:rsid w:val="00C00DF9"/>
    <w:rsid w:val="00C02CDB"/>
    <w:rsid w:val="00C06F39"/>
    <w:rsid w:val="00C07ED5"/>
    <w:rsid w:val="00C1185B"/>
    <w:rsid w:val="00C11E6B"/>
    <w:rsid w:val="00C11F5F"/>
    <w:rsid w:val="00C1290A"/>
    <w:rsid w:val="00C14385"/>
    <w:rsid w:val="00C156AA"/>
    <w:rsid w:val="00C16292"/>
    <w:rsid w:val="00C16EFA"/>
    <w:rsid w:val="00C173F4"/>
    <w:rsid w:val="00C204E5"/>
    <w:rsid w:val="00C214B8"/>
    <w:rsid w:val="00C21EE0"/>
    <w:rsid w:val="00C22226"/>
    <w:rsid w:val="00C23ED5"/>
    <w:rsid w:val="00C33747"/>
    <w:rsid w:val="00C36392"/>
    <w:rsid w:val="00C366CE"/>
    <w:rsid w:val="00C40E42"/>
    <w:rsid w:val="00C41BC8"/>
    <w:rsid w:val="00C45BF0"/>
    <w:rsid w:val="00C45D8A"/>
    <w:rsid w:val="00C47F68"/>
    <w:rsid w:val="00C50E3A"/>
    <w:rsid w:val="00C516D0"/>
    <w:rsid w:val="00C5237E"/>
    <w:rsid w:val="00C56D71"/>
    <w:rsid w:val="00C5792B"/>
    <w:rsid w:val="00C60C5F"/>
    <w:rsid w:val="00C61E6D"/>
    <w:rsid w:val="00C6404D"/>
    <w:rsid w:val="00C6545A"/>
    <w:rsid w:val="00C65471"/>
    <w:rsid w:val="00C65AD9"/>
    <w:rsid w:val="00C71E2F"/>
    <w:rsid w:val="00C73692"/>
    <w:rsid w:val="00C760E2"/>
    <w:rsid w:val="00C76440"/>
    <w:rsid w:val="00C80BAB"/>
    <w:rsid w:val="00C81F4C"/>
    <w:rsid w:val="00C82DEC"/>
    <w:rsid w:val="00C82F09"/>
    <w:rsid w:val="00C84478"/>
    <w:rsid w:val="00C864D0"/>
    <w:rsid w:val="00C87505"/>
    <w:rsid w:val="00C87B18"/>
    <w:rsid w:val="00C91CEE"/>
    <w:rsid w:val="00C92672"/>
    <w:rsid w:val="00C92F63"/>
    <w:rsid w:val="00C93B59"/>
    <w:rsid w:val="00C95BF9"/>
    <w:rsid w:val="00C96C83"/>
    <w:rsid w:val="00CA100F"/>
    <w:rsid w:val="00CA2E6A"/>
    <w:rsid w:val="00CA3111"/>
    <w:rsid w:val="00CA5E04"/>
    <w:rsid w:val="00CB0DEA"/>
    <w:rsid w:val="00CB3426"/>
    <w:rsid w:val="00CB38CE"/>
    <w:rsid w:val="00CB537A"/>
    <w:rsid w:val="00CB545E"/>
    <w:rsid w:val="00CB7C7D"/>
    <w:rsid w:val="00CB7CA4"/>
    <w:rsid w:val="00CC0CEA"/>
    <w:rsid w:val="00CC3E0E"/>
    <w:rsid w:val="00CC66D7"/>
    <w:rsid w:val="00CD0042"/>
    <w:rsid w:val="00CD1D59"/>
    <w:rsid w:val="00CD4405"/>
    <w:rsid w:val="00CE0C82"/>
    <w:rsid w:val="00CE0D1F"/>
    <w:rsid w:val="00CE160B"/>
    <w:rsid w:val="00CE5083"/>
    <w:rsid w:val="00CE6FB8"/>
    <w:rsid w:val="00CF1543"/>
    <w:rsid w:val="00CF3B72"/>
    <w:rsid w:val="00CF5552"/>
    <w:rsid w:val="00CF5B5D"/>
    <w:rsid w:val="00CF76A6"/>
    <w:rsid w:val="00CF7E71"/>
    <w:rsid w:val="00D01C05"/>
    <w:rsid w:val="00D01FA5"/>
    <w:rsid w:val="00D026B3"/>
    <w:rsid w:val="00D03F6B"/>
    <w:rsid w:val="00D10B46"/>
    <w:rsid w:val="00D12A56"/>
    <w:rsid w:val="00D12D1E"/>
    <w:rsid w:val="00D15B4D"/>
    <w:rsid w:val="00D15BDF"/>
    <w:rsid w:val="00D1654B"/>
    <w:rsid w:val="00D214A4"/>
    <w:rsid w:val="00D2212E"/>
    <w:rsid w:val="00D22226"/>
    <w:rsid w:val="00D23DAC"/>
    <w:rsid w:val="00D24FE0"/>
    <w:rsid w:val="00D257D3"/>
    <w:rsid w:val="00D25935"/>
    <w:rsid w:val="00D3000F"/>
    <w:rsid w:val="00D31605"/>
    <w:rsid w:val="00D32511"/>
    <w:rsid w:val="00D33049"/>
    <w:rsid w:val="00D33933"/>
    <w:rsid w:val="00D346BC"/>
    <w:rsid w:val="00D348FE"/>
    <w:rsid w:val="00D37BDF"/>
    <w:rsid w:val="00D41338"/>
    <w:rsid w:val="00D4343D"/>
    <w:rsid w:val="00D4345B"/>
    <w:rsid w:val="00D43501"/>
    <w:rsid w:val="00D5390D"/>
    <w:rsid w:val="00D5453D"/>
    <w:rsid w:val="00D607B1"/>
    <w:rsid w:val="00D62192"/>
    <w:rsid w:val="00D6253D"/>
    <w:rsid w:val="00D645D6"/>
    <w:rsid w:val="00D70686"/>
    <w:rsid w:val="00D71709"/>
    <w:rsid w:val="00D72138"/>
    <w:rsid w:val="00D729F9"/>
    <w:rsid w:val="00D72ED5"/>
    <w:rsid w:val="00D746D5"/>
    <w:rsid w:val="00D75005"/>
    <w:rsid w:val="00D85732"/>
    <w:rsid w:val="00D86C99"/>
    <w:rsid w:val="00D86F38"/>
    <w:rsid w:val="00D92072"/>
    <w:rsid w:val="00D9296E"/>
    <w:rsid w:val="00D93580"/>
    <w:rsid w:val="00D9360A"/>
    <w:rsid w:val="00D958C0"/>
    <w:rsid w:val="00D9758A"/>
    <w:rsid w:val="00DA01BC"/>
    <w:rsid w:val="00DA13ED"/>
    <w:rsid w:val="00DA1748"/>
    <w:rsid w:val="00DA1E7B"/>
    <w:rsid w:val="00DA4F5C"/>
    <w:rsid w:val="00DA6791"/>
    <w:rsid w:val="00DA7E55"/>
    <w:rsid w:val="00DB17C2"/>
    <w:rsid w:val="00DB30C5"/>
    <w:rsid w:val="00DB35F5"/>
    <w:rsid w:val="00DB5412"/>
    <w:rsid w:val="00DB5691"/>
    <w:rsid w:val="00DB64EE"/>
    <w:rsid w:val="00DC0922"/>
    <w:rsid w:val="00DC11E1"/>
    <w:rsid w:val="00DC1CB5"/>
    <w:rsid w:val="00DC2A46"/>
    <w:rsid w:val="00DC4700"/>
    <w:rsid w:val="00DC65C6"/>
    <w:rsid w:val="00DD3C51"/>
    <w:rsid w:val="00DD4C3F"/>
    <w:rsid w:val="00DD4FC7"/>
    <w:rsid w:val="00DD6583"/>
    <w:rsid w:val="00DD7010"/>
    <w:rsid w:val="00DE287E"/>
    <w:rsid w:val="00DE2C32"/>
    <w:rsid w:val="00DE4EE5"/>
    <w:rsid w:val="00DE6638"/>
    <w:rsid w:val="00DF0CF3"/>
    <w:rsid w:val="00DF14B7"/>
    <w:rsid w:val="00DF1809"/>
    <w:rsid w:val="00DF28A5"/>
    <w:rsid w:val="00DF2B3B"/>
    <w:rsid w:val="00DF4E8D"/>
    <w:rsid w:val="00DF5F71"/>
    <w:rsid w:val="00DF655E"/>
    <w:rsid w:val="00DF698C"/>
    <w:rsid w:val="00DF7E00"/>
    <w:rsid w:val="00DF7E7C"/>
    <w:rsid w:val="00E002B6"/>
    <w:rsid w:val="00E012C0"/>
    <w:rsid w:val="00E02882"/>
    <w:rsid w:val="00E029E6"/>
    <w:rsid w:val="00E05B12"/>
    <w:rsid w:val="00E06082"/>
    <w:rsid w:val="00E06F72"/>
    <w:rsid w:val="00E07D02"/>
    <w:rsid w:val="00E108C5"/>
    <w:rsid w:val="00E11184"/>
    <w:rsid w:val="00E118A9"/>
    <w:rsid w:val="00E1229B"/>
    <w:rsid w:val="00E12E50"/>
    <w:rsid w:val="00E13AEC"/>
    <w:rsid w:val="00E158C0"/>
    <w:rsid w:val="00E21B8B"/>
    <w:rsid w:val="00E21FB2"/>
    <w:rsid w:val="00E24A08"/>
    <w:rsid w:val="00E2603E"/>
    <w:rsid w:val="00E265E0"/>
    <w:rsid w:val="00E32987"/>
    <w:rsid w:val="00E35093"/>
    <w:rsid w:val="00E41B18"/>
    <w:rsid w:val="00E43CC5"/>
    <w:rsid w:val="00E43F74"/>
    <w:rsid w:val="00E441DA"/>
    <w:rsid w:val="00E44B6D"/>
    <w:rsid w:val="00E4750F"/>
    <w:rsid w:val="00E518B8"/>
    <w:rsid w:val="00E520E6"/>
    <w:rsid w:val="00E533D7"/>
    <w:rsid w:val="00E5518B"/>
    <w:rsid w:val="00E55CBF"/>
    <w:rsid w:val="00E56203"/>
    <w:rsid w:val="00E63C0E"/>
    <w:rsid w:val="00E63EE1"/>
    <w:rsid w:val="00E65C7E"/>
    <w:rsid w:val="00E66A71"/>
    <w:rsid w:val="00E74DDE"/>
    <w:rsid w:val="00E755C0"/>
    <w:rsid w:val="00E75F6B"/>
    <w:rsid w:val="00E8020C"/>
    <w:rsid w:val="00E83520"/>
    <w:rsid w:val="00E83777"/>
    <w:rsid w:val="00E85663"/>
    <w:rsid w:val="00E90677"/>
    <w:rsid w:val="00E90AAF"/>
    <w:rsid w:val="00E94545"/>
    <w:rsid w:val="00E952A6"/>
    <w:rsid w:val="00E966D6"/>
    <w:rsid w:val="00EA05A9"/>
    <w:rsid w:val="00EA0ABC"/>
    <w:rsid w:val="00EA4EC6"/>
    <w:rsid w:val="00EA5246"/>
    <w:rsid w:val="00EA5E79"/>
    <w:rsid w:val="00EA6E43"/>
    <w:rsid w:val="00EA7353"/>
    <w:rsid w:val="00EA7513"/>
    <w:rsid w:val="00EA77AD"/>
    <w:rsid w:val="00EA7A41"/>
    <w:rsid w:val="00EB15DD"/>
    <w:rsid w:val="00EB20FE"/>
    <w:rsid w:val="00EB46B9"/>
    <w:rsid w:val="00EB477B"/>
    <w:rsid w:val="00EB501A"/>
    <w:rsid w:val="00EB6200"/>
    <w:rsid w:val="00EB6C62"/>
    <w:rsid w:val="00EB6EFF"/>
    <w:rsid w:val="00EB7C69"/>
    <w:rsid w:val="00EC1125"/>
    <w:rsid w:val="00EC1129"/>
    <w:rsid w:val="00EC2BD5"/>
    <w:rsid w:val="00EC2C85"/>
    <w:rsid w:val="00EC3B91"/>
    <w:rsid w:val="00EC3EA7"/>
    <w:rsid w:val="00EC5135"/>
    <w:rsid w:val="00EC6558"/>
    <w:rsid w:val="00ED02F2"/>
    <w:rsid w:val="00ED0EE0"/>
    <w:rsid w:val="00ED3520"/>
    <w:rsid w:val="00ED3E4A"/>
    <w:rsid w:val="00ED42A7"/>
    <w:rsid w:val="00ED73AC"/>
    <w:rsid w:val="00ED7B67"/>
    <w:rsid w:val="00EE0621"/>
    <w:rsid w:val="00EE0D20"/>
    <w:rsid w:val="00EE24B2"/>
    <w:rsid w:val="00EE46BA"/>
    <w:rsid w:val="00EE4AC0"/>
    <w:rsid w:val="00EE5E21"/>
    <w:rsid w:val="00EE6322"/>
    <w:rsid w:val="00EE64E7"/>
    <w:rsid w:val="00EE697C"/>
    <w:rsid w:val="00EE6F2F"/>
    <w:rsid w:val="00EE7508"/>
    <w:rsid w:val="00EF0A04"/>
    <w:rsid w:val="00EF272D"/>
    <w:rsid w:val="00EF3974"/>
    <w:rsid w:val="00EF42C9"/>
    <w:rsid w:val="00EF4AB9"/>
    <w:rsid w:val="00EF5D0B"/>
    <w:rsid w:val="00EF6321"/>
    <w:rsid w:val="00F02251"/>
    <w:rsid w:val="00F03C91"/>
    <w:rsid w:val="00F06CE9"/>
    <w:rsid w:val="00F07172"/>
    <w:rsid w:val="00F07649"/>
    <w:rsid w:val="00F13B4C"/>
    <w:rsid w:val="00F14F4D"/>
    <w:rsid w:val="00F16744"/>
    <w:rsid w:val="00F203E0"/>
    <w:rsid w:val="00F20607"/>
    <w:rsid w:val="00F20A19"/>
    <w:rsid w:val="00F23486"/>
    <w:rsid w:val="00F244D4"/>
    <w:rsid w:val="00F2640B"/>
    <w:rsid w:val="00F26ABB"/>
    <w:rsid w:val="00F31891"/>
    <w:rsid w:val="00F31B8E"/>
    <w:rsid w:val="00F32AC2"/>
    <w:rsid w:val="00F34CB3"/>
    <w:rsid w:val="00F35CD4"/>
    <w:rsid w:val="00F36E38"/>
    <w:rsid w:val="00F42116"/>
    <w:rsid w:val="00F42E8E"/>
    <w:rsid w:val="00F4305C"/>
    <w:rsid w:val="00F4375D"/>
    <w:rsid w:val="00F442F5"/>
    <w:rsid w:val="00F450E2"/>
    <w:rsid w:val="00F47F12"/>
    <w:rsid w:val="00F47F37"/>
    <w:rsid w:val="00F50864"/>
    <w:rsid w:val="00F511E8"/>
    <w:rsid w:val="00F513FC"/>
    <w:rsid w:val="00F52D4C"/>
    <w:rsid w:val="00F536D1"/>
    <w:rsid w:val="00F5405F"/>
    <w:rsid w:val="00F5433A"/>
    <w:rsid w:val="00F57CE9"/>
    <w:rsid w:val="00F618D0"/>
    <w:rsid w:val="00F62941"/>
    <w:rsid w:val="00F63267"/>
    <w:rsid w:val="00F64FBB"/>
    <w:rsid w:val="00F65F63"/>
    <w:rsid w:val="00F66509"/>
    <w:rsid w:val="00F666B9"/>
    <w:rsid w:val="00F7064E"/>
    <w:rsid w:val="00F7198B"/>
    <w:rsid w:val="00F72468"/>
    <w:rsid w:val="00F75361"/>
    <w:rsid w:val="00F77865"/>
    <w:rsid w:val="00F80709"/>
    <w:rsid w:val="00F81731"/>
    <w:rsid w:val="00F8237D"/>
    <w:rsid w:val="00F829DD"/>
    <w:rsid w:val="00F838D1"/>
    <w:rsid w:val="00F857E3"/>
    <w:rsid w:val="00F85C9B"/>
    <w:rsid w:val="00F8753A"/>
    <w:rsid w:val="00F87EFB"/>
    <w:rsid w:val="00F95C7F"/>
    <w:rsid w:val="00F95E4C"/>
    <w:rsid w:val="00F964A2"/>
    <w:rsid w:val="00FA1405"/>
    <w:rsid w:val="00FA1E31"/>
    <w:rsid w:val="00FA52D9"/>
    <w:rsid w:val="00FA54A2"/>
    <w:rsid w:val="00FA668B"/>
    <w:rsid w:val="00FA795F"/>
    <w:rsid w:val="00FB0454"/>
    <w:rsid w:val="00FB1018"/>
    <w:rsid w:val="00FB38B3"/>
    <w:rsid w:val="00FB6F29"/>
    <w:rsid w:val="00FC1552"/>
    <w:rsid w:val="00FC1CF4"/>
    <w:rsid w:val="00FC26AF"/>
    <w:rsid w:val="00FC357C"/>
    <w:rsid w:val="00FC4523"/>
    <w:rsid w:val="00FC46D6"/>
    <w:rsid w:val="00FC57BB"/>
    <w:rsid w:val="00FC5CB6"/>
    <w:rsid w:val="00FD0ECF"/>
    <w:rsid w:val="00FD10C7"/>
    <w:rsid w:val="00FD426C"/>
    <w:rsid w:val="00FD440A"/>
    <w:rsid w:val="00FD55A3"/>
    <w:rsid w:val="00FD5F4A"/>
    <w:rsid w:val="00FD7149"/>
    <w:rsid w:val="00FE0686"/>
    <w:rsid w:val="00FE1428"/>
    <w:rsid w:val="00FE3625"/>
    <w:rsid w:val="00FE521C"/>
    <w:rsid w:val="00FE77E9"/>
    <w:rsid w:val="00FF1D16"/>
    <w:rsid w:val="00FF1D76"/>
    <w:rsid w:val="00FF2398"/>
    <w:rsid w:val="00FF5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2FA0A"/>
  <w15:docId w15:val="{965B20B8-BDFB-4B85-A0FD-36C77753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C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CB"/>
    <w:rPr>
      <w:rFonts w:ascii="Tahoma" w:hAnsi="Tahoma" w:cs="Tahoma"/>
      <w:sz w:val="16"/>
      <w:szCs w:val="16"/>
    </w:rPr>
  </w:style>
  <w:style w:type="character" w:customStyle="1" w:styleId="BalloonTextChar">
    <w:name w:val="Balloon Text Char"/>
    <w:basedOn w:val="DefaultParagraphFont"/>
    <w:link w:val="BalloonText"/>
    <w:uiPriority w:val="99"/>
    <w:semiHidden/>
    <w:rsid w:val="006D3BCB"/>
    <w:rPr>
      <w:rFonts w:ascii="Tahoma" w:hAnsi="Tahoma" w:cs="Tahoma"/>
      <w:sz w:val="16"/>
      <w:szCs w:val="16"/>
    </w:rPr>
  </w:style>
  <w:style w:type="paragraph" w:customStyle="1" w:styleId="Level1">
    <w:name w:val="Level 1"/>
    <w:basedOn w:val="Normal"/>
    <w:rsid w:val="001D3CA6"/>
    <w:pPr>
      <w:numPr>
        <w:numId w:val="1"/>
      </w:numPr>
    </w:pPr>
    <w:rPr>
      <w:rFonts w:ascii="Arial" w:hAnsi="Arial" w:cs="Arial"/>
    </w:rPr>
  </w:style>
  <w:style w:type="paragraph" w:customStyle="1" w:styleId="Level2">
    <w:name w:val="Level 2"/>
    <w:basedOn w:val="Normal"/>
    <w:rsid w:val="001D3CA6"/>
    <w:pPr>
      <w:numPr>
        <w:ilvl w:val="1"/>
        <w:numId w:val="1"/>
      </w:numPr>
    </w:pPr>
    <w:rPr>
      <w:rFonts w:ascii="Arial" w:hAnsi="Arial" w:cs="Arial"/>
    </w:rPr>
  </w:style>
  <w:style w:type="paragraph" w:customStyle="1" w:styleId="Level3">
    <w:name w:val="Level 3"/>
    <w:basedOn w:val="Normal"/>
    <w:rsid w:val="001D3CA6"/>
    <w:pPr>
      <w:numPr>
        <w:ilvl w:val="2"/>
        <w:numId w:val="1"/>
      </w:numPr>
    </w:pPr>
    <w:rPr>
      <w:rFonts w:ascii="Arial" w:hAnsi="Arial" w:cs="Arial"/>
    </w:rPr>
  </w:style>
  <w:style w:type="paragraph" w:customStyle="1" w:styleId="Level4">
    <w:name w:val="Level 4"/>
    <w:basedOn w:val="Normal"/>
    <w:rsid w:val="001D3CA6"/>
    <w:pPr>
      <w:numPr>
        <w:ilvl w:val="3"/>
        <w:numId w:val="1"/>
      </w:numPr>
    </w:pPr>
    <w:rPr>
      <w:rFonts w:ascii="Arial" w:hAnsi="Arial" w:cs="Arial"/>
    </w:rPr>
  </w:style>
  <w:style w:type="paragraph" w:customStyle="1" w:styleId="Level5">
    <w:name w:val="Level 5"/>
    <w:basedOn w:val="Normal"/>
    <w:rsid w:val="001D3CA6"/>
    <w:pPr>
      <w:numPr>
        <w:ilvl w:val="4"/>
        <w:numId w:val="1"/>
      </w:numPr>
    </w:pPr>
    <w:rPr>
      <w:rFonts w:ascii="Arial" w:hAnsi="Arial" w:cs="Arial"/>
    </w:rPr>
  </w:style>
  <w:style w:type="paragraph" w:customStyle="1" w:styleId="Level6">
    <w:name w:val="Level 6"/>
    <w:basedOn w:val="Normal"/>
    <w:rsid w:val="001D3CA6"/>
    <w:pPr>
      <w:numPr>
        <w:ilvl w:val="5"/>
        <w:numId w:val="1"/>
      </w:numPr>
    </w:pPr>
    <w:rPr>
      <w:rFonts w:ascii="Arial" w:hAnsi="Arial" w:cs="Arial"/>
    </w:rPr>
  </w:style>
  <w:style w:type="table" w:styleId="TableGrid">
    <w:name w:val="Table Grid"/>
    <w:basedOn w:val="TableNormal"/>
    <w:rsid w:val="004810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80C"/>
    <w:rPr>
      <w:sz w:val="16"/>
      <w:szCs w:val="16"/>
    </w:rPr>
  </w:style>
  <w:style w:type="paragraph" w:styleId="CommentText">
    <w:name w:val="annotation text"/>
    <w:basedOn w:val="Normal"/>
    <w:link w:val="CommentTextChar"/>
    <w:uiPriority w:val="99"/>
    <w:semiHidden/>
    <w:unhideWhenUsed/>
    <w:rsid w:val="0088080C"/>
    <w:rPr>
      <w:sz w:val="20"/>
      <w:szCs w:val="20"/>
    </w:rPr>
  </w:style>
  <w:style w:type="character" w:customStyle="1" w:styleId="CommentTextChar">
    <w:name w:val="Comment Text Char"/>
    <w:basedOn w:val="DefaultParagraphFont"/>
    <w:link w:val="CommentText"/>
    <w:uiPriority w:val="99"/>
    <w:semiHidden/>
    <w:rsid w:val="0088080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080C"/>
    <w:rPr>
      <w:b/>
      <w:bCs/>
    </w:rPr>
  </w:style>
  <w:style w:type="character" w:customStyle="1" w:styleId="CommentSubjectChar">
    <w:name w:val="Comment Subject Char"/>
    <w:basedOn w:val="CommentTextChar"/>
    <w:link w:val="CommentSubject"/>
    <w:uiPriority w:val="99"/>
    <w:semiHidden/>
    <w:rsid w:val="0088080C"/>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242">
      <w:bodyDiv w:val="1"/>
      <w:marLeft w:val="0"/>
      <w:marRight w:val="0"/>
      <w:marTop w:val="0"/>
      <w:marBottom w:val="0"/>
      <w:divBdr>
        <w:top w:val="none" w:sz="0" w:space="0" w:color="auto"/>
        <w:left w:val="none" w:sz="0" w:space="0" w:color="auto"/>
        <w:bottom w:val="none" w:sz="0" w:space="0" w:color="auto"/>
        <w:right w:val="none" w:sz="0" w:space="0" w:color="auto"/>
      </w:divBdr>
    </w:div>
    <w:div w:id="314922091">
      <w:bodyDiv w:val="1"/>
      <w:marLeft w:val="0"/>
      <w:marRight w:val="0"/>
      <w:marTop w:val="0"/>
      <w:marBottom w:val="0"/>
      <w:divBdr>
        <w:top w:val="none" w:sz="0" w:space="0" w:color="auto"/>
        <w:left w:val="none" w:sz="0" w:space="0" w:color="auto"/>
        <w:bottom w:val="none" w:sz="0" w:space="0" w:color="auto"/>
        <w:right w:val="none" w:sz="0" w:space="0" w:color="auto"/>
      </w:divBdr>
    </w:div>
    <w:div w:id="1214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MCorti</dc:creator>
  <cp:lastModifiedBy>Kevin Giles</cp:lastModifiedBy>
  <cp:revision>4</cp:revision>
  <dcterms:created xsi:type="dcterms:W3CDTF">2017-07-31T15:03:00Z</dcterms:created>
  <dcterms:modified xsi:type="dcterms:W3CDTF">2017-12-21T13:22:00Z</dcterms:modified>
</cp:coreProperties>
</file>